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ADR-004</w:t>
      </w:r>
    </w:p>
    <w:p>
      <w:pPr>
        <w:pStyle w:val="Title"/>
        <w:spacing w:before="720"/>
        <w:jc w:val="center"/>
      </w:pPr>
      <w:r>
        <w:t>Lokale_KI</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ADR-004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3.0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ADR-004_Local_AI_DE_v2_0_Architecture_Audited_Complete.docx</w:t>
      </w:r>
    </w:p>
    <w:p>
      <w:r>
        <w:rPr>
          <w:rFonts w:ascii="Helvetica Neue" w:hAnsi="Helvetica Neue" w:eastAsia="Helvetica Neue"/>
          <w:b w:val="0"/>
          <w:color w:val="667085"/>
          <w:sz w:val="17"/>
        </w:rPr>
        <w:t>docs/02_Architecture_Decision_Records/ADR-004_Local_AI/ADR-004_Local_AI_DE_v2_0_Architecture_Audited_Complete.docx</w:t>
      </w:r>
    </w:p>
    <w:p>
      <w:pPr>
        <w:pStyle w:val="Heading2"/>
      </w:pPr>
      <w:r>
        <w:t>ARCHITECTURE DECISION RECORD</w:t>
      </w:r>
    </w:p>
    <w:p>
      <w:r>
        <w:rPr>
          <w:rFonts w:ascii="Helvetica Neue" w:hAnsi="Helvetica Neue" w:eastAsia="Helvetica Neue"/>
          <w:color w:val="000000"/>
          <w:sz w:val="21"/>
        </w:rPr>
        <w:t>ADR 004 Lokale künstliche Intelligenz</w:t>
      </w:r>
    </w:p>
    <w:p>
      <w:r>
        <w:rPr>
          <w:rFonts w:ascii="Helvetica Neue" w:hAnsi="Helvetica Neue" w:eastAsia="Helvetica Neue"/>
          <w:color w:val="000000"/>
          <w:sz w:val="21"/>
        </w:rPr>
        <w:t>World Engine Architekturentscheidung</w:t>
      </w:r>
    </w:p>
    <w:p>
      <w:pPr>
        <w:pStyle w:val="Heading2"/>
      </w:pPr>
      <w:r>
        <w:t>Entscheidung im Überblick</w:t>
      </w:r>
    </w:p>
    <w:p>
      <w:r>
        <w:rPr>
          <w:rFonts w:ascii="Helvetica Neue" w:hAnsi="Helvetica Neue" w:eastAsia="Helvetica Neue"/>
          <w:color w:val="000000"/>
          <w:sz w:val="21"/>
        </w:rPr>
        <w:t>AI ist eine austauschbare nicht autoritative Capability hinter AI Adapter. Der kanonische Pfad führt vom Approved Consumer über AI Adapter und Context Manager zur Provider Abstraction. Der Host steuert den Provider Prozess und bestimmt die Anwendungsbereitschaft.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Inhalt</w:t>
      </w:r>
    </w:p>
    <w:p>
      <w:pPr>
        <w:pStyle w:val="Heading2"/>
      </w:pPr>
      <w:r>
        <w:t>1 Kontext und Problem</w:t>
      </w:r>
    </w:p>
    <w:p>
      <w:pPr>
        <w:pStyle w:val="Heading2"/>
      </w:pPr>
      <w:r>
        <w:t>2 Entscheidung</w:t>
      </w:r>
    </w:p>
    <w:p>
      <w:pPr>
        <w:pStyle w:val="Heading2"/>
      </w:pPr>
      <w:r>
        <w:t>3 Umfang, Verantwortung und Grenzen</w:t>
      </w:r>
    </w:p>
    <w:p>
      <w:pPr>
        <w:pStyle w:val="Heading2"/>
      </w:pPr>
      <w:r>
        <w:t>4 Verträge und Laufzeitabläufe</w:t>
      </w:r>
    </w:p>
    <w:p>
      <w:pPr>
        <w:pStyle w:val="Heading2"/>
      </w:pPr>
      <w:r>
        <w:t>5 Lebenszyklus, Fehler und Wiederherstellung</w:t>
      </w:r>
    </w:p>
    <w:p>
      <w:pPr>
        <w:pStyle w:val="Heading2"/>
      </w:pPr>
      <w:r>
        <w:t>6 Sicherheit, Daten und Architekturregeln</w:t>
      </w:r>
    </w:p>
    <w:p>
      <w:pPr>
        <w:pStyle w:val="Heading2"/>
      </w:pPr>
      <w:r>
        <w:t>7 Alternativen und Abwägungen</w:t>
      </w:r>
    </w:p>
    <w:p>
      <w:pPr>
        <w:pStyle w:val="Heading2"/>
      </w:pPr>
      <w:r>
        <w:t>8 Umsetzung und Prüfung</w:t>
      </w:r>
    </w:p>
    <w:p>
      <w:pPr>
        <w:pStyle w:val="Heading2"/>
      </w:pPr>
      <w:r>
        <w:t>9 Nachverfolgbarkeit und Änderungshistorie</w:t>
      </w:r>
    </w:p>
    <w:p>
      <w:r>
        <w:rPr>
          <w:rFonts w:ascii="Helvetica Neue" w:hAnsi="Helvetica Neue" w:eastAsia="Helvetica Neue"/>
          <w:color w:val="000000"/>
          <w:sz w:val="21"/>
        </w:rPr>
        <w:t>World Engine verwendet AI für Dialog und weitere ausdrücklich freigegebene Anwendungsfälle. Local AI soll ohne verpflichtende externe Netzwerkverbindung arbeiten und über einen gemeinsamen Vertrag durch einen externen Provider ersetzbar bleiben.</w:t>
      </w:r>
    </w:p>
    <w:p>
      <w:r>
        <w:rPr>
          <w:rFonts w:ascii="Helvetica Neue" w:hAnsi="Helvetica Neue" w:eastAsia="Helvetica Neue"/>
          <w:color w:val="000000"/>
          <w:sz w:val="21"/>
        </w:rPr>
        <w:t>Die frühere Fassung erlaubte Core zugleich als Generic Consumer und zeigte Context Manager vor AI Adapter. Außerdem trennte sie den Consumer Request Path nicht vom Lifecycle des Provider Prozesses.</w:t>
      </w:r>
    </w:p>
    <w:p>
      <w:pPr>
        <w:pStyle w:val="Heading2"/>
      </w:pPr>
      <w:r>
        <w:t>Außerhalb des Entscheidungsumfangs</w:t>
      </w:r>
    </w:p>
    <w:p>
      <w:pPr>
        <w:ind w:left="360" w:hanging="216"/>
      </w:pPr>
      <w:r>
        <w:t>• Autoritative Entscheidungen über die Welt</w:t>
      </w:r>
    </w:p>
    <w:p>
      <w:pPr>
        <w:ind w:left="360" w:hanging="216"/>
      </w:pPr>
      <w:r>
        <w:t>• Direkte Game Actions</w:t>
      </w:r>
    </w:p>
    <w:p>
      <w:pPr>
        <w:ind w:left="360" w:hanging="216"/>
      </w:pPr>
      <w:r>
        <w:t>• Direkter Save oder SQLite Zugriff</w:t>
      </w:r>
    </w:p>
    <w:p>
      <w:pPr>
        <w:ind w:left="360" w:hanging="216"/>
      </w:pPr>
      <w:r>
        <w:t>• Auswahl eines konkreten Modells ohne eigene Policy</w:t>
      </w:r>
    </w:p>
    <w:p>
      <w:r>
        <w:rPr>
          <w:rFonts w:ascii="Helvetica Neue" w:hAnsi="Helvetica Neue" w:eastAsia="Helvetica Neue"/>
          <w:color w:val="000000"/>
          <w:sz w:val="21"/>
        </w:rPr>
        <w:t>Der Consumer Facing Entry Point ist immer AI Adapter oder ein schmaler AI Capability Port. AI Adapter führt Validation, Authorization, Timeout, Cancellation und Transport Normalization vor dem Context Manager aus.</w:t>
      </w:r>
    </w:p>
    <w:p>
      <w:r>
        <w:rPr>
          <w:rFonts w:ascii="Helvetica Neue" w:hAnsi="Helvetica Neue" w:eastAsia="Helvetica Neue"/>
          <w:color w:val="000000"/>
          <w:sz w:val="21"/>
        </w:rPr>
        <w:t>Context Manager erzeugt minimierten freigegebenen Kontext. Provider Abstraction verbirgt Local AI und External LLM. Ein Ergebnis wird erst nach deterministischer Application oder Domain Validation wirksam.</w:t>
      </w:r>
    </w:p>
    <w:p>
      <w:pPr>
        <w:pStyle w:val="Heading2"/>
      </w:pPr>
      <w:r>
        <w:t>Verbindliche Regeln</w:t>
      </w:r>
    </w:p>
    <w:p>
      <w:pPr>
        <w:ind w:left="360" w:hanging="216"/>
      </w:pPr>
      <w:r>
        <w:t>• Dialogue ist der primäre AI Consumer in v1.x.</w:t>
      </w:r>
    </w:p>
    <w:p>
      <w:pPr>
        <w:ind w:left="360" w:hanging="216"/>
      </w:pPr>
      <w:r>
        <w:t>• Ein zusätzlicher Consumer benötigt einen expliziten Use Case Contract und eine Context Policy.</w:t>
      </w:r>
    </w:p>
    <w:p>
      <w:pPr>
        <w:ind w:left="360" w:hanging="216"/>
      </w:pPr>
      <w:r>
        <w:t>• Core erhält Readiness oder Capability Evidence und ruft Provider nicht als generischen Service auf.</w:t>
      </w:r>
    </w:p>
    <w:p>
      <w:pPr>
        <w:ind w:left="360" w:hanging="216"/>
      </w:pPr>
      <w:r>
        <w:t>• HTTP und ein fester Localhost Port sind nicht vorgeschrieben; freigegebene Loopback oder IPC Transports sind zulässig.</w:t>
      </w:r>
    </w:p>
    <w:p>
      <w:pPr>
        <w:ind w:left="360" w:hanging="216"/>
      </w:pPr>
      <w:r>
        <w:t>• Fallback auf External LLM erfolgt nur gemäß Provider und Privacy Policy.</w:t>
      </w:r>
    </w:p>
    <w:p>
      <w:r>
        <w:rPr>
          <w:rFonts w:ascii="Helvetica Neue" w:hAnsi="Helvetica Neue" w:eastAsia="Helvetica Neue"/>
          <w:color w:val="000000"/>
          <w:sz w:val="21"/>
        </w:rPr>
        <w:t>Die Tabelle legt den Eigentümer jeder Aufgabe und die Semantik der Beziehung fest. Ownership wird nicht aus der Richtung eines Laufzeitaufrufs abgeleitet.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Komponente / Grenze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Verantwortung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Semantik</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Approved Consumer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Ziel des Anwendungsfalls und Annahme des Ergebnisses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Boundary und Request Policy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Context Manager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Context Selection und Minimization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Abstraction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Neutral Execution Contract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Contract 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Provider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Model Runtime und Health Evidence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Host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Start, Restart, Readiness und Stop des Prozesses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Wiring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Domain Owner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Deterministische Validation und Commit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Authority</w:t>
            </w:r>
          </w:p>
        </w:tc>
      </w:tr>
    </w:tbl>
    <w:p>
      <w:pPr>
        <w:spacing w:after="40"/>
      </w:pPr>
    </w:p>
    <w:p>
      <w:r>
        <w:rPr>
          <w:rFonts w:ascii="Helvetica Neue" w:hAnsi="Helvetica Neue" w:eastAsia="Helvetica Neue"/>
          <w:color w:val="000000"/>
          <w:sz w:val="21"/>
        </w:rPr>
        <w:t>Jeder Ablauf benennt die Art der Beziehung und erzeugt keine zusätzlichen versteckten Abhängigkeiten.</w:t>
      </w:r>
    </w:p>
    <w:p>
      <w:r>
        <w:rPr>
          <w:rFonts w:ascii="Helvetica Neue" w:hAnsi="Helvetica Neue" w:eastAsia="Helvetica Neue"/>
          <w:color w:val="000000"/>
          <w:sz w:val="21"/>
        </w:rPr>
        <w:t>Laufzeitaufruf: Approved Consumer zu AI Adapter oder AI Capability Port.</w:t>
      </w:r>
    </w:p>
    <w:p>
      <w:r>
        <w:rPr>
          <w:rFonts w:ascii="Helvetica Neue" w:hAnsi="Helvetica Neue" w:eastAsia="Helvetica Neue"/>
          <w:color w:val="000000"/>
          <w:sz w:val="21"/>
        </w:rPr>
        <w:t>Validierter Data Flow: AI Adapter zu Context Manager mit freigegebener Context Request.</w:t>
      </w:r>
    </w:p>
    <w:p>
      <w:r>
        <w:rPr>
          <w:rFonts w:ascii="Helvetica Neue" w:hAnsi="Helvetica Neue" w:eastAsia="Helvetica Neue"/>
          <w:color w:val="000000"/>
          <w:sz w:val="21"/>
        </w:rPr>
        <w:t>Laufzeitaufruf: Context Manager zu Provider Abstraction zum konfigurierten Provider.</w:t>
      </w:r>
    </w:p>
    <w:p>
      <w:r>
        <w:rPr>
          <w:rFonts w:ascii="Helvetica Neue" w:hAnsi="Helvetica Neue" w:eastAsia="Helvetica Neue"/>
          <w:color w:val="000000"/>
          <w:sz w:val="21"/>
        </w:rPr>
        <w:t>Result Data Flow: Provider Result über AI Adapter zur Consumer Validation.</w:t>
      </w:r>
    </w:p>
    <w:p>
      <w:r>
        <w:rPr>
          <w:rFonts w:ascii="Helvetica Neue" w:hAnsi="Helvetica Neue" w:eastAsia="Helvetica Neue"/>
          <w:color w:val="000000"/>
          <w:sz w:val="21"/>
        </w:rPr>
        <w:t>Lifecycle Wiring: Der Host startet und überwacht den Provider Prozess unabhängig vom Request Path.</w:t>
      </w:r>
    </w:p>
    <w:p>
      <w:pPr>
        <w:ind w:left="360" w:hanging="216"/>
      </w:pPr>
      <w:r>
        <w:t>• Configuration bestimmt erlaubte Provider, Transports und Fallback Policy.</w:t>
      </w:r>
    </w:p>
    <w:p>
      <w:pPr>
        <w:ind w:left="360" w:hanging="216"/>
      </w:pPr>
      <w:r>
        <w:t>• Der Host startet den Provider, prüft Health und publiziert Evidence.</w:t>
      </w:r>
    </w:p>
    <w:p>
      <w:pPr>
        <w:ind w:left="360" w:hanging="216"/>
      </w:pPr>
      <w:r>
        <w:t>• AI Adapter meldet Ready nur bei verfügbarem freigegebenem Provider und gültiger Policy.</w:t>
      </w:r>
    </w:p>
    <w:p>
      <w:pPr>
        <w:ind w:left="360" w:hanging="216"/>
      </w:pPr>
      <w:r>
        <w:t>• Timeout, Malformed Response oder Policy Denial liefern einen typisierten Fehler ohne Domain Side Effect.</w:t>
      </w:r>
    </w:p>
    <w:p>
      <w:pPr>
        <w:ind w:left="360" w:hanging="216"/>
      </w:pPr>
      <w:r>
        <w:t>• Wiederholter Crash setzt die Capability auf Degraded oder Unavailable; False Ready ist verboten.</w:t>
      </w:r>
    </w:p>
    <w:p>
      <w:pPr>
        <w:ind w:left="360" w:hanging="216"/>
      </w:pPr>
      <w:r>
        <w:t>• Shutdown stoppt neue Requests, bricht erlaubte Operations ab und beendet den Provider Prozess.</w:t>
      </w:r>
    </w:p>
    <w:p>
      <w:pPr>
        <w:pStyle w:val="Heading2"/>
      </w:pPr>
      <w:r>
        <w:t>Verbindliche Architekturregeln</w:t>
      </w:r>
    </w:p>
    <w:p>
      <w:pPr>
        <w:ind w:left="360" w:hanging="216"/>
      </w:pPr>
      <w:r>
        <w:t>• AI Output ist keine Domain Truth.</w:t>
      </w:r>
    </w:p>
    <w:p>
      <w:pPr>
        <w:ind w:left="360" w:hanging="216"/>
      </w:pPr>
      <w:r>
        <w:t>• AI besitzt keinen direkten Zugriff auf SQLite, Save Manager, Game Runtime oder Plugin Execution.</w:t>
      </w:r>
    </w:p>
    <w:p>
      <w:pPr>
        <w:ind w:left="360" w:hanging="216"/>
      </w:pPr>
      <w:r>
        <w:t>• Context wird vor Übergabe an den Provider minimiert und klassifiziert.</w:t>
      </w:r>
    </w:p>
    <w:p>
      <w:pPr>
        <w:ind w:left="360" w:hanging="216"/>
      </w:pPr>
      <w:r>
        <w:t>• Secrets erscheinen weder in Prompt noch YAML oder Logs.</w:t>
      </w:r>
    </w:p>
    <w:p>
      <w:pPr>
        <w:ind w:left="360" w:hanging="216"/>
      </w:pPr>
      <w:r>
        <w:t>• Ein Tool Request benötigt eine eigene Authorization Boundary.</w:t>
      </w:r>
    </w:p>
    <w:p>
      <w:pPr>
        <w:ind w:left="360" w:hanging="216"/>
      </w:pPr>
      <w:r>
        <w:t>• Ein optionaler AI Ausfall stoppt nicht den verpflichtenden Core Startup.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Alternative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Ergebnis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Begründung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Model im Hauptprozess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Schwache Crash und Ressourcenisolation.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Direkter Consumer zu Provider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Dupliziert Security und Context Policy.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als AI Gateway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Erzeugt generische Abhängigkeit und falsches 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Nur externe AI</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Verletzt das Local First Ziel.</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Adapter und separater Provider Prozess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Gewählt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Unterstützt Isolation und Austauschbarkeit.</w:t>
            </w:r>
          </w:p>
        </w:tc>
      </w:tr>
    </w:tbl>
    <w:p>
      <w:pPr>
        <w:spacing w:after="40"/>
      </w:pPr>
    </w:p>
    <w:p>
      <w:pPr>
        <w:pStyle w:val="Heading2"/>
      </w:pPr>
      <w:r>
        <w:t>Akzeptierte Abwägungen</w:t>
      </w:r>
    </w:p>
    <w:p>
      <w:pPr>
        <w:ind w:left="360" w:hanging="216"/>
      </w:pPr>
      <w:r>
        <w:t>• Ein separater Prozess erhöht Startup und IPC Complexity, begrenzt aber Crash und Resource Impact.</w:t>
      </w:r>
    </w:p>
    <w:p>
      <w:pPr>
        <w:ind w:left="360" w:hanging="216"/>
      </w:pPr>
      <w:r>
        <w:t>• Eine strikte Context Policy kann die Antwortqualität reduzieren, ist aber für Privacy und deterministische Authority erforderlich.</w:t>
      </w:r>
    </w:p>
    <w:p>
      <w:pPr>
        <w:pStyle w:val="Heading2"/>
      </w:pPr>
      <w:r>
        <w:t>Anforderungen an die Umsetzung</w:t>
      </w:r>
    </w:p>
    <w:p>
      <w:pPr>
        <w:ind w:left="360" w:hanging="216"/>
      </w:pPr>
      <w:r>
        <w:t>• Die AI Adapter API bleibt Transport Neutral und Provider Neutral.</w:t>
      </w:r>
    </w:p>
    <w:p>
      <w:pPr>
        <w:ind w:left="360" w:hanging="216"/>
      </w:pPr>
      <w:r>
        <w:t>• Der Provider Prozess erhält eine begrenzte Request und liefert eine strukturierte Response.</w:t>
      </w:r>
    </w:p>
    <w:p>
      <w:pPr>
        <w:ind w:left="360" w:hanging="216"/>
      </w:pPr>
      <w:r>
        <w:t>• Context Manager besitzt keinen direkten Zugriff auf den gesamten Application Memory.</w:t>
      </w:r>
    </w:p>
    <w:p>
      <w:pPr>
        <w:ind w:left="360" w:hanging="216"/>
      </w:pPr>
      <w:r>
        <w:t>• Rate Limits und Concurrency Limits werden durch Policy festgelegt.</w:t>
      </w:r>
    </w:p>
    <w:p>
      <w:pPr>
        <w:ind w:left="360" w:hanging="216"/>
      </w:pPr>
      <w:r>
        <w:t>• Jeder Consumer testet deterministische Validation getrennt von Provider Quality.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Prüfung</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Bedingung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Scan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Provider SDK Imports bei Consumers und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Context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freigegebene Felder werden übertragen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 und Crash erzeugen keine Side Effects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Authority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Unvalidated Output wird nicht angewendet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Readiness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Optionaler Ausfall ergibt Degraded</w:t>
            </w:r>
          </w:p>
        </w:tc>
      </w:tr>
    </w:tbl>
    <w:p>
      <w:pPr>
        <w:spacing w:after="40"/>
      </w:pPr>
    </w:p>
    <w:p>
      <w:pPr>
        <w:pStyle w:val="Heading2"/>
      </w:pPr>
      <w:r>
        <w:t>Verknüpfte Dokumente</w:t>
      </w:r>
    </w:p>
    <w:p>
      <w:pPr>
        <w:ind w:left="360" w:hanging="216"/>
      </w:pPr>
      <w:r>
        <w:t>• ADR-008</w:t>
      </w:r>
    </w:p>
    <w:p>
      <w:pPr>
        <w:ind w:left="360" w:hanging="216"/>
      </w:pPr>
      <w:r>
        <w:t>• ARCH-008 v1.1</w:t>
      </w:r>
    </w:p>
    <w:p>
      <w:pPr>
        <w:ind w:left="360" w:hanging="216"/>
      </w:pPr>
      <w:r>
        <w:t>• ARCH-009 v1.1</w:t>
      </w:r>
    </w:p>
    <w:p>
      <w:pPr>
        <w:ind w:left="360" w:hanging="216"/>
      </w:pPr>
      <w:r>
        <w:t>• ARCH-012 v1.1</w:t>
      </w:r>
    </w:p>
    <w:p>
      <w:pPr>
        <w:ind w:left="360" w:hanging="216"/>
      </w:pPr>
      <w:r>
        <w:t>• MOD-001 v1.2</w:t>
      </w:r>
    </w:p>
    <w:p>
      <w:pPr>
        <w:ind w:left="360" w:hanging="216"/>
      </w:pPr>
      <w:r>
        <w:t>• AUDIT-007</w:t>
      </w:r>
    </w:p>
    <w:p>
      <w:pPr>
        <w:ind w:left="360" w:hanging="216"/>
      </w:pPr>
      <w:r>
        <w:t>• AUDIT-028</w:t>
      </w:r>
    </w:p>
    <w:p>
      <w:pPr>
        <w:pStyle w:val="Heading2"/>
      </w:pPr>
      <w:r>
        <w:t>Änderungshistorie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Historical complete edition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Vollständige konsolidierte Fassung erstellt. Semantische Korrekturen sind in den Haupttext integriert; wiederholte Titelblöcke, mehrdeutige Diagramme und zu dichte Tabellen der alten Fassung wurden entfernt.</w:t>
            </w:r>
          </w:p>
        </w:tc>
      </w:tr>
    </w:tbl>
    <w:p>
      <w:pPr>
        <w:spacing w:after="40"/>
      </w:pPr>
    </w:p>
    <w:p>
      <w:pPr>
        <w:pStyle w:val="Heading1"/>
      </w:pPr>
      <w:r>
        <w:t>Vollständige Detailspezifikation und Nachvollziehbarkeit</w:t>
      </w:r>
    </w:p>
    <w:p>
      <w:pPr>
        <w:pStyle w:val="Heading2"/>
      </w:pPr>
      <w:r>
        <w:t>Detailliertes Ausgangsmaterial: ADR-004_Local_AI_DE_v1_Complete.docx</w:t>
      </w:r>
    </w:p>
    <w:p>
      <w:r>
        <w:rPr>
          <w:rFonts w:ascii="Helvetica Neue" w:hAnsi="Helvetica Neue" w:eastAsia="Helvetica Neue"/>
          <w:b w:val="0"/>
          <w:color w:val="667085"/>
          <w:sz w:val="17"/>
        </w:rPr>
        <w:t>docs/99_Archive/02_Architecture_Decision_Records/ADR-004_Local_AI/ADR-004_Local_AI_DE_v1_Complete.docx</w:t>
      </w:r>
    </w:p>
    <w:p>
      <w:pPr>
        <w:pStyle w:val="Heading2"/>
      </w:pPr>
      <w:r>
        <w:t>ADR-004</w:t>
      </w:r>
    </w:p>
    <w:p>
      <w:pPr>
        <w:pStyle w:val="Heading2"/>
      </w:pPr>
      <w:r>
        <w:t>Local AI</w:t>
      </w:r>
    </w:p>
    <w:p>
      <w:pPr>
        <w:pStyle w:val="Heading2"/>
      </w:pPr>
      <w:r>
        <w:t>World Engine</w:t>
      </w:r>
    </w:p>
    <w:p>
      <w:r>
        <w:rPr>
          <w:rFonts w:ascii="Helvetica Neue" w:hAnsi="Helvetica Neue" w:eastAsia="Helvetica Neue"/>
          <w:b w:val="0"/>
          <w:i/>
          <w:color w:val="000000"/>
          <w:sz w:val="21"/>
        </w:rPr>
        <w:t>Vollständige deutsche Version · Parts 01–06</w:t>
      </w:r>
    </w:p>
    <w:p>
      <w:r>
        <w:rPr>
          <w:rFonts w:ascii="Helvetica Neue" w:hAnsi="Helvetica Neue" w:eastAsia="Helvetica Neue"/>
          <w:b w:val="0"/>
          <w:i w:val="0"/>
          <w:color w:val="000000"/>
          <w:sz w:val="21"/>
        </w:rPr>
        <w:t>Version v1.0 · Final Draft · 2026-08-13</w:t>
      </w:r>
    </w:p>
    <w:p>
      <w:pPr>
        <w:ind w:left="360" w:hanging="216"/>
      </w:pPr>
      <w:r>
        <w:t>• Part 01 | Context &amp; Problem Statement</w:t>
      </w:r>
    </w:p>
    <w:p>
      <w:pPr>
        <w:ind w:left="360" w:hanging="216"/>
      </w:pPr>
      <w:r>
        <w:t>• Part 02 | Decision: Local AI Runtime, Provider Boundary, Process Isolation &amp; Lifecycle</w:t>
      </w:r>
    </w:p>
    <w:p>
      <w:pPr>
        <w:ind w:left="360" w:hanging="216"/>
      </w:pPr>
      <w:r>
        <w:t>• Part 03 | Local AI Security, Privacy, Resource Governance &amp; Failure Handling</w:t>
      </w:r>
    </w:p>
    <w:p>
      <w:pPr>
        <w:ind w:left="360" w:hanging="216"/>
      </w:pPr>
      <w:r>
        <w:t>• Part 04 | Local AI Performance, Provider Trade-offs, Alternatives &amp; Operational Consequences</w:t>
      </w:r>
    </w:p>
    <w:p>
      <w:pPr>
        <w:ind w:left="360" w:hanging="216"/>
      </w:pPr>
      <w:r>
        <w:t>• Part 05 | Implementation Impact, Governance, Testing &amp; Acceptance Criteria</w:t>
      </w:r>
    </w:p>
    <w:p>
      <w:pPr>
        <w:ind w:left="360" w:hanging="216"/>
      </w:pPr>
      <w:r>
        <w:t>• Part 06 | Final Decision Record, Architecture Invariants &amp; Traceability</w:t>
      </w:r>
    </w:p>
    <w:p>
      <w:r>
        <w:rPr>
          <w:rFonts w:ascii="Helvetica Neue" w:hAnsi="Helvetica Neue" w:eastAsia="Helvetica Neue"/>
          <w:i/>
          <w:color w:val="000000"/>
          <w:sz w:val="21"/>
        </w:rPr>
        <w:t>Das Dokument wurde in der Reihenfolge Parts 01–06 zusammengeführt; die Inhalte der Einzelteile wurden ohne inhaltliche Umgestaltung beibehalten.</w:t>
      </w:r>
    </w:p>
    <w:p>
      <w:r>
        <w:rPr>
          <w:rFonts w:ascii="Helvetica Neue" w:hAnsi="Helvetica Neue" w:eastAsia="Helvetica Neue"/>
          <w:b w:val="0"/>
          <w:i/>
          <w:color w:val="000000"/>
          <w:sz w:val="21"/>
        </w:rPr>
        <w:t>ADR-004 — Local AI / Part 01 / Context &amp; Problem Statement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01 — Context &amp;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modes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 External LLM API</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Entscheidungskontext</w:t>
      </w:r>
    </w:p>
    <w:p>
      <w:r>
        <w:rPr>
          <w:rFonts w:ascii="Helvetica Neue" w:hAnsi="Helvetica Neue" w:eastAsia="Helvetica Neue"/>
          <w:b w:val="0"/>
          <w:i w:val="0"/>
          <w:color w:val="000000"/>
          <w:sz w:val="21"/>
        </w:rPr>
        <w:t>World Engine Version 1.0 besitzt eine separate AI Integration Architecture, in der AI eine optionale Capability und kein Bestandteil des Core Processes ist. Local AI läuft als eigener Process und wird über die AI Integration Boundary angesprochen. Gleichzeitig muss Local AI durch einen External LLM Provider ersetzt werden können, ohne Consumer Modules zu ändern.</w:t>
      </w:r>
    </w:p>
    <w:p>
      <w:pPr>
        <w:pStyle w:val="Heading2"/>
      </w:pPr>
      <w:r>
        <w:t>2. Problem Statement</w:t>
      </w:r>
    </w:p>
    <w:p>
      <w:r>
        <w:rPr>
          <w:rFonts w:ascii="Helvetica Neue" w:hAnsi="Helvetica Neue" w:eastAsia="Helvetica Neue"/>
          <w:b w:val="0"/>
          <w:i w:val="0"/>
          <w:color w:val="000000"/>
          <w:sz w:val="21"/>
        </w:rPr>
        <w:t>Die Rolle von Local AI muss formal festgelegt werden: Wo läuft der AI Runtime, wer steuert Lifecycle und Context, welche Zugriffe sind erlaubt und warum darf Local AI weder Core noch authoritative World State werden.</w:t>
      </w:r>
    </w:p>
    <w:p>
      <w:pPr>
        <w:ind w:left="360" w:hanging="216"/>
      </w:pPr>
      <w:r>
        <w:t>• lokalen AI Runtime ohne zwingende External-Service-Abhängigkeit ermöglichen;</w:t>
      </w:r>
    </w:p>
    <w:p>
      <w:pPr>
        <w:ind w:left="360" w:hanging="216"/>
      </w:pPr>
      <w:r>
        <w:t>• Local AI Process von Core, SQLite, Save, Plugin und beliebigem OS Access isolieren;</w:t>
      </w:r>
    </w:p>
    <w:p>
      <w:pPr>
        <w:ind w:left="360" w:hanging="216"/>
      </w:pPr>
      <w:r>
        <w:t>• Provider-neutral Contract für Local AI und External LLM sicherstellen;</w:t>
      </w:r>
    </w:p>
    <w:p>
      <w:pPr>
        <w:ind w:left="360" w:hanging="216"/>
      </w:pPr>
      <w:r>
        <w:t>• AI Reasoning von deterministic Application Logic trennen;</w:t>
      </w:r>
    </w:p>
    <w:p>
      <w:pPr>
        <w:ind w:left="360" w:hanging="216"/>
      </w:pPr>
      <w:r>
        <w:t>• Local AI als Primary Provider unter definierter Policy ermöglichen;</w:t>
      </w:r>
    </w:p>
    <w:p>
      <w:pPr>
        <w:ind w:left="360" w:hanging="216"/>
      </w:pPr>
      <w:r>
        <w:t>• Controlled Fallback auf External LLM erlauben, wenn Policy dies zulässt;</w:t>
      </w:r>
    </w:p>
    <w:p>
      <w:pPr>
        <w:ind w:left="360" w:hanging="216"/>
      </w:pPr>
      <w:r>
        <w:t>• Privacy/Data Boundary bei Local → External Wechsel erhalten;</w:t>
      </w:r>
    </w:p>
    <w:p>
      <w:pPr>
        <w:ind w:left="360" w:hanging="216"/>
      </w:pPr>
      <w:r>
        <w:t>• Domain Modules von konkreten Model Runtimes unabhängig halten.</w:t>
      </w:r>
    </w:p>
    <w:p>
      <w:pPr>
        <w:pStyle w:val="Heading2"/>
      </w:pPr>
      <w:r>
        <w:t>3. Existing Architectural Context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Existing decision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Implication for Local AI</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außerhalb Core Domain Ownership via dedicated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Selected AI Events möglich, AI bleibt non-authoritative.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 direkter SQLite Access für AI.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als separater Windows Process.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Config; Secrets als References.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Content für AI bleibt untrusted/validated.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Failure darf Save nicht beschädigen.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Context, Validation, Security, Fallback und Lifecycle.</w:t>
            </w:r>
          </w:p>
        </w:tc>
      </w:tr>
    </w:tbl>
    <w:p>
      <w:pPr>
        <w:spacing w:after="40"/>
      </w:pPr>
    </w:p>
    <w:p>
      <w:pPr>
        <w:pStyle w:val="Heading2"/>
      </w:pPr>
      <w:r>
        <w:t>4. Warum ein Local AI ADR erforderlich ist</w:t>
      </w:r>
    </w:p>
    <w:p>
      <w:r>
        <w:rPr>
          <w:rFonts w:ascii="Helvetica Neue" w:hAnsi="Helvetica Neue" w:eastAsia="Helvetica Neue"/>
          <w:b w:val="0"/>
          <w:i w:val="0"/>
          <w:color w:val="000000"/>
          <w:sz w:val="21"/>
        </w:rPr>
        <w:t>ARCH-012 definiert die allgemeine AI Integration Architecture, aber ein eigenes Decision Record ist erforderlich, um Local AI als unterstützten Runtime-Ansatz und seine Grenzen formal festzulegen.</w:t>
      </w:r>
    </w:p>
    <w:p>
      <w:pPr>
        <w:ind w:left="360" w:hanging="216"/>
      </w:pPr>
      <w:r>
        <w:t>• Local AI und External LLM verwenden denselben Consumer-facing Contract.</w:t>
      </w:r>
    </w:p>
    <w:p>
      <w:pPr>
        <w:ind w:left="360" w:hanging="216"/>
      </w:pPr>
      <w:r>
        <w:t>• Local AI Process Boundary ist explizit.</w:t>
      </w:r>
    </w:p>
    <w:p>
      <w:pPr>
        <w:ind w:left="360" w:hanging="216"/>
      </w:pPr>
      <w:r>
        <w:t>• Model/Runtime Replacement ändert Consumer Modules nicht.</w:t>
      </w:r>
    </w:p>
    <w:p>
      <w:pPr>
        <w:ind w:left="360" w:hanging="216"/>
      </w:pPr>
      <w:r>
        <w:t>• AI Capability bleibt optional/degradable.</w:t>
      </w:r>
    </w:p>
    <w:p>
      <w:pPr>
        <w:ind w:left="360" w:hanging="216"/>
      </w:pPr>
      <w:r>
        <w:t>• Local AI erhält nicht mehr Authority als External Provider.</w:t>
      </w:r>
    </w:p>
    <w:p>
      <w:pPr>
        <w:pStyle w:val="Heading2"/>
      </w:pPr>
      <w:r>
        <w:t>5. Target Role of Local AI</w:t>
      </w:r>
    </w:p>
    <w:p>
      <w:r>
        <w:rPr>
          <w:rFonts w:ascii="Helvetica Neue" w:hAnsi="Helvetica Neue" w:eastAsia="Helvetica Neue"/>
          <w:b w:val="0"/>
          <w:i w:val="0"/>
          <w:color w:val="000000"/>
          <w:sz w:val="21"/>
        </w:rPr>
        <w:t>Local AI ist ein lokaler Inference Provider, der Model Reasoning/Generation über die AI Integration Boundary bereitstellt. Er besitzt weder Core State, Domain Truth, Persistence noch Application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Local AI should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Inference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Generate/interpret approved requests.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Model execution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 selected local model/runtime.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processing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explicitly provided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Structured output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Provider-neutral output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Expose readiness/failure via AI Integration.</w:t>
            </w:r>
          </w:p>
        </w:tc>
      </w:tr>
    </w:tbl>
    <w:p>
      <w:pPr>
        <w:spacing w:after="40"/>
      </w:pPr>
    </w:p>
    <w:p>
      <w:pPr>
        <w:pStyle w:val="Heading2"/>
      </w:pPr>
      <w:r>
        <w:t>6. Responsibilities Outside Local AI</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 /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policy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Core/modules/AI Integration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Context assembly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Context Manager / AI Integration.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Response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Integration/deterministic validators.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Tool permissions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Application/tool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Engine/Repository.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Repository/Database.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discovery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Protected Windows Storage/configuration boundary.</w:t>
            </w:r>
          </w:p>
        </w:tc>
      </w:tr>
    </w:tbl>
    <w:p>
      <w:pPr>
        <w:spacing w:after="40"/>
      </w:pPr>
    </w:p>
    <w:p>
      <w:pPr>
        <w:pStyle w:val="Heading2"/>
      </w:pPr>
      <w:r>
        <w:t>7. Local AI Process Boundary</w:t>
      </w:r>
    </w:p>
    <w:p>
      <w:pPr>
        <w:ind w:left="360" w:hanging="216"/>
      </w:pPr>
      <w:r>
        <w:t>• Local AI läuft außerhalb des primären World Engine Processes.</w:t>
      </w:r>
    </w:p>
    <w:p>
      <w:pPr>
        <w:ind w:left="360" w:hanging="216"/>
      </w:pPr>
      <w:r>
        <w:t>• AI Adapter ist der freigegebene Caller.</w:t>
      </w:r>
    </w:p>
    <w:p>
      <w:pPr>
        <w:ind w:left="360" w:hanging="216"/>
      </w:pPr>
      <w:r>
        <w:t>• Local AI erhält Requests statt freien Application Memory Access.</w:t>
      </w:r>
    </w:p>
    <w:p>
      <w:pPr>
        <w:ind w:left="360" w:hanging="216"/>
      </w:pPr>
      <w:r>
        <w:t>• Local AI verändert SQLite, Save System oder Domain State nicht direkt.</w:t>
      </w:r>
    </w:p>
    <w:p>
      <w:pPr>
        <w:ind w:left="360" w:hanging="216"/>
      </w:pPr>
      <w:r>
        <w:t>• Transport kann localhost/IPC/controlled local interface sein; konkrete Wahl später.</w:t>
      </w:r>
    </w:p>
    <w:p>
      <w:pPr>
        <w:ind w:left="360" w:hanging="216"/>
      </w:pPr>
      <w:r>
        <w:t>• Local AI Failure ist AI Capability Failure, nicht automatisch Core Failure.</w:t>
      </w:r>
    </w:p>
    <w:p>
      <w:pPr>
        <w:pStyle w:val="Heading2"/>
      </w:pPr>
      <w:r>
        <w:t>8. Local AI vs External LLM</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Property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Local AI</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External LLM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Execution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Local Windows process/runtime.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Remote provider API.</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 boundary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Local unless explicitly sent elsewhere.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 leaves boundary under provider policy.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Internet dependency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Not inherently required.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Model control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Local deployment/configuration.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Provider-controlled.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Latency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Hardware/model dependent.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Network/provider dependent.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Cost model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Local resource cost.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API/provider cost may apply.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Replacement contract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Common provider-neutral contract.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Common provider-neutral contract.</w:t>
            </w:r>
          </w:p>
        </w:tc>
      </w:tr>
    </w:tbl>
    <w:p>
      <w:pPr>
        <w:spacing w:after="40"/>
      </w:pPr>
    </w:p>
    <w:p>
      <w:pPr>
        <w:pStyle w:val="Heading2"/>
      </w:pPr>
      <w:r>
        <w:t>9. Why Local AI Is Supported in v1.0</w:t>
      </w:r>
    </w:p>
    <w:p>
      <w:pPr>
        <w:ind w:left="360" w:hanging="216"/>
      </w:pPr>
      <w:r>
        <w:t>• AI kann ohne zwingende Übertragung von Game/User Context nach außen genutzt werden.</w:t>
      </w:r>
    </w:p>
    <w:p>
      <w:pPr>
        <w:ind w:left="360" w:hanging="216"/>
      </w:pPr>
      <w:r>
        <w:t>• Weniger Provider Lock-in.</w:t>
      </w:r>
    </w:p>
    <w:p>
      <w:pPr>
        <w:ind w:left="360" w:hanging="216"/>
      </w:pPr>
      <w:r>
        <w:t>• AI Integration ohne permanente Netzwerkverfügbarkeit testbar.</w:t>
      </w:r>
    </w:p>
    <w:p>
      <w:pPr>
        <w:ind w:left="360" w:hanging="216"/>
      </w:pPr>
      <w:r>
        <w:t>• Passt zum Windows-first Deployment.</w:t>
      </w:r>
    </w:p>
    <w:p>
      <w:pPr>
        <w:ind w:left="360" w:hanging="216"/>
      </w:pPr>
      <w:r>
        <w:t>• Provider Switching ohne Module Redesign.</w:t>
      </w:r>
    </w:p>
    <w:p>
      <w:pPr>
        <w:ind w:left="360" w:hanging="216"/>
      </w:pPr>
      <w:r>
        <w:t>• Graceful Degradation bei Local AI Unavailability.</w:t>
      </w:r>
    </w:p>
    <w:p>
      <w:pPr>
        <w:pStyle w:val="Heading2"/>
      </w:pPr>
      <w:r>
        <w:t>10. Architectural Risks Being Addressed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Without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becomes part of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Model/runtime failure blocks application.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lock-in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change touches many modules.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Uncontrolled local process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OS/DB privileges creep.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Privacy leakage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context silently leaves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Model authority creep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becomes world truth.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coupling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Modules depend on provider SDK.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instability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Crash/slow inference affects Core.</w:t>
            </w:r>
          </w:p>
        </w:tc>
      </w:tr>
    </w:tbl>
    <w:p>
      <w:pPr>
        <w:spacing w:after="40"/>
      </w:pPr>
    </w:p>
    <w:p>
      <w:pPr>
        <w:pStyle w:val="Heading2"/>
      </w:pPr>
      <w:r>
        <w:t>11. Scope of ADR-004</w:t>
      </w:r>
    </w:p>
    <w:p>
      <w:pPr>
        <w:ind w:left="360" w:hanging="216"/>
      </w:pPr>
      <w:r>
        <w:t>• Local AI als accepted provider/runtime architecture.</w:t>
      </w:r>
    </w:p>
    <w:p>
      <w:pPr>
        <w:ind w:left="360" w:hanging="216"/>
      </w:pPr>
      <w:r>
        <w:t>• Process isolation/provider boundary.</w:t>
      </w:r>
    </w:p>
    <w:p>
      <w:pPr>
        <w:ind w:left="360" w:hanging="216"/>
      </w:pPr>
      <w:r>
        <w:t>• Local AI Ownership und non-authoritative role.</w:t>
      </w:r>
    </w:p>
    <w:p>
      <w:pPr>
        <w:ind w:left="360" w:hanging="216"/>
      </w:pPr>
      <w:r>
        <w:t>• Relationship zu External LLM Provider Abstraction.</w:t>
      </w:r>
    </w:p>
    <w:p>
      <w:pPr>
        <w:ind w:left="360" w:hanging="216"/>
      </w:pPr>
      <w:r>
        <w:t>• Lifecycle/recovery principles.</w:t>
      </w:r>
    </w:p>
    <w:p>
      <w:pPr>
        <w:ind w:left="360" w:hanging="216"/>
      </w:pPr>
      <w:r>
        <w:t>• Security/privacy/configuration implications at decision level.</w:t>
      </w:r>
    </w:p>
    <w:p>
      <w:r>
        <w:rPr>
          <w:rFonts w:ascii="Helvetica Neue" w:hAnsi="Helvetica Neue" w:eastAsia="Helvetica Neue"/>
          <w:b w:val="0"/>
          <w:i w:val="0"/>
          <w:color w:val="000000"/>
          <w:sz w:val="21"/>
        </w:rPr>
        <w:t>Detaillierte AI Contracts, Context Management, Response Validation, Performance und Testing sind in ARCH-012 bzw. zukünftigen Module/API Documents.</w:t>
      </w:r>
    </w:p>
    <w:p>
      <w:pPr>
        <w:pStyle w:val="Heading2"/>
      </w:pPr>
      <w:r>
        <w:t>12. Explicit Non-Goals</w:t>
      </w:r>
    </w:p>
    <w:p>
      <w:pPr>
        <w:ind w:left="360" w:hanging="216"/>
      </w:pPr>
      <w:r>
        <w:t>• Kein konkretes LLM Model auswählen.</w:t>
      </w:r>
    </w:p>
    <w:p>
      <w:pPr>
        <w:ind w:left="360" w:hanging="216"/>
      </w:pPr>
      <w:r>
        <w:t>• Keinen konkreten inference runtime festlegen.</w:t>
      </w:r>
    </w:p>
    <w:p>
      <w:pPr>
        <w:ind w:left="360" w:hanging="216"/>
      </w:pPr>
      <w:r>
        <w:t>• Keine universellen Hardware Requirements festlegen.</w:t>
      </w:r>
    </w:p>
    <w:p>
      <w:pPr>
        <w:ind w:left="360" w:hanging="216"/>
      </w:pPr>
      <w:r>
        <w:t>• Kein direkter DB/Game Internal Access für Local AI.</w:t>
      </w:r>
    </w:p>
    <w:p>
      <w:pPr>
        <w:ind w:left="360" w:hanging="216"/>
      </w:pPr>
      <w:r>
        <w:t>• Local AI nicht verpflichtend für World Engine machen.</w:t>
      </w:r>
    </w:p>
    <w:p>
      <w:pPr>
        <w:ind w:left="360" w:hanging="216"/>
      </w:pPr>
      <w:r>
        <w:t>• External LLM bleibt als Provider Alternative.</w:t>
      </w:r>
    </w:p>
    <w:p>
      <w:pPr>
        <w:pStyle w:val="Heading2"/>
      </w:pPr>
      <w:r>
        <w:t>13. Core Questions This ADR Must Answer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Why it matters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Why is Local AI supported?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Product/Architecture rationale.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 Local AI inside 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Process/Failure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Who controls context?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Privacy/ownership.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Who validates output?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not authority.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provider be replaced?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Long-term flexibility.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What if Local AI fails?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Graceful degradation.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Local AI access SQLite?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protection.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 Local AI become authoritative?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Deterministic domain ownership.</w:t>
            </w:r>
          </w:p>
        </w:tc>
      </w:tr>
    </w:tbl>
    <w:p>
      <w:pPr>
        <w:spacing w:after="40"/>
      </w:pPr>
    </w:p>
    <w:p>
      <w:pPr>
        <w:pStyle w:val="Heading2"/>
      </w:pPr>
      <w:r>
        <w:t>14. Relationship to Existing ADRs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ADR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outside Core Domain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events governed/non-authoritative.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DB access.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ADR-004 Parts 02–06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Detailed decision/trade-offs/operations/testing.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AI reference.</w:t>
            </w:r>
          </w:p>
        </w:tc>
      </w:tr>
    </w:tbl>
    <w:p>
      <w:pPr>
        <w:spacing w:after="40"/>
      </w:pPr>
    </w:p>
    <w:p>
      <w:pPr>
        <w:pStyle w:val="Heading2"/>
      </w:pPr>
      <w:r>
        <w:t>15. Decision Status</w:t>
      </w:r>
    </w:p>
    <w:p>
      <w:r>
        <w:rPr>
          <w:rFonts w:ascii="Helvetica Neue" w:hAnsi="Helvetica Neue" w:eastAsia="Helvetica Neue"/>
          <w:b w:val="0"/>
          <w:i w:val="0"/>
          <w:color w:val="000000"/>
          <w:sz w:val="21"/>
        </w:rPr>
        <w:t>ADR-004 soll das authoritative Decision Record für Local AI als unterstützten Provider/Runtime in Version 1.0 werden. Konkrete Model/Runtime Selection bleibt ein separates Research/Implementation Decision.</w:t>
      </w:r>
    </w:p>
    <w:p>
      <w:pPr>
        <w:pStyle w:val="Heading2"/>
      </w:pPr>
      <w:r>
        <w:t>16.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Process/Runtime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Provider/Runtime Config/Secret References.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AI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Core/AI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Events.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Isolation.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MOD-003 Memory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Memory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MOD-005 Dialogue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AI Consumer.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Events.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Local AI Research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Model/Runtime evidence.</w:t>
            </w:r>
          </w:p>
        </w:tc>
      </w:tr>
    </w:tbl>
    <w:p>
      <w:pPr>
        <w:spacing w:after="40"/>
      </w:pPr>
    </w:p>
    <w:p>
      <w:pPr>
        <w:pStyle w:val="Heading2"/>
      </w:pPr>
      <w:r>
        <w:t>17.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ADR-004 Part 01 erstellt: Context und Problem Statement für Local AI.</w:t>
            </w:r>
          </w:p>
        </w:tc>
      </w:tr>
    </w:tbl>
    <w:p>
      <w:pPr>
        <w:spacing w:after="40"/>
      </w:pPr>
    </w:p>
    <w:p>
      <w:r>
        <w:rPr>
          <w:rFonts w:ascii="Helvetica Neue" w:hAnsi="Helvetica Neue" w:eastAsia="Helvetica Neue"/>
          <w:b w:val="0"/>
          <w:i/>
          <w:color w:val="000000"/>
          <w:sz w:val="21"/>
        </w:rPr>
        <w:t>ADR-004 — Local AI / Part 02 / Decision: Local AI Runtime, Provider Boundary, Process Isolation &amp; Lifecycle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02 —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modes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 External LLM API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pPr>
        <w:pStyle w:val="Heading2"/>
      </w:pPr>
      <w:r>
        <w:t>1. Decision Statement</w:t>
      </w:r>
    </w:p>
    <w:p>
      <w:r>
        <w:rPr>
          <w:rFonts w:ascii="Helvetica Neue" w:hAnsi="Helvetica Neue" w:eastAsia="Helvetica Neue"/>
          <w:b w:val="0"/>
          <w:i w:val="0"/>
          <w:color w:val="000000"/>
          <w:sz w:val="21"/>
        </w:rPr>
        <w:t>World Engine Version 1.0 akzeptiert Local AI als separaten, ersetzbaren Inference Provider außerhalb des primären World-Engine-Processes. AI Adapter ist die Application Boundary. Local AI und External LLM verwenden einen gemeinsamen Provider-neutral Contract.</w:t>
      </w:r>
    </w:p>
    <w:p>
      <w:pPr>
        <w:pStyle w:val="Heading2"/>
      </w:pPr>
      <w:r>
        <w:t>2. Local AI Runtime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Execution model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Windows Process/Runtime.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Invocation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 / Provider Abstraction.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input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request payload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Output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Provider-neutral response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State authority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Non-authoritative.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direct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Replacement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Behind provider boundary.</w:t>
            </w:r>
          </w:p>
        </w:tc>
      </w:tr>
    </w:tbl>
    <w:p>
      <w:pPr>
        <w:spacing w:after="40"/>
      </w:pPr>
    </w:p>
    <w:p>
      <w:pPr>
        <w:pStyle w:val="Heading2"/>
      </w:pPr>
      <w:r>
        <w:t>3. Process Isolation</w:t>
      </w:r>
    </w:p>
    <w:p>
      <w:pPr>
        <w:ind w:left="360" w:hanging="216"/>
      </w:pPr>
      <w:r>
        <w:t>• Local AI wird nicht als Library in Core geladen.</w:t>
      </w:r>
    </w:p>
    <w:p>
      <w:pPr>
        <w:ind w:left="360" w:hanging="216"/>
      </w:pPr>
      <w:r>
        <w:t>• Eigenen Lifecycle/Failure Boundary.</w:t>
      </w:r>
    </w:p>
    <w:p>
      <w:pPr>
        <w:ind w:left="360" w:hanging="216"/>
      </w:pPr>
      <w:r>
        <w:t>• Kein freier Filesystem/SQLite/Save/Game Access.</w:t>
      </w:r>
    </w:p>
    <w:p>
      <w:pPr>
        <w:ind w:left="360" w:hanging="216"/>
      </w:pPr>
      <w:r>
        <w:t>• Weitere Capabilities nur über explicit application-controlled interfaces.</w:t>
      </w:r>
    </w:p>
    <w:p>
      <w:pPr>
        <w:pStyle w:val="Heading2"/>
      </w:pPr>
      <w:r>
        <w:t>4. Provider Boundary</w:t>
      </w:r>
    </w:p>
    <w:p>
      <w:r>
        <w:rPr>
          <w:rFonts w:ascii="Helvetica Neue" w:hAnsi="Helvetica Neue" w:eastAsia="Helvetica Neue"/>
          <w:b w:val="0"/>
          <w:i w:val="0"/>
          <w:color w:val="000000"/>
          <w:sz w:val="21"/>
        </w:rPr>
        <w:t>AI Adapter entkoppelt Consumer Modules vom Provider/Runtime. Provider Abstraction normalisiert Requests, Responses, Errors und Capabilities.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Consumer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capability request.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Request/policy/provider selection.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abstraction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Common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inference.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LLM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Remote API.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Deterministic validation.</w:t>
            </w:r>
          </w:p>
        </w:tc>
      </w:tr>
    </w:tbl>
    <w:p>
      <w:pPr>
        <w:spacing w:after="40"/>
      </w:pPr>
    </w:p>
    <w:p>
      <w:pPr>
        <w:pStyle w:val="Heading2"/>
      </w:pPr>
      <w:r>
        <w:t>5. Provider Selection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Default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when Ready.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LLM only by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Degraded/Unavailable.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mismatch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silent substitution.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Privacy-sensitive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Prefer Local AI when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Interactive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Readiness/latency/policy.</w:t>
            </w:r>
          </w:p>
        </w:tc>
      </w:tr>
    </w:tbl>
    <w:p>
      <w:pPr>
        <w:spacing w:after="40"/>
      </w:pPr>
    </w:p>
    <w:p>
      <w:pPr>
        <w:pStyle w:val="Heading2"/>
      </w:pPr>
      <w:r>
        <w:t>6. Local AI Lifecycle</w:t>
      </w:r>
    </w:p>
    <w:p>
      <w:r>
        <w:rPr>
          <w:rFonts w:ascii="Helvetica Neue" w:hAnsi="Helvetica Neue" w:eastAsia="Helvetica Neue"/>
          <w:b w:val="0"/>
          <w:i w:val="0"/>
          <w:color w:val="000000"/>
          <w:sz w:val="21"/>
        </w:rPr>
        <w:t>Configuration Load</w:t>
      </w:r>
    </w:p>
    <w:p>
      <w:r>
        <w:rPr>
          <w:rFonts w:ascii="Helvetica Neue" w:hAnsi="Helvetica Neue" w:eastAsia="Helvetica Neue"/>
          <w:b w:val="0"/>
          <w:i w:val="0"/>
          <w:color w:val="000000"/>
          <w:sz w:val="21"/>
        </w:rPr>
        <w:t>↓</w:t>
      </w:r>
    </w:p>
    <w:p>
      <w:r>
        <w:rPr>
          <w:rFonts w:ascii="Helvetica Neue" w:hAnsi="Helvetica Neue" w:eastAsia="Helvetica Neue"/>
          <w:b w:val="0"/>
          <w:i w:val="0"/>
          <w:color w:val="000000"/>
          <w:sz w:val="21"/>
        </w:rPr>
        <w:t>Provider Initialization</w:t>
      </w:r>
    </w:p>
    <w:p>
      <w:r>
        <w:rPr>
          <w:rFonts w:ascii="Helvetica Neue" w:hAnsi="Helvetica Neue" w:eastAsia="Helvetica Neue"/>
          <w:b w:val="0"/>
          <w:i w:val="0"/>
          <w:color w:val="000000"/>
          <w:sz w:val="21"/>
        </w:rPr>
        <w:t>Local AI Process Start / Connect</w:t>
      </w:r>
    </w:p>
    <w:p>
      <w:r>
        <w:rPr>
          <w:rFonts w:ascii="Helvetica Neue" w:hAnsi="Helvetica Neue" w:eastAsia="Helvetica Neue"/>
          <w:b w:val="0"/>
          <w:i w:val="0"/>
          <w:color w:val="000000"/>
          <w:sz w:val="21"/>
        </w:rPr>
        <w:t>Health / Readiness Check</w:t>
      </w:r>
    </w:p>
    <w:p>
      <w:r>
        <w:rPr>
          <w:rFonts w:ascii="Helvetica Neue" w:hAnsi="Helvetica Neue" w:eastAsia="Helvetica Neue"/>
          <w:b w:val="0"/>
          <w:i w:val="0"/>
          <w:color w:val="000000"/>
          <w:sz w:val="21"/>
        </w:rPr>
        <w:t>Ready</w:t>
      </w:r>
    </w:p>
    <w:p>
      <w:r>
        <w:rPr>
          <w:rFonts w:ascii="Helvetica Neue" w:hAnsi="Helvetica Neue" w:eastAsia="Helvetica Neue"/>
          <w:b w:val="0"/>
          <w:i w:val="0"/>
          <w:color w:val="000000"/>
          <w:sz w:val="21"/>
        </w:rPr>
        <w:t>Accept AI Requests</w:t>
      </w:r>
    </w:p>
    <w:p>
      <w:r>
        <w:rPr>
          <w:rFonts w:ascii="Helvetica Neue" w:hAnsi="Helvetica Neue" w:eastAsia="Helvetica Neue"/>
          <w:b w:val="0"/>
          <w:i w:val="0"/>
          <w:color w:val="000000"/>
          <w:sz w:val="21"/>
        </w:rPr>
        <w:t>Graceful Shutdown / Restart / Recovery</w:t>
      </w:r>
    </w:p>
    <w:p>
      <w:pPr>
        <w:pStyle w:val="Heading2"/>
      </w:pPr>
      <w:r>
        <w:t>7. Startup Rules</w:t>
      </w:r>
    </w:p>
    <w:p>
      <w:pPr>
        <w:ind w:left="360" w:hanging="216"/>
      </w:pPr>
      <w:r>
        <w:t>• Config validieren.</w:t>
      </w:r>
    </w:p>
    <w:p>
      <w:pPr>
        <w:ind w:left="360" w:hanging="216"/>
      </w:pPr>
      <w:r>
        <w:t>• Runtime/Model References auflösen.</w:t>
      </w:r>
    </w:p>
    <w:p>
      <w:pPr>
        <w:ind w:left="360" w:hanging="216"/>
      </w:pPr>
      <w:r>
        <w:t>• Process starten/verbinden.</w:t>
      </w:r>
    </w:p>
    <w:p>
      <w:pPr>
        <w:ind w:left="360" w:hanging="216"/>
      </w:pPr>
      <w:r>
        <w:t>• Readiness prüfen.</w:t>
      </w:r>
    </w:p>
    <w:p>
      <w:pPr>
        <w:ind w:left="360" w:hanging="216"/>
      </w:pPr>
      <w:r>
        <w:t>• Provider Status publizieren.</w:t>
      </w:r>
    </w:p>
    <w:p>
      <w:pPr>
        <w:ind w:left="360" w:hanging="216"/>
      </w:pPr>
      <w:r>
        <w:t>• Bei optionaler AI darf Core Degraded bleiben.</w:t>
      </w:r>
    </w:p>
    <w:p>
      <w:pPr>
        <w:pStyle w:val="Heading2"/>
      </w:pPr>
      <w:r>
        <w:t>8. Shutdown Rules</w:t>
      </w:r>
    </w:p>
    <w:p>
      <w:pPr>
        <w:ind w:left="360" w:hanging="216"/>
      </w:pPr>
      <w:r>
        <w:t>• Low-priority Work stoppen.</w:t>
      </w:r>
    </w:p>
    <w:p>
      <w:pPr>
        <w:ind w:left="360" w:hanging="216"/>
      </w:pPr>
      <w:r>
        <w:t>• Bounded active completion.</w:t>
      </w:r>
    </w:p>
    <w:p>
      <w:pPr>
        <w:ind w:left="360" w:hanging="216"/>
      </w:pPr>
      <w:r>
        <w:t>• Background cancel/defer.</w:t>
      </w:r>
    </w:p>
    <w:p>
      <w:pPr>
        <w:ind w:left="360" w:hanging="216"/>
      </w:pPr>
      <w:r>
        <w:t>• Transport schließen.</w:t>
      </w:r>
    </w:p>
    <w:p>
      <w:pPr>
        <w:ind w:left="360" w:hanging="216"/>
      </w:pPr>
      <w:r>
        <w:t>• Process Ressourcen freigeben.</w:t>
      </w:r>
    </w:p>
    <w:p>
      <w:pPr>
        <w:ind w:left="360" w:hanging="216"/>
      </w:pPr>
      <w:r>
        <w:t>• Final State publizieren.</w:t>
      </w:r>
    </w:p>
    <w:p>
      <w:pPr>
        <w:ind w:left="360" w:hanging="216"/>
      </w:pPr>
      <w:r>
        <w:t>• AI Shutdown verändert World/Save State nicht.</w:t>
      </w:r>
    </w:p>
    <w:p>
      <w:pPr>
        <w:pStyle w:val="Heading2"/>
      </w:pPr>
      <w:r>
        <w:t>9. Restart and Recovery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Crash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restart.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Repeated crash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Failed/Unavailable.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Model load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Transport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Reconnect/restart per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 switch after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Ready after readiness check.</w:t>
            </w:r>
          </w:p>
        </w:tc>
      </w:tr>
    </w:tbl>
    <w:p>
      <w:pPr>
        <w:spacing w:after="40"/>
      </w:pPr>
    </w:p>
    <w:p>
      <w:pPr>
        <w:pStyle w:val="Heading2"/>
      </w:pPr>
      <w:r>
        <w:t>10. AI Request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Element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operation.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Context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scheduling.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preference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Policy-controlled.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Tools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policy.</w:t>
            </w:r>
          </w:p>
        </w:tc>
      </w:tr>
    </w:tbl>
    <w:p>
      <w:pPr>
        <w:spacing w:after="40"/>
      </w:pPr>
    </w:p>
    <w:p>
      <w:pPr>
        <w:pStyle w:val="Heading2"/>
      </w:pPr>
      <w:r>
        <w:t>11. Local AI Network / IPC Boundary</w:t>
      </w:r>
    </w:p>
    <w:p>
      <w:r>
        <w:rPr>
          <w:rFonts w:ascii="Helvetica Neue" w:hAnsi="Helvetica Neue" w:eastAsia="Helvetica Neue"/>
          <w:b w:val="0"/>
          <w:i w:val="0"/>
          <w:color w:val="000000"/>
          <w:sz w:val="21"/>
        </w:rPr>
        <w:t>Der konkrete Transport wird bewusst später entschieden. Zulässig sind localhost API, IPC oder anderer controlled local transport, solange Security/Privilege Boundaries erhalten bleiben.</w:t>
      </w:r>
    </w:p>
    <w:p>
      <w:pPr>
        <w:ind w:left="360" w:hanging="216"/>
      </w:pPr>
      <w:r>
        <w:t>• Nur approved AI clients dürfen aufrufen.</w:t>
      </w:r>
    </w:p>
    <w:p>
      <w:pPr>
        <w:ind w:left="360" w:hanging="216"/>
      </w:pPr>
      <w:r>
        <w:t>• Transport Authorization verhindert unberechtigte Caller.</w:t>
      </w:r>
    </w:p>
    <w:p>
      <w:pPr>
        <w:ind w:left="360" w:hanging="216"/>
      </w:pPr>
      <w:r>
        <w:t>• Keine DB/Save/Game Privileges.</w:t>
      </w:r>
    </w:p>
    <w:p>
      <w:pPr>
        <w:ind w:left="360" w:hanging="216"/>
      </w:pPr>
      <w:r>
        <w:t>• Payloads folgen Security/Privacy Policy.</w:t>
      </w:r>
    </w:p>
    <w:p>
      <w:pPr>
        <w:ind w:left="360" w:hanging="216"/>
      </w:pPr>
      <w:r>
        <w:t>• Transport Failure wird sichtbar.</w:t>
      </w:r>
    </w:p>
    <w:p>
      <w:pPr>
        <w:pStyle w:val="Heading2"/>
      </w:pPr>
      <w:r>
        <w:t>12. Resource Isolation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CPU</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to prevent Core starvation.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unbounded growth.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Concurrency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in-flight requests.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 lifecycle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controlled.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Model loading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Observable/recoverable.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Disk/cache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runtime policy.</w:t>
            </w:r>
          </w:p>
        </w:tc>
      </w:tr>
    </w:tbl>
    <w:p>
      <w:pPr>
        <w:spacing w:after="40"/>
      </w:pPr>
    </w:p>
    <w:p>
      <w:pPr>
        <w:pStyle w:val="Heading2"/>
      </w:pPr>
      <w:r>
        <w:t>13. Capability Discovery</w:t>
      </w:r>
    </w:p>
    <w:p>
      <w:pPr>
        <w:ind w:left="360" w:hanging="216"/>
      </w:pPr>
      <w:r>
        <w:t>• Supported capabilities/model metadata via provider contract.</w:t>
      </w:r>
    </w:p>
    <w:p>
      <w:pPr>
        <w:ind w:left="360" w:hanging="216"/>
      </w:pPr>
      <w:r>
        <w:t>• Consumers request capabilities, not model-specific assumptions.</w:t>
      </w:r>
    </w:p>
    <w:p>
      <w:pPr>
        <w:ind w:left="360" w:hanging="216"/>
      </w:pPr>
      <w:r>
        <w:t>• Unsupported =&gt; explicit Unsupported/Unavailable.</w:t>
      </w:r>
    </w:p>
    <w:p>
      <w:pPr>
        <w:ind w:left="360" w:hanging="216"/>
      </w:pPr>
      <w:r>
        <w:t>• No secrets/protected paths in capability metadata.</w:t>
      </w:r>
    </w:p>
    <w:p>
      <w:pPr>
        <w:pStyle w:val="Heading2"/>
      </w:pPr>
      <w:r>
        <w:t>14. Provider-Neutral Errors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Normalized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Model not loaded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NotReady / Unavailable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TimedOut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request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InvalidRequest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Capacity issue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Busy / Degraded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capability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Internal 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ProviderError</w:t>
            </w:r>
          </w:p>
        </w:tc>
      </w:tr>
    </w:tbl>
    <w:p>
      <w:pPr>
        <w:spacing w:after="40"/>
      </w:pPr>
    </w:p>
    <w:p>
      <w:pPr>
        <w:pStyle w:val="Heading2"/>
      </w:pPr>
      <w:r>
        <w:t>15. Authority Boundary</w:t>
      </w:r>
    </w:p>
    <w:p>
      <w:pPr>
        <w:ind w:left="360" w:hanging="216"/>
      </w:pPr>
      <w:r>
        <w:t>• AI generates text/classifications/proposals/tool requests.</w:t>
      </w:r>
    </w:p>
    <w:p>
      <w:pPr>
        <w:ind w:left="360" w:hanging="216"/>
      </w:pPr>
      <w:r>
        <w:t>• No direct domain commit.</w:t>
      </w:r>
    </w:p>
    <w:p>
      <w:pPr>
        <w:ind w:left="360" w:hanging="216"/>
      </w:pPr>
      <w:r>
        <w:t>• Deterministic response validation.</w:t>
      </w:r>
    </w:p>
    <w:p>
      <w:pPr>
        <w:ind w:left="360" w:hanging="216"/>
      </w:pPr>
      <w:r>
        <w:t>• Memory persistence = Memory Engine.</w:t>
      </w:r>
    </w:p>
    <w:p>
      <w:pPr>
        <w:ind w:left="360" w:hanging="216"/>
      </w:pPr>
      <w:r>
        <w:t>• Game actions = Game Adapter.</w:t>
      </w:r>
    </w:p>
    <w:p>
      <w:pPr>
        <w:ind w:left="360" w:hanging="216"/>
      </w:pPr>
      <w:r>
        <w:t>• Save/DB writes outside AI.</w:t>
      </w:r>
    </w:p>
    <w:p>
      <w:pPr>
        <w:pStyle w:val="Heading2"/>
      </w:pPr>
      <w:r>
        <w:t>16. Security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explicitly required runtime secrets.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direct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files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access.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memory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arbitrary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Filesystem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runtime paths.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Network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arbitrary outbound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Tools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Application-controlled.</w:t>
            </w:r>
          </w:p>
        </w:tc>
      </w:tr>
    </w:tbl>
    <w:p>
      <w:pPr>
        <w:spacing w:after="40"/>
      </w:pPr>
    </w:p>
    <w:p>
      <w:pPr>
        <w:pStyle w:val="Heading2"/>
      </w:pPr>
      <w:r>
        <w:t>17. Local vs External Provider Switching</w:t>
      </w:r>
    </w:p>
    <w:p>
      <w:pPr>
        <w:ind w:left="360" w:hanging="216"/>
      </w:pPr>
      <w:r>
        <w:t>• Switch at AI Adapter/Provider Abstraction.</w:t>
      </w:r>
    </w:p>
    <w:p>
      <w:pPr>
        <w:ind w:left="360" w:hanging="216"/>
      </w:pPr>
      <w:r>
        <w:t>• Same logical request contract.</w:t>
      </w:r>
    </w:p>
    <w:p>
      <w:pPr>
        <w:ind w:left="360" w:hanging="216"/>
      </w:pPr>
      <w:r>
        <w:t>• Re-evaluate context before Local → External.</w:t>
      </w:r>
    </w:p>
    <w:p>
      <w:pPr>
        <w:ind w:left="360" w:hanging="216"/>
      </w:pPr>
      <w:r>
        <w:t>• Credentials outside YAML/payloads.</w:t>
      </w:r>
    </w:p>
    <w:p>
      <w:pPr>
        <w:ind w:left="360" w:hanging="216"/>
      </w:pPr>
      <w:r>
        <w:t>• No silent privacy boundary change.</w:t>
      </w:r>
    </w:p>
    <w:p>
      <w:pPr>
        <w:pStyle w:val="Heading2"/>
      </w:pPr>
      <w:r>
        <w:t>18.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inside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abstraction?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model SDK calls?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Direct SQLite?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 switch without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IPC fixed here?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later.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failure = global Core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if optional.</w:t>
            </w:r>
          </w:p>
        </w:tc>
      </w:tr>
    </w:tbl>
    <w:p>
      <w:pPr>
        <w:spacing w:after="40"/>
      </w:pPr>
    </w:p>
    <w:p>
      <w:pPr>
        <w:pStyle w:val="Heading2"/>
      </w:pPr>
      <w:r>
        <w:t>19.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AI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DB isolation.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deployment.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config/secrets.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 consumer.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MOD-003</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Research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Model/runtime.</w:t>
            </w:r>
          </w:p>
        </w:tc>
      </w:tr>
    </w:tbl>
    <w:p>
      <w:pPr>
        <w:spacing w:after="40"/>
      </w:pPr>
    </w:p>
    <w:p>
      <w:pPr>
        <w:pStyle w:val="Heading2"/>
      </w:pPr>
      <w:r>
        <w:t>20.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ADR-004 Part 02 erstellt.</w:t>
            </w:r>
          </w:p>
        </w:tc>
      </w:tr>
    </w:tbl>
    <w:p>
      <w:pPr>
        <w:spacing w:after="40"/>
      </w:pPr>
    </w:p>
    <w:p>
      <w:r>
        <w:rPr>
          <w:rFonts w:ascii="Helvetica Neue" w:hAnsi="Helvetica Neue" w:eastAsia="Helvetica Neue"/>
          <w:b w:val="0"/>
          <w:i/>
          <w:color w:val="000000"/>
          <w:sz w:val="21"/>
        </w:rPr>
        <w:t>ADR-004 — Local AI / Part 03 / Local AI Security, Privacy, Resource Governance &amp;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03 — Security, Privacy, Resource Governance &amp; Failure Handling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modes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 External LLM API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pPr>
        <w:pStyle w:val="Heading2"/>
      </w:pPr>
      <w:r>
        <w:t>1. Zweck</w:t>
      </w:r>
    </w:p>
    <w:p>
      <w:r>
        <w:rPr>
          <w:rFonts w:ascii="Helvetica Neue" w:hAnsi="Helvetica Neue" w:eastAsia="Helvetica Neue"/>
          <w:b w:val="0"/>
          <w:i w:val="0"/>
          <w:color w:val="000000"/>
          <w:sz w:val="21"/>
        </w:rPr>
        <w:t>Dieser Teil definiert Security, Privacy, Resource Governance und Failure Handling für Local AI. Ziel ist Prozessisolation, kontrollierte Degradation und Schutz der Application/Domain Boundaries.</w:t>
      </w:r>
    </w:p>
    <w:p>
      <w:pPr>
        <w:pStyle w:val="Heading2"/>
      </w:pPr>
      <w:r>
        <w:t>2. Security Principle</w:t>
      </w:r>
    </w:p>
    <w:p>
      <w:r>
        <w:rPr>
          <w:rFonts w:ascii="Helvetica Neue" w:hAnsi="Helvetica Neue" w:eastAsia="Helvetica Neue"/>
          <w:b w:val="0"/>
          <w:i w:val="0"/>
          <w:color w:val="000000"/>
          <w:sz w:val="21"/>
        </w:rPr>
        <w:t>Local AI ist eine untrusted compute capability innerhalb einer controlled application architecture. Auch lokal erhält das Modell kein Vertrauen zu Domain State, Persistence, Secrets oder OS Privileges.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Trust level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Non-authoritative, constrained capability.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Privileges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Least privilege.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 access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request-scoped context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direct DB/Save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OS access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runtime capabilities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Network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arbitrary outbound by default.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Tools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application-controlled allowlist.</w:t>
            </w:r>
          </w:p>
        </w:tc>
      </w:tr>
    </w:tbl>
    <w:p>
      <w:pPr>
        <w:spacing w:after="40"/>
      </w:pPr>
    </w:p>
    <w:p>
      <w:pPr>
        <w:pStyle w:val="Heading2"/>
      </w:pPr>
      <w:r>
        <w:t>3. Process Security Boundary</w:t>
      </w:r>
    </w:p>
    <w:p>
      <w:pPr>
        <w:ind w:left="360" w:hanging="216"/>
      </w:pPr>
      <w:r>
        <w:t>• Local AI läuft mit minimal benötigten Privileges.</w:t>
      </w:r>
    </w:p>
    <w:p>
      <w:pPr>
        <w:ind w:left="360" w:hanging="216"/>
      </w:pPr>
      <w:r>
        <w:t>• Keine unnötigen Administrative Privileges.</w:t>
      </w:r>
    </w:p>
    <w:p>
      <w:pPr>
        <w:ind w:left="360" w:hanging="216"/>
      </w:pPr>
      <w:r>
        <w:t>• AI Process Failure/Compromise bleibt möglichst isoliert.</w:t>
      </w:r>
    </w:p>
    <w:p>
      <w:pPr>
        <w:ind w:left="360" w:hanging="216"/>
      </w:pPr>
      <w:r>
        <w:t>• Interfaces exponieren nur erforderliche Operations.</w:t>
      </w:r>
    </w:p>
    <w:p>
      <w:pPr>
        <w:ind w:left="360" w:hanging="216"/>
      </w:pPr>
      <w:r>
        <w:t>• Security hängt nicht davon ab, dass das Modell Regeln freiwillig einhält.</w:t>
      </w:r>
    </w:p>
    <w:p>
      <w:pPr>
        <w:pStyle w:val="Heading2"/>
      </w:pPr>
      <w:r>
        <w:t>4. Context Security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Context 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Character/relationship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Selected fields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necessary information.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Engine/context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Validated/filtered.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Adapter/context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Excluded unless secure capability explicitly requires.</w:t>
            </w:r>
          </w:p>
        </w:tc>
      </w:tr>
    </w:tbl>
    <w:p>
      <w:pPr>
        <w:spacing w:after="40"/>
      </w:pPr>
    </w:p>
    <w:p>
      <w:pPr>
        <w:ind w:left="360" w:hanging="216"/>
      </w:pPr>
      <w:r>
        <w:t>• Context Minimization ist Default.</w:t>
      </w:r>
    </w:p>
    <w:p>
      <w:pPr>
        <w:ind w:left="360" w:hanging="216"/>
      </w:pPr>
      <w:r>
        <w:t>• Sensitive Fields vor AI Context klassifizieren.</w:t>
      </w:r>
    </w:p>
    <w:p>
      <w:pPr>
        <w:ind w:left="360" w:hanging="216"/>
      </w:pPr>
      <w:r>
        <w:t>• Field presence verleiht keine Permission.</w:t>
      </w:r>
    </w:p>
    <w:p>
      <w:pPr>
        <w:ind w:left="360" w:hanging="216"/>
      </w:pPr>
      <w:r>
        <w:t>• Context Assembly bleibt außerhalb Local AI.</w:t>
      </w:r>
    </w:p>
    <w:p>
      <w:pPr>
        <w:pStyle w:val="Heading2"/>
      </w:pPr>
      <w:r>
        <w:t>5. Privacy Boundary</w:t>
      </w:r>
    </w:p>
    <w:p>
      <w:r>
        <w:rPr>
          <w:rFonts w:ascii="Helvetica Neue" w:hAnsi="Helvetica Neue" w:eastAsia="Helvetica Neue"/>
          <w:b w:val="0"/>
          <w:i w:val="0"/>
          <w:color w:val="000000"/>
          <w:sz w:val="21"/>
        </w:rPr>
        <w:t>Local AI ist eine Local-Processing Option, aber Application entscheidet, welche Informationen die Local Boundary verlassen dürfen.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Local-only request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silent External fallback.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 to External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Policy permission + context re-evaluation.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Mixed sensitivity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Sensitive fields removed/restricted.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 not bypass privacy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Privacy setting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Routing obeys effective policy.</w:t>
            </w:r>
          </w:p>
        </w:tc>
      </w:tr>
    </w:tbl>
    <w:p>
      <w:pPr>
        <w:spacing w:after="40"/>
      </w:pPr>
    </w:p>
    <w:p>
      <w:pPr>
        <w:pStyle w:val="Heading2"/>
      </w:pPr>
      <w:r>
        <w:t>6. Local → External Fallback Security</w:t>
      </w:r>
    </w:p>
    <w:p>
      <w:pPr>
        <w:ind w:left="360" w:hanging="216"/>
      </w:pPr>
      <w:r>
        <w:t>• Fallback ist eine Policy Decision, kein technischer Retry.</w:t>
      </w:r>
    </w:p>
    <w:p>
      <w:pPr>
        <w:ind w:left="360" w:hanging="216"/>
      </w:pPr>
      <w:r>
        <w:t>• Data Classification vor External Transfer neu prüfen.</w:t>
      </w:r>
    </w:p>
    <w:p>
      <w:pPr>
        <w:ind w:left="360" w:hanging="216"/>
      </w:pPr>
      <w:r>
        <w:t>• External destination muss policy-known sein.</w:t>
      </w:r>
    </w:p>
    <w:p>
      <w:pPr>
        <w:ind w:left="360" w:hanging="216"/>
      </w:pPr>
      <w:r>
        <w:t>• Credentials bleiben außerhalb YAML/Payload.</w:t>
      </w:r>
    </w:p>
    <w:p>
      <w:pPr>
        <w:ind w:left="360" w:hanging="216"/>
      </w:pPr>
      <w:r>
        <w:t>• Kein Policy Bypass zur Funktionswiederherstellung.</w:t>
      </w:r>
    </w:p>
    <w:p>
      <w:pPr>
        <w:pStyle w:val="Heading2"/>
      </w:pPr>
      <w:r>
        <w:t>7. Secrets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Secret category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LLM API key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Protected Windows storage reference; never YAML.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credentials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if required; same protection.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credentials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has no DB access.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OS/service credentials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Never ordinary AI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Temporary tokens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Scoped/short-lived where possible.</w:t>
            </w:r>
          </w:p>
        </w:tc>
      </w:tr>
    </w:tbl>
    <w:p>
      <w:pPr>
        <w:spacing w:after="40"/>
      </w:pPr>
    </w:p>
    <w:p>
      <w:pPr>
        <w:pStyle w:val="Heading2"/>
      </w:pPr>
      <w:r>
        <w:t>8. Tool Security</w:t>
      </w:r>
    </w:p>
    <w:p>
      <w:r>
        <w:rPr>
          <w:rFonts w:ascii="Helvetica Neue" w:hAnsi="Helvetica Neue" w:eastAsia="Helvetica Neue"/>
          <w:b w:val="0"/>
          <w:i w:val="0"/>
          <w:color w:val="000000"/>
          <w:sz w:val="21"/>
        </w:rPr>
        <w:t>AI darf Application Tools anfordern; die Ausführung bleibt deterministic und application-controlled.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Allowlist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explicitly approved tools.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Argument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 before execution.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Checked outside model.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Side-effect boundary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Stronger validation for high-impact actions.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Result filtering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Filter before AI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Auditability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Important calls traceable.</w:t>
            </w:r>
          </w:p>
        </w:tc>
      </w:tr>
    </w:tbl>
    <w:p>
      <w:pPr>
        <w:spacing w:after="40"/>
      </w:pPr>
    </w:p>
    <w:p>
      <w:pPr>
        <w:pStyle w:val="Heading2"/>
      </w:pPr>
      <w:r>
        <w:t>9. Dangerous Tool Categories</w:t>
      </w:r>
    </w:p>
    <w:p>
      <w:pPr>
        <w:ind w:left="360" w:hanging="216"/>
      </w:pPr>
      <w:r>
        <w:t>• Arbitrary shell/process execution ist kein Default Tool.</w:t>
      </w:r>
    </w:p>
    <w:p>
      <w:pPr>
        <w:ind w:left="360" w:hanging="216"/>
      </w:pPr>
      <w:r>
        <w:t>• Arbitrary filesystem write ist kein Default.</w:t>
      </w:r>
    </w:p>
    <w:p>
      <w:pPr>
        <w:ind w:left="360" w:hanging="216"/>
      </w:pPr>
      <w:r>
        <w:t>• Direct SQL ist kein AI Tool.</w:t>
      </w:r>
    </w:p>
    <w:p>
      <w:pPr>
        <w:ind w:left="360" w:hanging="216"/>
      </w:pPr>
      <w:r>
        <w:t>• Direct game memory modification ist kein AI Capability.</w:t>
      </w:r>
    </w:p>
    <w:p>
      <w:pPr>
        <w:ind w:left="360" w:hanging="216"/>
      </w:pPr>
      <w:r>
        <w:t>• Unrestricted network requests sind kein Default.</w:t>
      </w:r>
    </w:p>
    <w:p>
      <w:pPr>
        <w:ind w:left="360" w:hanging="216"/>
      </w:pPr>
      <w:r>
        <w:t>• Privilege escalation ist verboten.</w:t>
      </w:r>
    </w:p>
    <w:p>
      <w:pPr>
        <w:pStyle w:val="Heading2"/>
      </w:pPr>
      <w:r>
        <w:t>10. Resource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CPU</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Bounded/scheduled to prevent starvation.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Monitor/limit where practical.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VRAM/GPU</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by Local AI runtime.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Concurrency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 in-flight requests.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Queue length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reject/defer excess.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Inference duration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Per-request timeout.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Disk/cache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location and bounded growth.</w:t>
            </w:r>
          </w:p>
        </w:tc>
      </w:tr>
    </w:tbl>
    <w:p>
      <w:pPr>
        <w:spacing w:after="40"/>
      </w:pPr>
    </w:p>
    <w:p>
      <w:pPr>
        <w:pStyle w:val="Heading2"/>
      </w:pPr>
      <w:r>
        <w:t>11. Resource Priority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Work 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Interactive/critical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Highest permitted priority.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Gameplay background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enrichment/analytics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Batch/research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Lowest/deferrable.</w:t>
            </w:r>
          </w:p>
        </w:tc>
      </w:tr>
    </w:tbl>
    <w:p>
      <w:pPr>
        <w:spacing w:after="40"/>
      </w:pPr>
    </w:p>
    <w:p>
      <w:r>
        <w:rPr>
          <w:rFonts w:ascii="Helvetica Neue" w:hAnsi="Helvetica Neue" w:eastAsia="Helvetica Neue"/>
          <w:b w:val="0"/>
          <w:i w:val="0"/>
          <w:color w:val="000000"/>
          <w:sz w:val="21"/>
        </w:rPr>
        <w:t>Priority darf Security, Validation und Ownership nicht überschreiben.</w:t>
      </w:r>
    </w:p>
    <w:p>
      <w:pPr>
        <w:pStyle w:val="Heading2"/>
      </w:pPr>
      <w:r>
        <w:t>12. Resource Exhaustion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CPU saturation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Throttle/defer low priority.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pressure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Reject/defer; controlled 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GPU/VRAM pressure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Reduce concurrency/restart if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Queue saturation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 queue; Busy/Degraded.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Repeated timeouts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Unavailable/Failed.</w:t>
            </w:r>
          </w:p>
        </w:tc>
      </w:tr>
    </w:tbl>
    <w:p>
      <w:pPr>
        <w:spacing w:after="40"/>
      </w:pPr>
    </w:p>
    <w:p>
      <w:pPr>
        <w:pStyle w:val="Heading2"/>
      </w:pPr>
      <w:r>
        <w:t>13. Failure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Category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Response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Process crash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Runtime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Detect/isolate/bounded restart.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Model load 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Provider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Unavailable; no retry storm.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Transient/Policy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Bounded retry if safe.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 response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Reject.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Context assembly failure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Application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 not send unsafe request.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Transport 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Reconnect/restart per policy.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Security rejection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Policy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Fail closed.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provider rejection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Provider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error.</w:t>
            </w:r>
          </w:p>
        </w:tc>
      </w:tr>
    </w:tbl>
    <w:p>
      <w:pPr>
        <w:spacing w:after="40"/>
      </w:pPr>
    </w:p>
    <w:p>
      <w:pPr>
        <w:pStyle w:val="Heading2"/>
      </w:pPr>
      <w:r>
        <w:t>14. Fail-Closed Rules</w:t>
      </w:r>
    </w:p>
    <w:p>
      <w:pPr>
        <w:ind w:left="360" w:hanging="216"/>
      </w:pPr>
      <w:r>
        <w:t>• Unknown authorization =&gt; deny.</w:t>
      </w:r>
    </w:p>
    <w:p>
      <w:pPr>
        <w:ind w:left="360" w:hanging="216"/>
      </w:pPr>
      <w:r>
        <w:t>• Unknown sensitive classification =&gt; do not externalize.</w:t>
      </w:r>
    </w:p>
    <w:p>
      <w:pPr>
        <w:ind w:left="360" w:hanging="216"/>
      </w:pPr>
      <w:r>
        <w:t>• Failed response validation =&gt; no application effect.</w:t>
      </w:r>
    </w:p>
    <w:p>
      <w:pPr>
        <w:ind w:left="360" w:hanging="216"/>
      </w:pPr>
      <w:r>
        <w:t>• Ambiguous tool permission =&gt; no execution.</w:t>
      </w:r>
    </w:p>
    <w:p>
      <w:pPr>
        <w:ind w:left="360" w:hanging="216"/>
      </w:pPr>
      <w:r>
        <w:t>• Unknown provider identity/destination =&gt; no send.</w:t>
      </w:r>
    </w:p>
    <w:p>
      <w:pPr>
        <w:ind w:left="360" w:hanging="216"/>
      </w:pPr>
      <w:r>
        <w:t>• Unknown persistence outcome =&gt; no authoritative success.</w:t>
      </w:r>
    </w:p>
    <w:p>
      <w:pPr>
        <w:pStyle w:val="Heading2"/>
      </w:pPr>
      <w:r>
        <w:t>15. Failure Isolation</w:t>
      </w:r>
    </w:p>
    <w:p>
      <w:pPr>
        <w:ind w:left="360" w:hanging="216"/>
      </w:pPr>
      <w:r>
        <w:t>• Local AI failure darf Core State nicht korrumpieren.</w:t>
      </w:r>
    </w:p>
    <w:p>
      <w:pPr>
        <w:ind w:left="360" w:hanging="216"/>
      </w:pPr>
      <w:r>
        <w:t>• Save State bleibt geschützt.</w:t>
      </w:r>
    </w:p>
    <w:p>
      <w:pPr>
        <w:ind w:left="360" w:hanging="216"/>
      </w:pPr>
      <w:r>
        <w:t>• Restart überschreibt/rekonstruiert keinen Domain State.</w:t>
      </w:r>
    </w:p>
    <w:p>
      <w:pPr>
        <w:ind w:left="360" w:hanging="216"/>
      </w:pPr>
      <w:r>
        <w:t>• Repeated failure =&gt; degraded/unavailable.</w:t>
      </w:r>
    </w:p>
    <w:p>
      <w:pPr>
        <w:ind w:left="360" w:hanging="216"/>
      </w:pPr>
      <w:r>
        <w:t>• Diagnostics dürfen keine Secrets/sensitive context leaken.</w:t>
      </w:r>
    </w:p>
    <w:p>
      <w:pPr>
        <w:pStyle w:val="Heading2"/>
      </w:pPr>
      <w:r>
        <w:t>16. Recovery Strategy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Mark provider 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Quiesce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Stop/reduce new work.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Safe operational metadata.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Restart if policy permits.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Health check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 readiness/capabilities.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Resume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Ready after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when privacy/policy permits.</w:t>
            </w:r>
          </w:p>
        </w:tc>
      </w:tr>
    </w:tbl>
    <w:p>
      <w:pPr>
        <w:spacing w:after="40"/>
      </w:pPr>
    </w:p>
    <w:p>
      <w:pPr>
        <w:pStyle w:val="Heading2"/>
      </w:pPr>
      <w:r>
        <w:t>17. Security Observability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Signal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Ready/Degraded/Unavailable/Failed.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Request outcome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Success/failure/timeout.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 count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Unexpected switching.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Tool invocation record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High-impact action tracing.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Resource pressure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Exhaustion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Policy denial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Security/privacy blocks.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Crash/restart count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instability.</w:t>
            </w:r>
          </w:p>
        </w:tc>
      </w:tr>
    </w:tbl>
    <w:p>
      <w:pPr>
        <w:spacing w:after="40"/>
      </w:pPr>
    </w:p>
    <w:p>
      <w:pPr>
        <w:pStyle w:val="Heading2"/>
      </w:pPr>
      <w:r>
        <w:t>18. Logging Rules</w:t>
      </w:r>
    </w:p>
    <w:p>
      <w:pPr>
        <w:ind w:left="360" w:hanging="216"/>
      </w:pPr>
      <w:r>
        <w:t>• Keine API Keys/Tokens/Secrets loggen.</w:t>
      </w:r>
    </w:p>
    <w:p>
      <w:pPr>
        <w:ind w:left="360" w:hanging="216"/>
      </w:pPr>
      <w:r>
        <w:t>• Sensitive Context nicht standardmäßig vollständig loggen.</w:t>
      </w:r>
    </w:p>
    <w:p>
      <w:pPr>
        <w:ind w:left="360" w:hanging="216"/>
      </w:pPr>
      <w:r>
        <w:t>• Identifiers/hashes/categories/redaction bevorzugen.</w:t>
      </w:r>
    </w:p>
    <w:p>
      <w:pPr>
        <w:ind w:left="360" w:hanging="216"/>
      </w:pPr>
      <w:r>
        <w:t>• AI Raw Output nicht automatisch permanent loggen.</w:t>
      </w:r>
    </w:p>
    <w:p>
      <w:pPr>
        <w:ind w:left="360" w:hanging="216"/>
      </w:pPr>
      <w:r>
        <w:t>• Security/AI Diagnostics mit controlled retention.</w:t>
      </w:r>
    </w:p>
    <w:p>
      <w:pPr>
        <w:pStyle w:val="Heading2"/>
      </w:pPr>
      <w:r>
        <w:t>19. Security &amp; Privacy Invariants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Invariant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SQLite access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direct Save access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tool authorization bypass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fallback needs policy check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Secrets not in YAML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silent sensitive externalization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Malformed output not authoritative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Unbounded AI resource use forbidden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 failures fail closed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bl>
    <w:p>
      <w:pPr>
        <w:spacing w:after="40"/>
      </w:pPr>
    </w:p>
    <w:p>
      <w:pPr>
        <w:pStyle w:val="Heading2"/>
      </w:pPr>
      <w:r>
        <w:t>20.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execution automatically trusted?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chooses permissions?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 ignores privacy?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Arbitrary shell commands?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SQLite write?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Ignore resource limits?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Silent external retry after denial?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21.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and role.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Runtime/process/provider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security/privacy/resource framework.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Isolation/ownership.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events/failure.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direct persistence.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Secrets/configuration.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MOD-003</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Memory/context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MOD-005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consumer.</w:t>
            </w:r>
          </w:p>
        </w:tc>
      </w:tr>
    </w:tbl>
    <w:p>
      <w:pPr>
        <w:spacing w:after="40"/>
      </w:pPr>
    </w:p>
    <w:p>
      <w:pPr>
        <w:pStyle w:val="Heading2"/>
      </w:pPr>
      <w:r>
        <w:t>22.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ADR-004 Part 03 erstellt: Security, Privacy, Resource Governance und Failure Handling.</w:t>
            </w:r>
          </w:p>
        </w:tc>
      </w:tr>
    </w:tbl>
    <w:p>
      <w:pPr>
        <w:spacing w:after="40"/>
      </w:pPr>
    </w:p>
    <w:p>
      <w:r>
        <w:rPr>
          <w:rFonts w:ascii="Helvetica Neue" w:hAnsi="Helvetica Neue" w:eastAsia="Helvetica Neue"/>
          <w:b w:val="0"/>
          <w:i/>
          <w:color w:val="000000"/>
          <w:sz w:val="21"/>
        </w:rPr>
        <w:t>ADR-004 — Local AI / Part 04 / Local AI Performance, Provider Trade-offs, Alternatives &amp; Operational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04 — Performance, Provider Trade-offs, Alternatives &amp; Operational Consequences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modes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 External LLM API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r>
        <w:rPr>
          <w:rFonts w:ascii="Helvetica Neue" w:hAnsi="Helvetica Neue" w:eastAsia="Helvetica Neue"/>
          <w:b w:val="0"/>
          <w:i w:val="0"/>
          <w:color w:val="000000"/>
          <w:sz w:val="21"/>
        </w:rPr>
        <w:t>Dieser Teil dokumentiert Performance Expectations, Provider Trade-offs, Operational Consequences und betrachtete Alternatives für Local AI in Version 1.0.</w:t>
      </w:r>
    </w:p>
    <w:p>
      <w:pPr>
        <w:pStyle w:val="Heading2"/>
      </w:pPr>
      <w:r>
        <w:t>2. Local AI Performance Model</w:t>
      </w:r>
    </w:p>
    <w:p>
      <w:r>
        <w:rPr>
          <w:rFonts w:ascii="Helvetica Neue" w:hAnsi="Helvetica Neue" w:eastAsia="Helvetica Neue"/>
          <w:b w:val="0"/>
          <w:i w:val="0"/>
          <w:color w:val="000000"/>
          <w:sz w:val="21"/>
        </w:rPr>
        <w:t>Local AI garantiert weder minimale Latency noch festen Throughput. Performance hängt von Model/Runtime/Hardware ab. Wichtig sind bounded request duration, controlled concurrency und graceful degradation.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Per-request timeout and observable latency.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Throughput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by local hardware/runtime.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Concurrency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in-flight requests.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Memory/VRAM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Managed by Local AI runtime.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Queueing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no unbounded backlog.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Background work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Deferrable under pressure.</w:t>
            </w:r>
          </w:p>
        </w:tc>
      </w:tr>
    </w:tbl>
    <w:p>
      <w:pPr>
        <w:spacing w:after="40"/>
      </w:pPr>
    </w:p>
    <w:p>
      <w:pPr>
        <w:pStyle w:val="Heading2"/>
      </w:pPr>
      <w:r>
        <w:t>3. Performance Budget</w:t>
      </w:r>
    </w:p>
    <w:p>
      <w:r>
        <w:rPr>
          <w:rFonts w:ascii="Helvetica Neue" w:hAnsi="Helvetica Neue" w:eastAsia="Helvetica Neue"/>
          <w:b w:val="0"/>
          <w:i w:val="0"/>
          <w:color w:val="000000"/>
          <w:sz w:val="21"/>
        </w:rPr>
        <w:t>Version 1.0 definiert keine universellen numerischen SLAs für alle Modelle. Stattdessen werden messbare Operational Limits pro selected runtime/model profile verwendet.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Metric</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handling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 latency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Measure by request type.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Timeout rate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Monitor repeated timeouts.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Queue depth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 and expose saturation.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Memory/VRAM pressure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 and degrade safely.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restart rate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Track stability.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 rate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Track Local → External switching.</w:t>
            </w:r>
          </w:p>
        </w:tc>
      </w:tr>
    </w:tbl>
    <w:p>
      <w:pPr>
        <w:spacing w:after="40"/>
      </w:pPr>
    </w:p>
    <w:p>
      <w:pPr>
        <w:pStyle w:val="Heading2"/>
      </w:pPr>
      <w:r>
        <w:t>4. Interactive vs Background AI Work</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Work 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Performance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Interactive dialogue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Highest practical priority; bounded response 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Gameplay reaction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Normal/high depending on 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enrichment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Low/deferrable.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Offline analysis/batch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Lowest/suspend under pressure.</w:t>
            </w:r>
          </w:p>
        </w:tc>
      </w:tr>
    </w:tbl>
    <w:p>
      <w:pPr>
        <w:spacing w:after="40"/>
      </w:pPr>
    </w:p>
    <w:p>
      <w:r>
        <w:rPr>
          <w:rFonts w:ascii="Helvetica Neue" w:hAnsi="Helvetica Neue" w:eastAsia="Helvetica Neue"/>
          <w:b w:val="0"/>
          <w:i w:val="0"/>
          <w:color w:val="000000"/>
          <w:sz w:val="21"/>
        </w:rPr>
        <w:t>Scheduling Priority überschreibt keine Security, Provider Policy oder Domain Ownership.</w:t>
      </w:r>
    </w:p>
    <w:p>
      <w:pPr>
        <w:pStyle w:val="Heading2"/>
      </w:pPr>
      <w:r>
        <w:t>5. Performance Isolation</w:t>
      </w:r>
    </w:p>
    <w:p>
      <w:pPr>
        <w:ind w:left="360" w:hanging="216"/>
      </w:pPr>
      <w:r>
        <w:t>• Local AI darf Core oder critical game integration nicht starve'n.</w:t>
      </w:r>
    </w:p>
    <w:p>
      <w:pPr>
        <w:ind w:left="360" w:hanging="216"/>
      </w:pPr>
      <w:r>
        <w:t>• CPU/GPU-heavy inference bleibt außerhalb des primären World Engine Processes.</w:t>
      </w:r>
    </w:p>
    <w:p>
      <w:pPr>
        <w:ind w:left="360" w:hanging="216"/>
      </w:pPr>
      <w:r>
        <w:t>• Bounded concurrency verhindert Resource Amplification.</w:t>
      </w:r>
    </w:p>
    <w:p>
      <w:pPr>
        <w:ind w:left="360" w:hanging="216"/>
      </w:pPr>
      <w:r>
        <w:t>• Bei Pressure wird Background AI vor Core Capability degraded.</w:t>
      </w:r>
    </w:p>
    <w:p>
      <w:pPr>
        <w:ind w:left="360" w:hanging="216"/>
      </w:pPr>
      <w:r>
        <w:t>• Provider Status zeigt Busy/Degraded/Unavailable statt unbegrenztem Warten.</w:t>
      </w:r>
    </w:p>
    <w:p>
      <w:pPr>
        <w:pStyle w:val="Heading2"/>
      </w:pPr>
      <w:r>
        <w:t>6. Local Hardware Trade-off</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Benefit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Cost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remote inference dependency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 hardware-dependent.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data processing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CPU/GPU/RAM usage.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Privacy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model quality may vary.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mandatory API cost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Runtime/model maintenance burden.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Offline capability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model updates required.</w:t>
            </w:r>
          </w:p>
        </w:tc>
      </w:tr>
    </w:tbl>
    <w:p>
      <w:pPr>
        <w:spacing w:after="40"/>
      </w:pPr>
    </w:p>
    <w:p>
      <w:pPr>
        <w:pStyle w:val="Heading2"/>
      </w:pPr>
      <w:r>
        <w:t>7. Local AI vs External LLM Trade-offs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Factor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Local AI</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External LLM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Privacy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Strong local option.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Provider policy/transmitted context.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Latency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Hardware/runtime dependent.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Network/provider dependent.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Availability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network required; local runtime can fail.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Network/provider dependent.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Model quality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Selected local model dependent.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Potentially higher/more varied.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Cost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Local resource cost.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API/provider cost may apply.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Control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High runtime/model control.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controlled.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Maintenance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Local runtime/model maintenance.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Provider infrastructure managed.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Replaceability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Common abstraction.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Common abstraction.</w:t>
            </w:r>
          </w:p>
        </w:tc>
      </w:tr>
    </w:tbl>
    <w:p>
      <w:pPr>
        <w:spacing w:after="40"/>
      </w:pPr>
    </w:p>
    <w:p>
      <w:pPr>
        <w:pStyle w:val="Heading2"/>
      </w:pPr>
      <w:r>
        <w:t>8. Provider Selection Trade-off</w:t>
      </w:r>
    </w:p>
    <w:p>
      <w:r>
        <w:rPr>
          <w:rFonts w:ascii="Helvetica Neue" w:hAnsi="Helvetica Neue" w:eastAsia="Helvetica Neue"/>
          <w:b w:val="0"/>
          <w:i w:val="0"/>
          <w:color w:val="000000"/>
          <w:sz w:val="21"/>
        </w:rPr>
        <w:t>Provider Selection ist eine Policy Decision, die Privacy, Readiness, Capability, Latency und Cost ausbalanciert. Local AI ist nicht automatisch superior.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Preferred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Ready + local-only policy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 Local AI.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unavailable + fallback permitted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Consider External LLM.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transfer prohibited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Remain local/degraded.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capability insufficient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alternative provider if allowed.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 local latency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Alternative provider if policy allows.</w:t>
            </w:r>
          </w:p>
        </w:tc>
      </w:tr>
    </w:tbl>
    <w:p>
      <w:pPr>
        <w:spacing w:after="40"/>
      </w:pPr>
    </w:p>
    <w:p>
      <w:pPr>
        <w:pStyle w:val="Heading2"/>
      </w:pPr>
      <w:r>
        <w:t>9. Alternative A — Local AI Only</w:t>
      </w:r>
    </w:p>
    <w:p>
      <w:r>
        <w:rPr>
          <w:rFonts w:ascii="Helvetica Neue" w:hAnsi="Helvetica Neue" w:eastAsia="Helvetica Neue"/>
          <w:b w:val="0"/>
          <w:i w:val="0"/>
          <w:color w:val="000000"/>
          <w:sz w:val="21"/>
        </w:rPr>
        <w:t>Nur lokale Modelle; External LLM wird ausgeschlossen.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Privacy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Very strong.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Availability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Independent of remote provider.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Quality flexibility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Limited.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 flexibility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selected as exclusive model.</w:t>
            </w:r>
          </w:p>
        </w:tc>
      </w:tr>
    </w:tbl>
    <w:p>
      <w:pPr>
        <w:spacing w:after="40"/>
      </w:pPr>
    </w:p>
    <w:p>
      <w:pPr>
        <w:pStyle w:val="Heading2"/>
      </w:pPr>
      <w:r>
        <w:t>10. Alternative B — External LLM Only</w:t>
      </w:r>
    </w:p>
    <w:p>
      <w:r>
        <w:rPr>
          <w:rFonts w:ascii="Helvetica Neue" w:hAnsi="Helvetica Neue" w:eastAsia="Helvetica Neue"/>
          <w:b w:val="0"/>
          <w:i w:val="0"/>
          <w:color w:val="000000"/>
          <w:sz w:val="21"/>
        </w:rPr>
        <w:t>Local AI wird ausgeschlossen; Inference läuft nur remote.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simplicity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Potentially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Privacy/local-only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Weak.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Network dependency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lock-in risk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as exclusive model.</w:t>
            </w:r>
          </w:p>
        </w:tc>
      </w:tr>
    </w:tbl>
    <w:p>
      <w:pPr>
        <w:spacing w:after="40"/>
      </w:pPr>
    </w:p>
    <w:p>
      <w:pPr>
        <w:pStyle w:val="Heading2"/>
      </w:pPr>
      <w:r>
        <w:t>11. Alternative C — Embedded AI Library in Core</w:t>
      </w:r>
    </w:p>
    <w:p>
      <w:r>
        <w:rPr>
          <w:rFonts w:ascii="Helvetica Neue" w:hAnsi="Helvetica Neue" w:eastAsia="Helvetica Neue"/>
          <w:b w:val="0"/>
          <w:i w:val="0"/>
          <w:color w:val="000000"/>
          <w:sz w:val="21"/>
        </w:rPr>
        <w:t>Model/Runtime läuft direkt im World Engine Process.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simplicity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Initially simple.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Crash/resource containment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Poorer.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Replacement flexibility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for v1.0.</w:t>
            </w:r>
          </w:p>
        </w:tc>
      </w:tr>
    </w:tbl>
    <w:p>
      <w:pPr>
        <w:spacing w:after="40"/>
      </w:pPr>
    </w:p>
    <w:p>
      <w:pPr>
        <w:pStyle w:val="Heading2"/>
      </w:pPr>
      <w:r>
        <w:t>12. Alternative D — Separate Local AI Process + Provider Abstraction</w:t>
      </w:r>
    </w:p>
    <w:p>
      <w:r>
        <w:rPr>
          <w:rFonts w:ascii="Helvetica Neue" w:hAnsi="Helvetica Neue" w:eastAsia="Helvetica Neue"/>
          <w:b w:val="0"/>
          <w:i w:val="0"/>
          <w:color w:val="000000"/>
          <w:sz w:val="21"/>
        </w:rPr>
        <w:t>Gewählte Variante: Local AI als separater Process über AI Adapter, mit External LLM als austauschbarem Provider.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Replaceability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complexity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Moderate.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Privacy flexibility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 practicality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Selected.</w:t>
            </w:r>
          </w:p>
        </w:tc>
      </w:tr>
    </w:tbl>
    <w:p>
      <w:pPr>
        <w:spacing w:after="40"/>
      </w:pPr>
    </w:p>
    <w:p>
      <w:pPr>
        <w:pStyle w:val="Heading2"/>
      </w:pPr>
      <w:r>
        <w:t>13. Operational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readiness may add initialization 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CPU/GPU/RAM monitored.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Restart/fallback logic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Model/runtime settings explicit.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Maintenance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runtime/model updates operational task.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Latency/failure/fallback observable.</w:t>
            </w:r>
          </w:p>
        </w:tc>
      </w:tr>
    </w:tbl>
    <w:p>
      <w:pPr>
        <w:spacing w:after="40"/>
      </w:pPr>
    </w:p>
    <w:p>
      <w:pPr>
        <w:pStyle w:val="Heading2"/>
      </w:pPr>
      <w:r>
        <w:t>14. Provider Maintenance Policy</w:t>
      </w:r>
    </w:p>
    <w:p>
      <w:pPr>
        <w:ind w:left="360" w:hanging="216"/>
      </w:pPr>
      <w:r>
        <w:t>• Kein einzelnes Model ist für immer vorgeschrieben.</w:t>
      </w:r>
    </w:p>
    <w:p>
      <w:pPr>
        <w:ind w:left="360" w:hanging="216"/>
      </w:pPr>
      <w:r>
        <w:t>• Model/Runtime Wechsel erfordert kein Consumer Module Redesign.</w:t>
      </w:r>
    </w:p>
    <w:p>
      <w:pPr>
        <w:ind w:left="360" w:hanging="216"/>
      </w:pPr>
      <w:r>
        <w:t>• Compatibility vor Aktivierung prüfen.</w:t>
      </w:r>
    </w:p>
    <w:p>
      <w:pPr>
        <w:ind w:left="360" w:hanging="216"/>
      </w:pPr>
      <w:r>
        <w:t>• Capability Changes werden über Capability Discovery sichtbar.</w:t>
      </w:r>
    </w:p>
    <w:p>
      <w:pPr>
        <w:ind w:left="360" w:hanging="216"/>
      </w:pPr>
      <w:r>
        <w:t>• Fehlerhaftes Model Update ersetzt Known-Good Runtime nicht still.</w:t>
      </w:r>
    </w:p>
    <w:p>
      <w:pPr>
        <w:pStyle w:val="Heading2"/>
      </w:pPr>
      <w:r>
        <w:t>15. Degradation Strategy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System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slow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Throttle/defer background work.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only if explicitly permitted.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Both providers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AI-unavailable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mismatch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no fake success.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Repeated instability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Degraded/Failed; no infinite retries.</w:t>
            </w:r>
          </w:p>
        </w:tc>
      </w:tr>
    </w:tbl>
    <w:p>
      <w:pPr>
        <w:spacing w:after="40"/>
      </w:pPr>
    </w:p>
    <w:p>
      <w:pPr>
        <w:pStyle w:val="Heading2"/>
      </w:pPr>
      <w:r>
        <w:t>16. Performance Observability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Signal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Inference latency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Slow model/runtime 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Queue depth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Saturation.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CPU/GPU utilization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Resource pressure.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Memory/VRAM usage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Exhaustion risk.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 rate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Responsiveness.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 rate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instability/policy mismatch.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Crash/restart rate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instability.</w:t>
            </w:r>
          </w:p>
        </w:tc>
      </w:tr>
    </w:tbl>
    <w:p>
      <w:pPr>
        <w:spacing w:after="40"/>
      </w:pPr>
    </w:p>
    <w:p>
      <w:pPr>
        <w:pStyle w:val="Heading2"/>
      </w:pPr>
      <w:r>
        <w:t>17.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Fixed universal latency SLA here?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only?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LLM mandatory?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embedded in 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Unlimited resources?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 bypass privacy?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Model/runtime can change later?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 behind provider boundary.</w:t>
            </w:r>
          </w:p>
        </w:tc>
      </w:tr>
    </w:tbl>
    <w:p>
      <w:pPr>
        <w:spacing w:after="40"/>
      </w:pP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Context/Scope.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Runtime/provider/process.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Security/privacy/resources/failure.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AI performance/provider framework.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process.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Runtime/model configuration.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Local AI Research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Model/runtime benchmarks.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Testing Strategy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Performance/stress testing.</w:t>
            </w:r>
          </w:p>
        </w:tc>
      </w:tr>
    </w:tbl>
    <w:p>
      <w:pPr>
        <w:spacing w:after="40"/>
      </w:pPr>
    </w:p>
    <w:p>
      <w:pPr>
        <w:pStyle w:val="Heading2"/>
      </w:pPr>
      <w:r>
        <w:t>19.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ADR-004 Part 04 erstellt: Performance, Provider Trade-offs, Alternatives und Operational Consequences.</w:t>
            </w:r>
          </w:p>
        </w:tc>
      </w:tr>
    </w:tbl>
    <w:p>
      <w:pPr>
        <w:spacing w:after="40"/>
      </w:pPr>
    </w:p>
    <w:p>
      <w:r>
        <w:rPr>
          <w:rFonts w:ascii="Helvetica Neue" w:hAnsi="Helvetica Neue" w:eastAsia="Helvetica Neue"/>
          <w:b w:val="0"/>
          <w:i/>
          <w:color w:val="000000"/>
          <w:sz w:val="21"/>
        </w:rPr>
        <w:t>ADR-004 — Local AI / Part 05 / Implementation Impact, Governance, Testing &amp;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05 — Implementation Impact, Governance, Testing &amp; Acceptance Criteria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modes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 External LLM API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r>
        <w:rPr>
          <w:rFonts w:ascii="Helvetica Neue" w:hAnsi="Helvetica Neue" w:eastAsia="Helvetica Neue"/>
          <w:b w:val="0"/>
          <w:i w:val="0"/>
          <w:color w:val="000000"/>
          <w:sz w:val="21"/>
        </w:rPr>
        <w:t>Dieser Teil überführt ADR-004 in Implementation Rules, Governance, Testing Requirements und Acceptance Criteria. Local AI bleibt eine ersetzbare Capability und verletzt keine bestehenden Architecture Boundaries.</w:t>
      </w:r>
    </w:p>
    <w:p>
      <w:pPr>
        <w:pStyle w:val="Heading2"/>
      </w:pPr>
      <w:r>
        <w:t>2. Implementation Impact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 consumer-facing integration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abstraction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Common Local/External provider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process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lifecycle/health/failure.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Context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Context assembly and minimization.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Response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Deterministic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Tools/secrets/routing/external transfer.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Runtime/model/provider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Health/latency/failure/fallback.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model SDK calls.</w:t>
            </w:r>
          </w:p>
        </w:tc>
      </w:tr>
    </w:tbl>
    <w:p>
      <w:pPr>
        <w:spacing w:after="40"/>
      </w:pPr>
    </w:p>
    <w:p>
      <w:pPr>
        <w:pStyle w:val="Heading2"/>
      </w:pPr>
      <w:r>
        <w:t>3. Implementation Rules for Consumers</w:t>
      </w:r>
    </w:p>
    <w:p>
      <w:pPr>
        <w:ind w:left="360" w:hanging="216"/>
      </w:pPr>
      <w:r>
        <w:t>• Consumers request capabilities, not model APIs.</w:t>
      </w:r>
    </w:p>
    <w:p>
      <w:pPr>
        <w:ind w:left="360" w:hanging="216"/>
      </w:pPr>
      <w:r>
        <w:t>• Modules use provider-neutral AI Adapter contracts.</w:t>
      </w:r>
    </w:p>
    <w:p>
      <w:pPr>
        <w:ind w:left="360" w:hanging="216"/>
      </w:pPr>
      <w:r>
        <w:t>• No arbitrary provider switching by modules.</w:t>
      </w:r>
    </w:p>
    <w:p>
      <w:pPr>
        <w:ind w:left="360" w:hanging="216"/>
      </w:pPr>
      <w:r>
        <w:t>• No unrestricted application state sent to AI.</w:t>
      </w:r>
    </w:p>
    <w:p>
      <w:pPr>
        <w:ind w:left="360" w:hanging="216"/>
      </w:pPr>
      <w:r>
        <w:t>• AI output is a proposal/result, not authoritative state.</w:t>
      </w:r>
    </w:p>
    <w:p>
      <w:pPr>
        <w:ind w:left="360" w:hanging="216"/>
      </w:pPr>
      <w:r>
        <w:t>• Modules define behavior for AI unavailable/degraded.</w:t>
      </w:r>
    </w:p>
    <w:p>
      <w:pPr>
        <w:pStyle w:val="Heading2"/>
      </w:pPr>
      <w:r>
        <w:t>4. Context Management Rules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context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Context Manager-selected data.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Minimization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necessary information.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Classification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Sensitive fields classified before external transfer.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Freshness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Defined per use case.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Traceability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Safe source identifiers where useful.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hidden access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direct Memory/DB/Game queries from model.</w:t>
            </w:r>
          </w:p>
        </w:tc>
      </w:tr>
    </w:tbl>
    <w:p>
      <w:pPr>
        <w:spacing w:after="40"/>
      </w:pPr>
    </w:p>
    <w:p>
      <w:pPr>
        <w:pStyle w:val="Heading2"/>
      </w:pPr>
      <w:r>
        <w:t>5. Response Validation Rules</w:t>
      </w:r>
    </w:p>
    <w:p>
      <w:pPr>
        <w:ind w:left="360" w:hanging="216"/>
      </w:pPr>
      <w:r>
        <w:t>• Structured outputs schema-validated.</w:t>
      </w:r>
    </w:p>
    <w:p>
      <w:pPr>
        <w:ind w:left="360" w:hanging="216"/>
      </w:pPr>
      <w:r>
        <w:t>• Free-form text is not authority over domain state.</w:t>
      </w:r>
    </w:p>
    <w:p>
      <w:pPr>
        <w:ind w:left="360" w:hanging="216"/>
      </w:pPr>
      <w:r>
        <w:t>• Tool calls require authorization/argument validation.</w:t>
      </w:r>
    </w:p>
    <w:p>
      <w:pPr>
        <w:ind w:left="360" w:hanging="216"/>
      </w:pPr>
      <w:r>
        <w:t>• Invalid outputs return controlled errors.</w:t>
      </w:r>
    </w:p>
    <w:p>
      <w:pPr>
        <w:ind w:left="360" w:hanging="216"/>
      </w:pPr>
      <w:r>
        <w:t>• Validation is deterministic application code.</w:t>
      </w:r>
    </w:p>
    <w:p>
      <w:pPr>
        <w:ind w:left="360" w:hanging="216"/>
      </w:pPr>
      <w:r>
        <w:t>• Validation failure cannot become silent success.</w:t>
      </w:r>
    </w:p>
    <w:p>
      <w:pPr>
        <w:pStyle w:val="Heading2"/>
      </w:pPr>
      <w:r>
        <w:t>6. AI Action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Action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control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Generate dialogue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Output validation + dialogue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Suggest relationship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Suggest quest 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Quest/domain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Request game 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authorization.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 tool call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Allowlist + argument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Write memory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Engine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Write DB/save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directly permitted.</w:t>
            </w:r>
          </w:p>
        </w:tc>
      </w:tr>
    </w:tbl>
    <w:p>
      <w:pPr>
        <w:spacing w:after="40"/>
      </w:pPr>
    </w:p>
    <w:p>
      <w:pPr>
        <w:pStyle w:val="Heading2"/>
      </w:pPr>
      <w:r>
        <w:t>7. Configuration Governance</w:t>
      </w:r>
    </w:p>
    <w:p>
      <w:pPr>
        <w:ind w:left="360" w:hanging="216"/>
      </w:pPr>
      <w:r>
        <w:t>• AI configuration follows ARCH-009.</w:t>
      </w:r>
    </w:p>
    <w:p>
      <w:pPr>
        <w:ind w:left="360" w:hanging="216"/>
      </w:pPr>
      <w:r>
        <w:t>• Defaults are safe/explicit.</w:t>
      </w:r>
    </w:p>
    <w:p>
      <w:pPr>
        <w:ind w:left="360" w:hanging="216"/>
      </w:pPr>
      <w:r>
        <w:t>• Local AI can be enabled/disabled independently.</w:t>
      </w:r>
    </w:p>
    <w:p>
      <w:pPr>
        <w:ind w:left="360" w:hanging="216"/>
      </w:pPr>
      <w:r>
        <w:t>• Fallback policy cannot override security/privacy invariants.</w:t>
      </w:r>
    </w:p>
    <w:p>
      <w:pPr>
        <w:ind w:left="360" w:hanging="216"/>
      </w:pPr>
      <w:r>
        <w:t>• Secrets use protected Windows storage references and are not placed directly in YAML.</w:t>
      </w:r>
    </w:p>
    <w:p>
      <w:pPr>
        <w:ind w:left="360" w:hanging="216"/>
      </w:pPr>
      <w:r>
        <w:t>• Validation occurs before provider activation.</w:t>
      </w:r>
    </w:p>
    <w:p>
      <w:pPr>
        <w:pStyle w:val="Heading2"/>
      </w:pPr>
      <w:r>
        <w:t>8. Operational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Governance 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health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Ready/Degraded/Unavailable/Failed.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Model activation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 model/runtime combinations only.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Auditable and policy-controlled.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Resource limits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Bounded/observable.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Restart policy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no infinite loop.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Update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Known-good runtime recoverable.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secret/sensitive context leakage.</w:t>
            </w:r>
          </w:p>
        </w:tc>
      </w:tr>
    </w:tbl>
    <w:p>
      <w:pPr>
        <w:spacing w:after="40"/>
      </w:pPr>
    </w:p>
    <w:p>
      <w:pPr>
        <w:pStyle w:val="Heading2"/>
      </w:pPr>
      <w:r>
        <w:t>9. Testing Strategy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 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Minimum coverage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Unit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Request/policy/response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contract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Common Local/External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Start/readiness/shutdown/crash.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Tool/secret/filesystem/network restrictions.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Privacy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silent externalization.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Policy-aware Local → External.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Latency/timeout/queue/resources.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Resilience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Crash/model/transport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Dialogue/Memory/Game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Acceptance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Normal/degraded end-to-end behavior.</w:t>
            </w:r>
          </w:p>
        </w:tc>
      </w:tr>
    </w:tbl>
    <w:p>
      <w:pPr>
        <w:spacing w:after="40"/>
      </w:pPr>
    </w:p>
    <w:p>
      <w:pPr>
        <w:pStyle w:val="Heading2"/>
      </w:pPr>
      <w:r>
        <w:t>10.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Criterion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condition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abstraction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model SDK dependency in consumers.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outside Core.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unauthorized DB/Save/Game/OS access.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Privacy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transfer requires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output cannot change authoritative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handling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degraded/unavailable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Policy/privacy compliant.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Resource governance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resource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Observability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Health/failure/latency/fallback diagnosable.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 activation.</w:t>
            </w:r>
          </w:p>
        </w:tc>
      </w:tr>
    </w:tbl>
    <w:p>
      <w:pPr>
        <w:spacing w:after="40"/>
      </w:pPr>
    </w:p>
    <w:p>
      <w:pPr>
        <w:pStyle w:val="Heading2"/>
      </w:pPr>
      <w:r>
        <w:t>11. Architecture Invariants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Invariant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remains outside Core process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direct model SDK from consumers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does not own domain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direct SQLite/Save writes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fallback requires policy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silent sensitive externalization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tools are allowlisted/validated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output validated before authority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unbounded retry/resource use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Secrets referenced, not YAML embedded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bl>
    <w:p>
      <w:pPr>
        <w:spacing w:after="40"/>
      </w:pPr>
    </w:p>
    <w:p>
      <w:pPr>
        <w:pStyle w:val="Heading2"/>
      </w:pPr>
      <w:r>
        <w:t>12. Architecture Review Triggers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capability needs direct DB/Game access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or explicit ADR.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needs model SDK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boundary violation.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mandatory for startup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lifecycle dependency.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fallback adds data class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Privacy review.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 requires process boundary change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Deployment review.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output becomes direct world authority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Reject/review authority model.</w:t>
            </w:r>
          </w:p>
        </w:tc>
      </w:tr>
    </w:tbl>
    <w:p>
      <w:pPr>
        <w:spacing w:after="40"/>
      </w:pPr>
    </w:p>
    <w:p>
      <w:pPr>
        <w:pStyle w:val="Heading2"/>
      </w:pPr>
      <w:r>
        <w:t>13. Governance of Model/Runtime Changes</w:t>
      </w:r>
    </w:p>
    <w:p>
      <w:pPr>
        <w:ind w:left="360" w:hanging="216"/>
      </w:pPr>
      <w:r>
        <w:t>• Model/runtime changes are provider changes, not domain changes.</w:t>
      </w:r>
    </w:p>
    <w:p>
      <w:pPr>
        <w:ind w:left="360" w:hanging="216"/>
      </w:pPr>
      <w:r>
        <w:t>• New profiles pass compatibility/capability/performance validation.</w:t>
      </w:r>
    </w:p>
    <w:p>
      <w:pPr>
        <w:ind w:left="360" w:hanging="216"/>
      </w:pPr>
      <w:r>
        <w:t>• Known-good profile remains recoverable.</w:t>
      </w:r>
    </w:p>
    <w:p>
      <w:pPr>
        <w:ind w:left="360" w:hanging="216"/>
      </w:pPr>
      <w:r>
        <w:t>• Consumers keep provider-neutral contract.</w:t>
      </w:r>
    </w:p>
    <w:p>
      <w:pPr>
        <w:ind w:left="360" w:hanging="216"/>
      </w:pPr>
      <w:r>
        <w:t>• Security/privacy semantic changes need architecture review.</w:t>
      </w:r>
    </w:p>
    <w:p>
      <w:pPr>
        <w:pStyle w:val="Heading2"/>
      </w:pPr>
      <w:r>
        <w:t>14. Documentation Requirements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Artifact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contract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Versioned/documented.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list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Documented/testable.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Model/runtime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Identifiable/reproducible.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Tools/permissions/data classes.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 policy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When Local → External is allowed.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runbook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Startup/failure/restart/recovery.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 evidence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Release/acceptance validation.</w:t>
            </w:r>
          </w:p>
        </w:tc>
      </w:tr>
    </w:tbl>
    <w:p>
      <w:pPr>
        <w:spacing w:after="40"/>
      </w:pPr>
    </w:p>
    <w:p>
      <w:pPr>
        <w:pStyle w:val="Heading2"/>
      </w:pPr>
      <w:r>
        <w:t>15.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Arbitrary model SDK selection by consumers?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Direct domain access by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 ignores privacy?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mandatory for Core startup?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unless future ADR.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Every AI response deterministic?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effects must be deterministically 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Model/runtime change without consumer redesign?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capability silently changes security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Context/role.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Runtime/provider/process.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Security/privacy/resources/failure.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Performance/trade-offs/alternatives.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AI implementation reference.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Deployment/process.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MOD-003</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Memory/AI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Main AI consumer.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Local AI Research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Model/runtime evidence.</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ADR-004 Part 05 erstellt: Implementation Impact, Governance, Testing und Acceptance Criteria.</w:t>
            </w:r>
          </w:p>
        </w:tc>
      </w:tr>
    </w:tbl>
    <w:p>
      <w:pPr>
        <w:spacing w:after="40"/>
      </w:pPr>
    </w:p>
    <w:p>
      <w:r>
        <w:rPr>
          <w:rFonts w:ascii="Helvetica Neue" w:hAnsi="Helvetica Neue" w:eastAsia="Helvetica Neue"/>
          <w:b w:val="0"/>
          <w:i/>
          <w:color w:val="000000"/>
          <w:sz w:val="21"/>
        </w:rPr>
        <w:t>ADR-004 — Local AI / Part 06 / Final Decision Record, Architecture Invariants &amp;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06 — Final Decision Record, Architecture Invariants &amp; Traceability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modes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 External LLM API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pPr>
        <w:pStyle w:val="Heading2"/>
      </w:pPr>
      <w:r>
        <w:t>1. Final Decision</w:t>
      </w:r>
    </w:p>
    <w:p>
      <w:r>
        <w:rPr>
          <w:rFonts w:ascii="Helvetica Neue" w:hAnsi="Helvetica Neue" w:eastAsia="Helvetica Neue"/>
          <w:b w:val="0"/>
          <w:i w:val="0"/>
          <w:color w:val="000000"/>
          <w:sz w:val="21"/>
        </w:rPr>
        <w:t>World Engine Version 1.0 akzeptiert Local AI als separaten, ersetzbaren Inference Provider außerhalb des primären World-Engine-Processes, erreichbar nur über AI Adapter / Provider Abstraction. Local AI ist eine optionale Capability und besitzt weder Core State, Domain Truth, Persistence noch Application Policy. External LLM bleibt als alternative Provider Option unter Security/Privacy Policy.</w:t>
      </w:r>
    </w:p>
    <w:p>
      <w:pPr>
        <w:pStyle w:val="Heading2"/>
      </w:pPr>
      <w:r>
        <w:t>2. Final Architecture Position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Final 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runs as separate controlled process.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Consumers use AI Adapter/provider-neutral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Manager controls supplied information.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output is never authoritative by itself.</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SQLite/Save access.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Tools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explicit application-controlled tools.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 External only under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Least privilege and fail-closed.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Resources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CPU/memory/concurrency/queue.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Ready/Degraded/Unavailable/Failed with controlled recovery.</w:t>
            </w:r>
          </w:p>
        </w:tc>
      </w:tr>
    </w:tbl>
    <w:p>
      <w:pPr>
        <w:spacing w:after="40"/>
      </w:pPr>
    </w:p>
    <w:p>
      <w:pPr>
        <w:pStyle w:val="Heading2"/>
      </w:pPr>
      <w:r>
        <w:t>3. Architecture Invariants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Invariant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is outside Core process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Consumers do not call model SDKs directly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Adapter is provider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does not own domain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SQLite/Save writes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fallback requires policy/privacy check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silent sensitive externalization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tools are allowlisted/validated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output validated before authoritative effect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Unbounded AI resource use/retries forbidden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Secrets referenced from protected storage, not YAML embedded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remains optional unless future ADR changes this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bl>
    <w:p>
      <w:pPr>
        <w:spacing w:after="40"/>
      </w:pPr>
    </w:p>
    <w:p>
      <w:pPr>
        <w:pStyle w:val="Heading2"/>
      </w:pPr>
      <w:r>
        <w:t>4. Authority Model</w:t>
      </w:r>
    </w:p>
    <w:p>
      <w:r>
        <w:rPr>
          <w:rFonts w:ascii="Helvetica Neue" w:hAnsi="Helvetica Neue" w:eastAsia="Helvetica Neue"/>
          <w:b w:val="0"/>
          <w:i w:val="0"/>
          <w:color w:val="000000"/>
          <w:sz w:val="21"/>
        </w:rPr>
        <w:t>Die authoritative chain bleibt: deterministic application/domain logic → persistent state und game actions. AI liefert Proposals, Generated Content, Classifications oder Tool Requests; Application Boundaries entscheiden über die Wirkung.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Capability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Authority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 generation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generates; Dialogue policy decides.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Relationship suggestion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Relationship Engine validates/commits.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Quest suggestion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Quest Engine validates/commits.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write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Engine controls persistence.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 authorizes/executes.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Save/database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Manager/Database remain authoritative.</w:t>
            </w:r>
          </w:p>
        </w:tc>
      </w:tr>
    </w:tbl>
    <w:p>
      <w:pPr>
        <w:spacing w:after="40"/>
      </w:pPr>
    </w:p>
    <w:p>
      <w:pPr>
        <w:pStyle w:val="Heading2"/>
      </w:pPr>
      <w:r>
        <w:t>5. Provider Policy</w:t>
      </w:r>
    </w:p>
    <w:p>
      <w:pPr>
        <w:ind w:left="360" w:hanging="216"/>
      </w:pPr>
      <w:r>
        <w:t>• Local AI ist Preferred Provider wenn configured, Ready und capability-kompatibel.</w:t>
      </w:r>
    </w:p>
    <w:p>
      <w:pPr>
        <w:ind w:left="360" w:hanging="216"/>
      </w:pPr>
      <w:r>
        <w:t>• External LLM nur bei expliziter Provider/Privacy Policy.</w:t>
      </w:r>
    </w:p>
    <w:p>
      <w:pPr>
        <w:ind w:left="360" w:hanging="216"/>
      </w:pPr>
      <w:r>
        <w:t>• Switch nur im AI Adapter/Provider Abstraction.</w:t>
      </w:r>
    </w:p>
    <w:p>
      <w:pPr>
        <w:ind w:left="360" w:hanging="216"/>
      </w:pPr>
      <w:r>
        <w:t>• Consumer Modules wählen Provider nicht still.</w:t>
      </w:r>
    </w:p>
    <w:p>
      <w:pPr>
        <w:ind w:left="360" w:hanging="216"/>
      </w:pPr>
      <w:r>
        <w:t>• Unsupported Capability führt zu normalized state.</w:t>
      </w:r>
    </w:p>
    <w:p>
      <w:pPr>
        <w:pStyle w:val="Heading2"/>
      </w:pPr>
      <w:r>
        <w:t>6. Failure and Degradation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Final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capability Unavailable/Degraded.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Repeated crash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restart, then Failed/Unavailable.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Too slow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Throttle/defer background; timeout.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 allowed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Policy-controlled switch.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Both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AI-unavailable.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Security/privacy denial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 closed.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AI response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no domain effect.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persistence outcome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authoritative success.</w:t>
            </w:r>
          </w:p>
        </w:tc>
      </w:tr>
    </w:tbl>
    <w:p>
      <w:pPr>
        <w:spacing w:after="40"/>
      </w:pPr>
    </w:p>
    <w:p>
      <w:pPr>
        <w:pStyle w:val="Heading2"/>
      </w:pPr>
      <w:r>
        <w:t>7. Security and Privacy Invariants</w:t>
      </w:r>
    </w:p>
    <w:p>
      <w:pPr>
        <w:ind w:left="360" w:hanging="216"/>
      </w:pPr>
      <w:r>
        <w:t>• Local Execution ist nicht automatisch trusted.</w:t>
      </w:r>
    </w:p>
    <w:p>
      <w:pPr>
        <w:ind w:left="360" w:hanging="216"/>
      </w:pPr>
      <w:r>
        <w:t>• Kein impliziter OS/DB/Save/Game Access.</w:t>
      </w:r>
    </w:p>
    <w:p>
      <w:pPr>
        <w:ind w:left="360" w:hanging="216"/>
      </w:pPr>
      <w:r>
        <w:t>• Sensitive Context minimiert/classified vor external transfer.</w:t>
      </w:r>
    </w:p>
    <w:p>
      <w:pPr>
        <w:ind w:left="360" w:hanging="216"/>
      </w:pPr>
      <w:r>
        <w:t>• Secrets bleiben in protected Windows storage; YAML enthält keine Raw Secrets.</w:t>
      </w:r>
    </w:p>
    <w:p>
      <w:pPr>
        <w:ind w:left="360" w:hanging="216"/>
      </w:pPr>
      <w:r>
        <w:t>• Tool Authorization außerhalb des Modells.</w:t>
      </w:r>
    </w:p>
    <w:p>
      <w:pPr>
        <w:ind w:left="360" w:hanging="216"/>
      </w:pPr>
      <w:r>
        <w:t>• Security Failures fail closed.</w:t>
      </w:r>
    </w:p>
    <w:p>
      <w:pPr>
        <w:pStyle w:val="Heading2"/>
      </w:pPr>
      <w:r>
        <w:t>8. Resource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Final 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CPU/GPU</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Bounded/monitored.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Memory/VRAM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Bounded/observable.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Concurrency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in-flight requests.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Queue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Busy/Degraded.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Per-request/policy-defined.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Background work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Deferrable.</w:t>
            </w:r>
          </w:p>
        </w:tc>
      </w:tr>
    </w:tbl>
    <w:p>
      <w:pPr>
        <w:spacing w:after="40"/>
      </w:pPr>
    </w:p>
    <w:p>
      <w:pPr>
        <w:pStyle w:val="Heading2"/>
      </w:pPr>
      <w:r>
        <w:t>9. Lifecycle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Runtime/model references 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Initialization in progress.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capability 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Busy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 active load.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Available with limitations.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Cannot safely process.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Restart/reconnect/health check.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exhausted/manual intervention.</w:t>
            </w:r>
          </w:p>
        </w:tc>
      </w:tr>
    </w:tbl>
    <w:p>
      <w:pPr>
        <w:spacing w:after="40"/>
      </w:pPr>
    </w:p>
    <w:p>
      <w:pPr>
        <w:pStyle w:val="Heading2"/>
      </w:pPr>
      <w:r>
        <w:t>10. Testing and Acceptance Summary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Category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Minimum proof</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contract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Local/External common contract tests.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 lifecycle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Start/readiness/shutdown/crash.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Unauthorized access/tool use blocked.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Privacy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silent Local → External transfer.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Unsafe output cannot authoritative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Policy-aware switching.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Latency/timeout/resource/queue.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Crash/restart/degraded states.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Dialogue/Memory/Game Adapter.</w:t>
            </w:r>
          </w:p>
        </w:tc>
      </w:tr>
    </w:tbl>
    <w:p>
      <w:pPr>
        <w:spacing w:after="40"/>
      </w:pPr>
    </w:p>
    <w:p>
      <w:pPr>
        <w:pStyle w:val="Heading2"/>
      </w:pPr>
      <w:r>
        <w:t>11. Conditions for Reconsidering ADR-004</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mandatory for Core startup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Superseding lifecycle decision.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Direct privileged OS/DB/Game access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security/architecture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abstraction insufficient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Amend provider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transfer rules materially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privacy/data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becomes authoritative world-state source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Authority-model ADR.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Distributed AI infrastructure needed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 architecture review.</w:t>
            </w:r>
          </w:p>
        </w:tc>
      </w:tr>
    </w:tbl>
    <w:p>
      <w:pPr>
        <w:spacing w:after="40"/>
      </w:pPr>
    </w:p>
    <w:p>
      <w:pPr>
        <w:pStyle w:val="Heading2"/>
      </w:pPr>
      <w:r>
        <w:t>12. Superseding Rules</w:t>
      </w:r>
    </w:p>
    <w:p>
      <w:pPr>
        <w:ind w:left="360" w:hanging="216"/>
      </w:pPr>
      <w:r>
        <w:t>• ADR-004 bleibt authoritative bis späteres Amendment/Superseding ADR.</w:t>
      </w:r>
    </w:p>
    <w:p>
      <w:pPr>
        <w:ind w:left="360" w:hanging="216"/>
      </w:pPr>
      <w:r>
        <w:t>• Code redefiniert AI Authority/Provider/Security nicht still.</w:t>
      </w:r>
    </w:p>
    <w:p>
      <w:pPr>
        <w:ind w:left="360" w:hanging="216"/>
      </w:pPr>
      <w:r>
        <w:t>• Superseding ADR benennt Invariants und Migration Implications.</w:t>
      </w:r>
    </w:p>
    <w:p>
      <w:pPr>
        <w:ind w:left="360" w:hanging="216"/>
      </w:pPr>
      <w:r>
        <w:t>• ARCH-012 und AI Module/API Docs bleiben konsistent.</w:t>
      </w:r>
    </w:p>
    <w:p>
      <w:pPr>
        <w:pStyle w:val="Heading2"/>
      </w:pPr>
      <w:r>
        <w:t>13. Final Architecture Summary</w:t>
      </w:r>
    </w:p>
    <w:p>
      <w:r>
        <w:rPr>
          <w:rFonts w:ascii="Helvetica Neue" w:hAnsi="Helvetica Neue" w:eastAsia="Helvetica Neue"/>
          <w:b w:val="0"/>
          <w:i w:val="0"/>
          <w:color w:val="000000"/>
          <w:sz w:val="21"/>
        </w:rPr>
        <w:t>Core / Domain Modules</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AI Adapter / Provider Abstraction</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Local AI Process    External LLM</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Deterministic Validation</w:t>
      </w:r>
    </w:p>
    <w:p>
      <w:r>
        <w:rPr>
          <w:rFonts w:ascii="Helvetica Neue" w:hAnsi="Helvetica Neue" w:eastAsia="Helvetica Neue"/>
          <w:b w:val="0"/>
          <w:i w:val="0"/>
          <w:color w:val="000000"/>
          <w:sz w:val="21"/>
        </w:rPr>
        <w:t>Domain / Tool Boundaries</w:t>
      </w:r>
    </w:p>
    <w:p>
      <w:r>
        <w:rPr>
          <w:rFonts w:ascii="Helvetica Neue" w:hAnsi="Helvetica Neue" w:eastAsia="Helvetica Neue"/>
          <w:b w:val="0"/>
          <w:i w:val="0"/>
          <w:color w:val="000000"/>
          <w:sz w:val="21"/>
        </w:rPr>
        <w:t>Rule:</w:t>
      </w:r>
    </w:p>
    <w:p>
      <w:r>
        <w:rPr>
          <w:rFonts w:ascii="Helvetica Neue" w:hAnsi="Helvetica Neue" w:eastAsia="Helvetica Neue"/>
          <w:b w:val="0"/>
          <w:i w:val="0"/>
          <w:color w:val="000000"/>
          <w:sz w:val="21"/>
        </w:rPr>
        <w:t>AI provides capability; application retains authority.</w:t>
      </w:r>
    </w:p>
    <w:p>
      <w:pPr>
        <w:pStyle w:val="Heading2"/>
      </w:pPr>
      <w:r>
        <w:t>14. Traceability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 topic</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Primary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and role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Part 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Runtime/provider/process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Part 02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Security/privacy/resources/failure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Part 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Performance/trade-offs/alternatives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Part 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Implementation/governance/testing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Part 05</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interaction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and secrets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Deployment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Memory/Dialogue consumers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MOD-003 / MOD-005</w:t>
            </w:r>
          </w:p>
        </w:tc>
      </w:tr>
    </w:tbl>
    <w:p>
      <w:pPr>
        <w:spacing w:after="40"/>
      </w:pPr>
    </w:p>
    <w:p>
      <w:pPr>
        <w:pStyle w:val="Heading2"/>
      </w:pPr>
      <w:r>
        <w:t>15. ADR-004 Status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Final 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Version 1.0 Local AI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provider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Alternative provider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LLM API, policy-controlled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process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Application/domain remains 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Supersedes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Superseded by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trigger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architecture review / later ADR</w:t>
            </w:r>
          </w:p>
        </w:tc>
      </w:tr>
    </w:tbl>
    <w:p>
      <w:pPr>
        <w:spacing w:after="40"/>
      </w:pPr>
    </w:p>
    <w:p>
      <w:pPr>
        <w:pStyle w:val="Heading2"/>
      </w:pPr>
      <w:r>
        <w:t>16. Final Statement</w:t>
      </w:r>
    </w:p>
    <w:p>
      <w:r>
        <w:rPr>
          <w:rFonts w:ascii="Helvetica Neue" w:hAnsi="Helvetica Neue" w:eastAsia="Helvetica Neue"/>
          <w:b w:val="0"/>
          <w:i w:val="0"/>
          <w:color w:val="000000"/>
          <w:sz w:val="21"/>
        </w:rPr>
        <w:t>ADR-004 legt Local AI als separate, replaceable und governed AI Capability für World Engine v1.0 fest. Local AI läuft außerhalb Core, wird über Provider-neutral Boundary angesprochen, hat keinen direkten Persistent-State Access und ist keine Domain Truth. Leitprinzip: AI provides capability; application retains authority.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ADR-004 Part 06 erstellt: Final Decision Record, Invariants und Traceability.</w:t>
            </w:r>
          </w:p>
        </w:tc>
      </w:tr>
    </w:tbl>
    <w:p>
      <w:pPr>
        <w:spacing w:after="40"/>
      </w:pPr>
    </w:p>
    <w:p>
      <w:pPr>
        <w:pStyle w:val="Heading2"/>
      </w:pPr>
      <w:r>
        <w:t>Detailliertes Ausgangsmaterial: ADR-004_Local_AI_Amendment_DE_v1_1_Proposed.docx</w:t>
      </w:r>
    </w:p>
    <w:p>
      <w:r>
        <w:rPr>
          <w:rFonts w:ascii="Helvetica Neue" w:hAnsi="Helvetica Neue" w:eastAsia="Helvetica Neue"/>
          <w:b w:val="0"/>
          <w:color w:val="667085"/>
          <w:sz w:val="17"/>
        </w:rPr>
        <w:t>docs/99_Archive/02_Architecture_Decision_Records/ADR-004_Local_AI/ADR-004_Local_AI_Amendment_DE_v1_1_Proposed.docx</w:t>
      </w:r>
    </w:p>
    <w:p>
      <w:pPr>
        <w:pStyle w:val="Heading2"/>
      </w:pPr>
      <w:r>
        <w:t>ADR-004 — Local AI</w:t>
      </w:r>
    </w:p>
    <w:p>
      <w:pPr>
        <w:pStyle w:val="Heading2"/>
      </w:pPr>
      <w:r>
        <w:t>Amendment v1.1 · einheitlicher Einstieg und AI Lifecycle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Proposed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Übergeordnete Entscheidung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Amendment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Ziel-Release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bl>
    <w:p>
      <w:pPr>
        <w:spacing w:after="40"/>
      </w:pPr>
    </w:p>
    <w:p>
      <w:r>
        <w:rPr>
          <w:rFonts w:ascii="Helvetica Neue" w:hAnsi="Helvetica Neue" w:eastAsia="Helvetica Neue"/>
          <w:color w:val="000000"/>
          <w:sz w:val="21"/>
        </w:rPr>
        <w:t>Das Amendment beseitigt zwei unvereinbare Lesarten der Reihenfolge von AI Adapter und Context Manager und trennt den Consumer-Pfad von der Steuerung des Provider-Prozesses.</w:t>
      </w:r>
    </w:p>
    <w:p>
      <w:pPr>
        <w:pStyle w:val="Heading2"/>
      </w:pPr>
      <w:r>
        <w:t>2. Entscheidung</w:t>
      </w:r>
    </w:p>
    <w:p>
      <w:r>
        <w:rPr>
          <w:rFonts w:ascii="Helvetica Neue" w:hAnsi="Helvetica Neue" w:eastAsia="Helvetica Neue"/>
          <w:color w:val="000000"/>
          <w:sz w:val="21"/>
        </w:rPr>
        <w:t>Die kanonische Kette lautet: Approved Consumer → AI Adapter / AI Capability Port → Context Manager → Provider Abstraction → Local/External Provider.</w:t>
      </w:r>
    </w:p>
    <w:p>
      <w:pPr>
        <w:pStyle w:val="Heading2"/>
      </w:pPr>
      <w:r>
        <w:t>3. Verbindliche Regeln</w:t>
      </w:r>
    </w:p>
    <w:p>
      <w:pPr>
        <w:ind w:left="360" w:hanging="216"/>
      </w:pPr>
      <w:r>
        <w:t>• Dialogue ist der primäre AI Consumer in v1.0; weitere Consumer benötigen einen expliziten Use-Case-Vertrag.</w:t>
      </w:r>
    </w:p>
    <w:p>
      <w:pPr>
        <w:ind w:left="360" w:hanging="216"/>
      </w:pPr>
      <w:r>
        <w:t>• Core ist kein generischer AI Consumer und hängt weder von Provider SDKs noch vom Modell des Context Managers ab.</w:t>
      </w:r>
    </w:p>
    <w:p>
      <w:pPr>
        <w:ind w:left="360" w:hanging="216"/>
      </w:pPr>
      <w:r>
        <w:t>• Context Manager liegt aus Consumer-Sicht hinter der AI-Adapter-Grenze und erhält nur minimierten, genehmigten Kontext.</w:t>
      </w:r>
    </w:p>
    <w:p>
      <w:pPr>
        <w:ind w:left="360" w:hanging="216"/>
      </w:pPr>
      <w:r>
        <w:t>• Host/Composition Root besitzt Start, Readiness Monitoring, Restart Policy und Stoppen des Provider-Prozesses.</w:t>
      </w:r>
    </w:p>
    <w:p>
      <w:pPr>
        <w:pStyle w:val="Heading2"/>
      </w:pPr>
      <w:r>
        <w:t>ADR-004 · Local AI</w:t>
      </w:r>
    </w:p>
    <w:p>
      <w:pPr>
        <w:pStyle w:val="Heading2"/>
      </w:pPr>
      <w:r>
        <w:t>Normative Auslegung</w:t>
      </w:r>
    </w:p>
    <w:p>
      <w:pPr>
        <w:ind w:left="360" w:hanging="216"/>
      </w:pPr>
      <w:r>
        <w:t>• AI Adapter besitzt transportneutrale Validierung, Timeouts, Cancellation, Rate Limits und die Security Boundary.</w:t>
      </w:r>
    </w:p>
    <w:p>
      <w:pPr>
        <w:ind w:left="360" w:hanging="216"/>
      </w:pPr>
      <w:r>
        <w:t>• HTTP und ein fester Localhost-Port sind nicht vorgeschrieben; genehmigte Loopback- oder IPC-Transports sind zulässig.</w:t>
      </w:r>
    </w:p>
    <w:p>
      <w:pPr>
        <w:ind w:left="360" w:hanging="216"/>
      </w:pPr>
      <w:r>
        <w:t>• AI Output ist nicht autoritativ, bis eine deterministische Application-/Domain-Validierung ihn ausdrücklich akzeptiert.</w:t>
      </w:r>
    </w:p>
    <w:p>
      <w:pPr>
        <w:ind w:left="360" w:hanging="216"/>
      </w:pPr>
      <w:r>
        <w:t>• AI besitzt keine direkte Autorität über SQLite, Save, Game Runtime oder Plugin Execution; Ausfall einer optionalen AI führt zu Degraded statt zu falschem Ready.</w:t>
      </w:r>
    </w:p>
    <w:p>
      <w:pPr>
        <w:pStyle w:val="Heading2"/>
      </w:pPr>
      <w:r>
        <w:t>4. Folgen und Kontrolle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Folge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Konformitätsprüfung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Der einheitliche Einstieg hält Provider und Transports austauschbar, reduziert Kontextlecks und verhindert eine versteckte AI-Abhängigkeit von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Implementierungsänderungen müssen durch Architecture Tests, Dependency-Graph-Validierung und Review der Vertragsinhaber bestätigt werden.</w:t>
            </w:r>
          </w:p>
        </w:tc>
      </w:tr>
    </w:tbl>
    <w:p>
      <w:pPr>
        <w:spacing w:after="40"/>
      </w:pPr>
    </w:p>
    <w:p>
      <w:pPr>
        <w:pStyle w:val="Heading2"/>
      </w:pPr>
      <w:r>
        <w:t>5. Historischer Status und Supersession</w:t>
      </w:r>
    </w:p>
    <w:p>
      <w:r>
        <w:rPr>
          <w:rFonts w:ascii="Helvetica Neue" w:hAnsi="Helvetica Neue" w:eastAsia="Helvetica Neue"/>
          <w:color w:val="000000"/>
          <w:sz w:val="21"/>
        </w:rPr>
        <w:t>Das ursprüngliche ADR v1.0 bleibt eine historische Entscheidungsaufzeichnung. Dieses Amendment/diese Klarstellung definiert die normative Auslegung für World Engine Version 1.x und schreibt die Ursprungsdatei nicht um.</w:t>
      </w:r>
    </w:p>
    <w:p>
      <w:pPr>
        <w:pStyle w:val="Heading2"/>
      </w:pPr>
      <w:r>
        <w:t>6. Traceability</w:t>
      </w:r>
    </w:p>
    <w:p>
      <w:r>
        <w:rPr>
          <w:rFonts w:ascii="Helvetica Neue" w:hAnsi="Helvetica Neue" w:eastAsia="Helvetica Neue"/>
          <w:color w:val="000000"/>
          <w:sz w:val="21"/>
        </w:rPr>
        <w:t>AUDIT-007 §6; AUD-007; ADR-008; ARCH-008 v1.1; ARCH-012 v1.1; MOD-001 v1.2.</w:t>
      </w:r>
    </w:p>
    <w:p>
      <w:pPr>
        <w:pStyle w:val="Heading2"/>
      </w:pPr>
      <w:r>
        <w:t>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Rebuilt audited amendment/clarification from the approved repository audit baseline; no historical ADR was modified.</w:t>
            </w:r>
          </w:p>
        </w:tc>
      </w:tr>
    </w:tbl>
    <w:p>
      <w:pPr>
        <w:spacing w:after="40"/>
      </w:pP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docs/02_Architecture_Decision_Records/ADR-004_Local_AI/ADR-004_Local_AI_DE_v2_0_Architecture_Audited_Complete.docx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fa52dc7d20d4c30e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docs/99_Archive/02_Architecture_Decision_Records/ADR-004_Local_AI/ADR-004_Local_AI_DE_v1_Complete.docx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994265de7ff5facf</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docs/99_Archive/02_Architecture_Decision_Records/ADR-004_Local_AI/ADR-004_Local_AI_Amendment_DE_v1_1_Proposed.docx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cc62e9fb7049d462</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ADR-004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ADR-004 — Lokale_KI</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