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00"/>
        <w:jc w:val="center"/>
      </w:pPr>
      <w:r>
        <w:rPr>
          <w:rFonts w:ascii="Arial" w:hAnsi="Arial"/>
          <w:b/>
          <w:color w:val="17324D"/>
          <w:sz w:val="18"/>
        </w:rPr>
        <w:t>ARCHITECTURE DECISION RECORD</w:t>
      </w:r>
    </w:p>
    <w:p>
      <w:pPr>
        <w:pStyle w:val="Title"/>
        <w:widowControl/>
      </w:pPr>
      <w:r>
        <w:t>ADR 002 Система событий</w:t>
      </w:r>
    </w:p>
    <w:p>
      <w:pPr>
        <w:pStyle w:val="Subtitle"/>
        <w:widowControl/>
      </w:pPr>
      <w:r>
        <w:t>World Engine архитектурное решение</w:t>
      </w:r>
    </w:p>
    <w:p>
      <w:pPr>
        <w:pStyle w:val="Heading2"/>
        <w:keepNext/>
        <w:widowControl/>
      </w:pPr>
      <w:r>
        <w:t>Краткое решение</w:t>
      </w:r>
    </w:p>
    <w:p>
      <w:pPr>
        <w:widowControl/>
        <w:spacing w:after="160"/>
      </w:pPr>
      <w:r>
        <w:t>Event Engine доставляет семантические события и изолирует реакции подписчиков. Он не заменяет команды, запросы или Scheduler. Владельцы предметных данных сохраняют authority, а сохранённый checkpoint не объявляется текущим live state.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Документ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ADR-002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Версия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v2.0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Статус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Accepted — Architecture Audited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Язык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RU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Область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World Engine Version 1.x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Дата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2026-09-04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Автор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Andrii Drahulskyi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Содержание</w:t>
      </w:r>
    </w:p>
    <w:p>
      <w:pPr>
        <w:pStyle w:val="ListBullet"/>
        <w:keepLines/>
        <w:widowControl/>
      </w:pPr>
      <w:r>
        <w:t>1 Контекст и проблема</w:t>
      </w:r>
    </w:p>
    <w:p>
      <w:pPr>
        <w:pStyle w:val="ListBullet"/>
        <w:keepLines/>
        <w:widowControl/>
      </w:pPr>
      <w:r>
        <w:t>2 Решение</w:t>
      </w:r>
    </w:p>
    <w:p>
      <w:pPr>
        <w:pStyle w:val="ListBullet"/>
        <w:keepLines/>
        <w:widowControl/>
      </w:pPr>
      <w:r>
        <w:t>3 Область ответственности, владение и границы</w:t>
      </w:r>
    </w:p>
    <w:p>
      <w:pPr>
        <w:pStyle w:val="ListBullet"/>
        <w:keepLines/>
        <w:widowControl/>
      </w:pPr>
      <w:r>
        <w:t>4 Контракты и потоки выполнения</w:t>
      </w:r>
    </w:p>
    <w:p>
      <w:pPr>
        <w:pStyle w:val="ListBullet"/>
        <w:keepLines/>
        <w:widowControl/>
      </w:pPr>
      <w:r>
        <w:t>5 Жизненный цикл, ошибки и восстановление</w:t>
      </w:r>
    </w:p>
    <w:p>
      <w:pPr>
        <w:pStyle w:val="ListBullet"/>
        <w:keepLines/>
        <w:widowControl/>
      </w:pPr>
      <w:r>
        <w:t>6 Безопасность, данные и архитектурные правила</w:t>
      </w:r>
    </w:p>
    <w:p>
      <w:pPr>
        <w:pStyle w:val="ListBullet"/>
        <w:keepLines/>
        <w:widowControl/>
      </w:pPr>
      <w:r>
        <w:t>7 Альтернативы и компромиссы</w:t>
      </w:r>
    </w:p>
    <w:p>
      <w:pPr>
        <w:pStyle w:val="ListBullet"/>
        <w:keepLines/>
        <w:widowControl/>
      </w:pPr>
      <w:r>
        <w:t>8 Реализация и проверка</w:t>
      </w:r>
    </w:p>
    <w:p>
      <w:pPr>
        <w:pStyle w:val="ListBullet"/>
        <w:keepLines/>
        <w:widowControl/>
      </w:pPr>
      <w:r>
        <w:t>9 Трассируемость и история изменений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 Контекст и проблема</w:t>
      </w:r>
    </w:p>
    <w:p>
      <w:pPr>
        <w:widowControl/>
      </w:pPr>
      <w:r>
        <w:t>World Engine требует событий для изменений состояния, уведомлений и развязанных реакций. Одновременно часть сценариев должна немедленно возвращать результат, поэтому исключительно событийная модель неприемлема.</w:t>
      </w:r>
    </w:p>
    <w:p>
      <w:pPr>
        <w:widowControl/>
      </w:pPr>
      <w:r>
        <w:t>Старая редакция использовала термин dispatch scheduling без явного отличия от MOD-012 Scheduler и допускала слишком широкое понимание persistence событий как domain truth.</w:t>
      </w:r>
    </w:p>
    <w:p>
      <w:pPr>
        <w:pStyle w:val="Heading2"/>
        <w:keepNext/>
        <w:widowControl/>
      </w:pPr>
      <w:r>
        <w:t>Вне области решения</w:t>
      </w:r>
    </w:p>
    <w:p>
      <w:pPr>
        <w:pStyle w:val="ListBullet"/>
        <w:keepLines/>
        <w:widowControl/>
      </w:pPr>
      <w:r>
        <w:t>Generic RPC через события</w:t>
      </w:r>
    </w:p>
    <w:p>
      <w:pPr>
        <w:pStyle w:val="ListBullet"/>
        <w:keepLines/>
        <w:widowControl/>
      </w:pPr>
      <w:r>
        <w:t>Полный event sourcing</w:t>
      </w:r>
    </w:p>
    <w:p>
      <w:pPr>
        <w:pStyle w:val="ListBullet"/>
        <w:keepLines/>
        <w:widowControl/>
      </w:pPr>
      <w:r>
        <w:t>Distributed broker для v1.x</w:t>
      </w:r>
    </w:p>
    <w:p>
      <w:pPr>
        <w:pStyle w:val="ListBullet"/>
        <w:keepLines/>
        <w:widowControl/>
      </w:pPr>
      <w:r>
        <w:t>Владение предметными транзакциями подписчиков</w:t>
      </w:r>
    </w:p>
    <w:p>
      <w:pPr>
        <w:pStyle w:val="Heading1"/>
        <w:keepNext/>
        <w:widowControl/>
      </w:pPr>
      <w:r>
        <w:t>2 Решение</w:t>
      </w:r>
    </w:p>
    <w:p>
      <w:pPr>
        <w:widowControl/>
      </w:pPr>
      <w:r>
        <w:t>Event является неизменяемым версионированным сообщением о свершившемся факте или наступившем условии. Command выражает намерение, Query запрашивает данные, а Event не требует единственного синхронного ответа.</w:t>
      </w:r>
    </w:p>
    <w:p>
      <w:pPr>
        <w:widowControl/>
      </w:pPr>
      <w:r>
        <w:t>Event Engine владеет delivery, ordering policy, retry, backpressure и subscriber isolation. Producer и schema owner остаются явными, а бизнес-решения принадлежат подписчикам и владельцам use case.</w:t>
      </w:r>
    </w:p>
    <w:p>
      <w:pPr>
        <w:pStyle w:val="Heading2"/>
        <w:keepNext/>
        <w:widowControl/>
      </w:pPr>
      <w:r>
        <w:t>Обязательные правила</w:t>
      </w:r>
    </w:p>
    <w:p>
      <w:pPr>
        <w:pStyle w:val="ListBullet"/>
        <w:keepLines/>
        <w:widowControl/>
      </w:pPr>
      <w:r>
        <w:t>Dispatch scheduling означает внутреннее планирование доставки Event Engine и не является MOD-012 Scheduler.</w:t>
      </w:r>
    </w:p>
    <w:p>
      <w:pPr>
        <w:pStyle w:val="ListBullet"/>
        <w:keepLines/>
        <w:widowControl/>
      </w:pPr>
      <w:r>
        <w:t>Сценарий с немедленным результатом использует direct contract, а не request event.</w:t>
      </w:r>
    </w:p>
    <w:p>
      <w:pPr>
        <w:pStyle w:val="ListBullet"/>
        <w:keepLines/>
        <w:widowControl/>
      </w:pPr>
      <w:r>
        <w:t>Event history является диагностическим или recovery artifact только по явному contract и retention policy.</w:t>
      </w:r>
    </w:p>
    <w:p>
      <w:pPr>
        <w:pStyle w:val="ListBullet"/>
        <w:keepLines/>
        <w:widowControl/>
      </w:pPr>
      <w:r>
        <w:t>Ошибка одного subscriber не отменяет подтверждённую работу другого без отдельного orchestration contract.</w:t>
      </w:r>
    </w:p>
    <w:p>
      <w:pPr>
        <w:pStyle w:val="Heading1"/>
        <w:keepNext/>
        <w:widowControl/>
      </w:pPr>
      <w:r>
        <w:t>3 Область ответственности, владение и границы</w:t>
      </w:r>
    </w:p>
    <w:p>
      <w:pPr>
        <w:widowControl/>
      </w:pPr>
      <w:r>
        <w:t>Таблица фиксирует владельца каждой обязанности и семантику отношения. Владение не выводится из направления runtime-вызова.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Компонент / граница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Ответственность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Семантика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Producer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Формирует событие и соблюдает preconditions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Schema owner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Версия и совместимость payload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Event Engine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Доставка, retry, ordering и isolation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Subscriber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Собственная реакция и idempotency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Scheduler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Временные триггеры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Save Manager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Авторитетный save checkpoint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4 Контракты и потоки выполнения</w:t>
      </w:r>
    </w:p>
    <w:p>
      <w:pPr>
        <w:widowControl/>
      </w:pPr>
      <w:r>
        <w:t>Каждый поток ниже явно указывает тип отношения и не создаёт дополнительных скрытых зависимостей.</w:t>
      </w:r>
    </w:p>
    <w:p>
      <w:pPr>
        <w:pStyle w:val="CodePath"/>
        <w:widowControl/>
      </w:pPr>
      <w:r>
        <w:t>Event relation: Producer публикует versioned event в Event Engine.</w:t>
      </w:r>
    </w:p>
    <w:p>
      <w:pPr>
        <w:pStyle w:val="CodePath"/>
        <w:widowControl/>
      </w:pPr>
      <w:r>
        <w:t>Runtime delivery: Event Engine применяет policy и вызывает зарегистрированных subscribers.</w:t>
      </w:r>
    </w:p>
    <w:p>
      <w:pPr>
        <w:pStyle w:val="CodePath"/>
        <w:widowControl/>
      </w:pPr>
      <w:r>
        <w:t>Scheduled event: MOD-012 Scheduler публикует AutosaveDue; Save Manager получает его как subscriber.</w:t>
      </w:r>
    </w:p>
    <w:p>
      <w:pPr>
        <w:pStyle w:val="CodePath"/>
        <w:widowControl/>
      </w:pPr>
      <w:r>
        <w:t>Direct result: application вызывает узкий command или query port и получает типизированный ответ.</w:t>
      </w:r>
    </w:p>
    <w:p>
      <w:pPr>
        <w:pStyle w:val="CodePath"/>
        <w:widowControl/>
      </w:pPr>
      <w:r>
        <w:t>Persistence data flow: Event History хранится отдельно от domain state и Save artifact.</w:t>
      </w:r>
    </w:p>
    <w:p>
      <w:pPr>
        <w:pStyle w:val="Heading1"/>
        <w:keepNext/>
        <w:widowControl/>
      </w:pPr>
      <w:r>
        <w:t>5 Жизненный цикл, ошибки и восстановление</w:t>
      </w:r>
    </w:p>
    <w:p>
      <w:pPr>
        <w:pStyle w:val="ListBullet"/>
        <w:keepLines/>
        <w:widowControl/>
      </w:pPr>
      <w:r>
        <w:t>Регистрация схем и subscribers завершается до Ready Event Engine.</w:t>
      </w:r>
    </w:p>
    <w:p>
      <w:pPr>
        <w:pStyle w:val="ListBullet"/>
        <w:keepLines/>
        <w:widowControl/>
      </w:pPr>
      <w:r>
        <w:t>Delivery использует bounded queue и определённую overflow policy.</w:t>
      </w:r>
    </w:p>
    <w:p>
      <w:pPr>
        <w:pStyle w:val="ListBullet"/>
        <w:keepLines/>
        <w:widowControl/>
      </w:pPr>
      <w:r>
        <w:t>Retry выполняется только для классифицированных transient failures и ограничивается policy.</w:t>
      </w:r>
    </w:p>
    <w:p>
      <w:pPr>
        <w:pStyle w:val="ListBullet"/>
        <w:keepLines/>
        <w:widowControl/>
      </w:pPr>
      <w:r>
        <w:t>Poison event изолируется и не создаёт бесконечный retry loop.</w:t>
      </w:r>
    </w:p>
    <w:p>
      <w:pPr>
        <w:pStyle w:val="ListBullet"/>
        <w:keepLines/>
        <w:widowControl/>
      </w:pPr>
      <w:r>
        <w:t>Shutdown прекращает приём новых событий и завершает либо явно отклоняет ожидающие delivery.</w:t>
      </w:r>
    </w:p>
    <w:p>
      <w:pPr>
        <w:pStyle w:val="ListBullet"/>
        <w:keepLines/>
        <w:widowControl/>
      </w:pPr>
      <w:r>
        <w:t>Recovery восстанавливает delivery state, но не объявляет историю событий текущей domain truth.</w:t>
      </w:r>
    </w:p>
    <w:p>
      <w:pPr>
        <w:pStyle w:val="Heading1"/>
        <w:keepNext/>
        <w:widowControl/>
      </w:pPr>
      <w:r>
        <w:t>6 Безопасность, данные и архитектурные правила</w:t>
      </w:r>
    </w:p>
    <w:p>
      <w:pPr>
        <w:pStyle w:val="Heading2"/>
        <w:keepNext/>
        <w:widowControl/>
      </w:pPr>
      <w:r>
        <w:t>Обязательные архитектурные правила</w:t>
      </w:r>
    </w:p>
    <w:p>
      <w:pPr>
        <w:pStyle w:val="ListBullet"/>
        <w:keepLines/>
        <w:widowControl/>
      </w:pPr>
      <w:r>
        <w:t>Event не используется как скрытый Service Locator.</w:t>
      </w:r>
    </w:p>
    <w:p>
      <w:pPr>
        <w:pStyle w:val="ListBullet"/>
        <w:keepLines/>
        <w:widowControl/>
      </w:pPr>
      <w:r>
        <w:t>Payload не содержит concrete implementation objects.</w:t>
      </w:r>
    </w:p>
    <w:p>
      <w:pPr>
        <w:pStyle w:val="ListBullet"/>
        <w:keepLines/>
        <w:widowControl/>
      </w:pPr>
      <w:r>
        <w:t>Event names и versions стабильны и документированы.</w:t>
      </w:r>
    </w:p>
    <w:p>
      <w:pPr>
        <w:pStyle w:val="ListBullet"/>
        <w:keepLines/>
        <w:widowControl/>
      </w:pPr>
      <w:r>
        <w:t>Subscriber side effects идемпотентны либо защищены deduplication key.</w:t>
      </w:r>
    </w:p>
    <w:p>
      <w:pPr>
        <w:pStyle w:val="ListBullet"/>
        <w:keepLines/>
        <w:widowControl/>
      </w:pPr>
      <w:r>
        <w:t>Backpressure не блокирует critical thread без явной policy.</w:t>
      </w:r>
    </w:p>
    <w:p>
      <w:pPr>
        <w:pStyle w:val="ListBullet"/>
        <w:keepLines/>
        <w:widowControl/>
      </w:pPr>
      <w:r>
        <w:t>Committed Save остаётся persisted and restorable checkpoint, а не непрерывно актуальным live state.</w:t>
      </w:r>
    </w:p>
    <w:p>
      <w:pPr>
        <w:pStyle w:val="Heading1"/>
        <w:keepNext/>
        <w:widowControl/>
      </w:pPr>
      <w:r>
        <w:t>7 Альтернативы и компромиссы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Альтернатива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Результат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Причина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Только direct calls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Отклонено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Высокая связанность и слабая изоляция реакций.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Только events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Отклонено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Не даёт естественного immediate result.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Полный event sourcing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Отложено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Избыточная сложность и миграционные требования.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Distributed broker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Отложено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Не нужен локальному v1.x процессу.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Hybrid events and direct contracts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Выбрано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Соответствует семантике каждого сценария.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Принятые компромиссы</w:t>
      </w:r>
    </w:p>
    <w:p>
      <w:pPr>
        <w:pStyle w:val="ListBullet"/>
        <w:keepLines/>
        <w:widowControl/>
      </w:pPr>
      <w:r>
        <w:t>Асинхронность повышает развязку, но требует наблюдаемости, ordering policy и тестов идемпотентности.</w:t>
      </w:r>
    </w:p>
    <w:p>
      <w:pPr>
        <w:pStyle w:val="ListBullet"/>
        <w:keepLines/>
        <w:widowControl/>
      </w:pPr>
      <w:r>
        <w:t>Direct contracts проще для immediate result, но должны оставаться узкими и проверяемыми.</w:t>
      </w:r>
    </w:p>
    <w:p>
      <w:pPr>
        <w:pStyle w:val="Heading1"/>
        <w:keepNext/>
        <w:widowControl/>
      </w:pPr>
      <w:r>
        <w:t>8 Реализация и проверка</w:t>
      </w:r>
    </w:p>
    <w:p>
      <w:pPr>
        <w:pStyle w:val="Heading2"/>
        <w:keepNext/>
        <w:widowControl/>
      </w:pPr>
      <w:r>
        <w:t>Требования к реализации</w:t>
      </w:r>
    </w:p>
    <w:p>
      <w:pPr>
        <w:pStyle w:val="ListBullet"/>
        <w:keepLines/>
        <w:widowControl/>
      </w:pPr>
      <w:r>
        <w:t>Event envelope содержит event id, schema version, timestamp, producer и correlation id.</w:t>
      </w:r>
    </w:p>
    <w:p>
      <w:pPr>
        <w:pStyle w:val="ListBullet"/>
        <w:keepLines/>
        <w:widowControl/>
      </w:pPr>
      <w:r>
        <w:t>Registry связывает schema owner и compatible deserializers.</w:t>
      </w:r>
    </w:p>
    <w:p>
      <w:pPr>
        <w:pStyle w:val="ListBullet"/>
        <w:keepLines/>
        <w:widowControl/>
      </w:pPr>
      <w:r>
        <w:t>Queue limits, retry и dead letter behavior задаются configuration policy.</w:t>
      </w:r>
    </w:p>
    <w:p>
      <w:pPr>
        <w:pStyle w:val="ListBullet"/>
        <w:keepLines/>
        <w:widowControl/>
      </w:pPr>
      <w:r>
        <w:t>Subscribers не получают Event Engine internals.</w:t>
      </w:r>
    </w:p>
    <w:p>
      <w:pPr>
        <w:pStyle w:val="ListBullet"/>
        <w:keepLines/>
        <w:widowControl/>
      </w:pPr>
      <w:r>
        <w:t>Architecture tests различают Scheduler package и Event Engine dispatch code.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Условие PASS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Schema compatibility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Backward compatible payload или явная migration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Delivery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Ordering и retry соответствуют policy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Isolation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Ошибка subscriber локализована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Autosave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Нет Scheduler to Save Manager implementation dependency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Authority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Event history не принимается за live domain state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9 Трассируемость и история изменений</w:t>
      </w:r>
    </w:p>
    <w:p>
      <w:pPr>
        <w:pStyle w:val="Heading2"/>
        <w:keepNext/>
        <w:widowControl/>
      </w:pPr>
      <w:r>
        <w:t>Связанные документы</w:t>
      </w:r>
    </w:p>
    <w:p>
      <w:pPr>
        <w:pStyle w:val="ListBullet"/>
        <w:keepLines/>
        <w:widowControl/>
      </w:pPr>
      <w:r>
        <w:t>ADR-008</w:t>
      </w:r>
    </w:p>
    <w:p>
      <w:pPr>
        <w:pStyle w:val="ListBullet"/>
        <w:keepLines/>
        <w:widowControl/>
      </w:pPr>
      <w:r>
        <w:t>ARCH-003 v1.4</w:t>
      </w:r>
    </w:p>
    <w:p>
      <w:pPr>
        <w:pStyle w:val="ListBullet"/>
        <w:keepLines/>
        <w:widowControl/>
      </w:pPr>
      <w:r>
        <w:t>ARCH-007 v4</w:t>
      </w:r>
    </w:p>
    <w:p>
      <w:pPr>
        <w:pStyle w:val="ListBullet"/>
        <w:keepLines/>
        <w:widowControl/>
      </w:pPr>
      <w:r>
        <w:t>ARCH-011 v1.1</w:t>
      </w:r>
    </w:p>
    <w:p>
      <w:pPr>
        <w:pStyle w:val="ListBullet"/>
        <w:keepLines/>
        <w:widowControl/>
      </w:pPr>
      <w:r>
        <w:t>AUDIT-007</w:t>
      </w:r>
    </w:p>
    <w:p>
      <w:pPr>
        <w:pStyle w:val="ListBullet"/>
        <w:keepLines/>
        <w:widowControl/>
      </w:pPr>
      <w:r>
        <w:t>AUDIT-028</w:t>
      </w:r>
    </w:p>
    <w:p>
      <w:pPr>
        <w:pStyle w:val="Heading2"/>
        <w:keepNext/>
        <w:widowControl/>
      </w:pPr>
      <w:r>
        <w:t>История изменений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Версия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Дата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Изменение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v1.0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2026-08-12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Historical complete edition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v2.0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2026-09-04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Создана полная консолидированная редакция. Смысловые исправления встроены в основной текст; устранены повторные титульные блоки, неоднозначные схемы и плотные таблицы старой версии.</w:t>
            </w:r>
          </w:p>
        </w:tc>
      </w:tr>
    </w:tbl>
    <w:p>
      <w:pPr>
        <w:widowControl/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 xml:space="preserve">ADR-002   RU   v2.0   </w:t>
    </w:r>
    <w:r>
      <w:rPr>
        <w:rFonts w:ascii="Arial" w:hAnsi="Arial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sz w:val="16"/>
      </w:rPr>
      <w:t xml:space="preserve"> / </w:t>
    </w:r>
    <w:r>
      <w:rPr>
        <w:rFonts w:ascii="Arial" w:hAnsi="Arial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95959"/>
        <w:sz w:val="15"/>
      </w:rPr>
      <w:t>World Engine   ADR-002  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 w:eastAsia="Arial"/>
      <w:b w:val="0"/>
      <w:i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80"/>
      <w:contextualSpacing/>
      <w:jc w:val="center"/>
    </w:pPr>
    <w:rPr>
      <w:rFonts w:asciiTheme="majorHAnsi" w:eastAsiaTheme="majorEastAsia" w:hAnsiTheme="majorHAnsi" w:cstheme="majorBidi" w:ascii="Arial" w:hAnsi="Arial" w:eastAsia="Arial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Arial" w:hAnsi="Arial" w:eastAsia="Arial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12" w:hanging="142"/>
      <w:contextualSpacing/>
    </w:pPr>
    <w:rPr>
      <w:rFonts w:ascii="Arial" w:hAnsi="Arial" w:eastAsia="Arial"/>
      <w:b w:val="0"/>
      <w:i w:val="0"/>
      <w:color w:val="000000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ath">
    <w:name w:val="Code Path"/>
    <w:pPr>
      <w:keepLines/>
      <w:spacing w:before="40" w:after="60"/>
      <w:ind w:left="312"/>
    </w:pPr>
    <w:rPr>
      <w:rFonts w:ascii="Consolas" w:hAnsi="Consolas" w:eastAsia="Consolas"/>
      <w:b w:val="0"/>
      <w:i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ADR-002 Система событий</dc:title>
  <dc:subject>World Engine architecture decision v2.0</dc:subject>
  <dc:creator>Andrii Drahulskyi</dc:creator>
  <cp:keywords>World Engine, ADR, architecture, audited, consolidated</cp:keywords>
  <dc:description>Full consolidated architecture-audited edition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