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ARCHITECTURE DECISION RECORD</w:t>
      </w:r>
    </w:p>
    <w:p>
      <w:pPr>
        <w:jc w:val="center"/>
      </w:pPr>
      <w:r>
        <w:rPr>
          <w:rFonts w:ascii="Arial" w:hAnsi="Arial"/>
          <w:b/>
          <w:i w:val="0"/>
          <w:sz w:val="32"/>
        </w:rPr>
        <w:t>ADR-002</w:t>
      </w:r>
    </w:p>
    <w:p>
      <w:pPr>
        <w:jc w:val="center"/>
      </w:pPr>
      <w:r>
        <w:rPr>
          <w:rFonts w:ascii="Arial" w:hAnsi="Arial"/>
          <w:b/>
          <w:i w:val="0"/>
          <w:sz w:val="28"/>
        </w:rPr>
        <w:t>Event System</w:t>
      </w:r>
    </w:p>
    <w:p>
      <w:pPr>
        <w:jc w:val="center"/>
      </w:pPr>
      <w:r>
        <w:rPr>
          <w:rFonts w:ascii="Arial" w:hAnsi="Arial"/>
          <w:b/>
          <w:i w:val="0"/>
          <w:sz w:val="24"/>
        </w:rPr>
        <w:t>World Engine</w:t>
      </w:r>
    </w:p>
    <w:p>
      <w:pPr>
        <w:jc w:val="center"/>
      </w:pPr>
      <w:r>
        <w:rPr>
          <w:rFonts w:ascii="Arial" w:hAnsi="Arial"/>
          <w:b w:val="0"/>
          <w:i/>
          <w:sz w:val="22"/>
        </w:rPr>
        <w:t>Vollständige deutsche Version · Parts 01–06</w:t>
      </w:r>
    </w:p>
    <w:p>
      <w:pPr>
        <w:jc w:val="center"/>
      </w:pPr>
      <w:r>
        <w:rPr>
          <w:rFonts w:ascii="Arial" w:hAnsi="Arial"/>
          <w:b w:val="0"/>
          <w:i w:val="0"/>
          <w:sz w:val="21"/>
        </w:rPr>
        <w:t>Version v1.0 · Final Draft · 2026-08-12</w:t>
      </w:r>
    </w:p>
    <w:p>
      <w:r>
        <w:br w:type="page"/>
      </w:r>
    </w:p>
    <w:p>
      <w:r>
        <w:rPr>
          <w:rFonts w:ascii="Arial" w:hAnsi="Arial"/>
          <w:b/>
          <w:sz w:val="30"/>
        </w:rPr>
        <w:t>Inhalt</w:t>
      </w:r>
    </w:p>
    <w:p>
      <w:pPr>
        <w:pStyle w:val="ListBullet"/>
      </w:pPr>
      <w:r>
        <w:rPr>
          <w:rFonts w:ascii="Arial" w:hAnsi="Arial"/>
          <w:sz w:val="20"/>
        </w:rPr>
        <w:t>Part 01 | Context &amp; Problem Statement</w:t>
      </w:r>
    </w:p>
    <w:p>
      <w:pPr>
        <w:pStyle w:val="ListBullet"/>
      </w:pPr>
      <w:r>
        <w:rPr>
          <w:rFonts w:ascii="Arial" w:hAnsi="Arial"/>
          <w:sz w:val="20"/>
        </w:rPr>
        <w:t>Part 02 | Event Model, Publication, Subscription &amp; Delivery Semantics</w:t>
      </w:r>
    </w:p>
    <w:p>
      <w:pPr>
        <w:pStyle w:val="ListBullet"/>
      </w:pPr>
      <w:r>
        <w:rPr>
          <w:rFonts w:ascii="Arial" w:hAnsi="Arial"/>
          <w:sz w:val="20"/>
        </w:rPr>
        <w:t>Part 03 | Event Lifecycle, Ordering, Priority, Retry &amp; Failure Handling</w:t>
      </w:r>
    </w:p>
    <w:p>
      <w:pPr>
        <w:pStyle w:val="ListBullet"/>
      </w:pPr>
      <w:r>
        <w:rPr>
          <w:rFonts w:ascii="Arial" w:hAnsi="Arial"/>
          <w:sz w:val="20"/>
        </w:rPr>
        <w:t>Part 04 | Event Persistence, History, Replay &amp; Recovery</w:t>
      </w:r>
    </w:p>
    <w:p>
      <w:pPr>
        <w:pStyle w:val="ListBullet"/>
      </w:pPr>
      <w:r>
        <w:rPr>
          <w:rFonts w:ascii="Arial" w:hAnsi="Arial"/>
          <w:sz w:val="20"/>
        </w:rPr>
        <w:t>Part 05 | Architecture Consequences, Trade-offs &amp; Alternatives</w:t>
      </w:r>
    </w:p>
    <w:p>
      <w:pPr>
        <w:pStyle w:val="ListBullet"/>
      </w:pPr>
      <w:r>
        <w:rPr>
          <w:rFonts w:ascii="Arial" w:hAnsi="Arial"/>
          <w:sz w:val="20"/>
        </w:rPr>
        <w:t>Part 06 | Implementation Impact, Governance, Testing &amp; Final Decision Record</w:t>
      </w:r>
    </w:p>
    <w:p>
      <w:r>
        <w:rPr>
          <w:rFonts w:ascii="Arial" w:hAnsi="Arial"/>
          <w:i/>
          <w:sz w:val="19"/>
        </w:rPr>
        <w:t>Das Dokument wurde in der Reihenfolge Parts 01–06 zusammengeführt; die Inhalte der Einzelteile wurden ohne inhaltliche Umgestaltung beibehalten.</w:t>
      </w:r>
    </w:p>
    <w:p>
      <w:r>
        <w:br w:type="page"/>
      </w:r>
    </w:p>
    <w:p>
      <w:pPr>
        <w:jc w:val="center"/>
      </w:pPr>
      <w:r>
        <w:rPr>
          <w:rFonts w:ascii="Arial" w:hAnsi="Arial"/>
          <w:b/>
          <w:i w:val="0"/>
          <w:sz w:val="40"/>
        </w:rPr>
        <w:t>Architecture Decision Record</w:t>
      </w:r>
    </w:p>
    <w:p>
      <w:pPr>
        <w:jc w:val="center"/>
      </w:pPr>
      <w:r>
        <w:rPr>
          <w:rFonts w:ascii="Arial" w:hAnsi="Arial"/>
          <w:b w:val="0"/>
          <w:i/>
          <w:sz w:val="22"/>
        </w:rPr>
        <w:t>ADR-002 — Event System / Part 01 / Context &amp; Problem Statement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ADR-002</w:t>
            </w:r>
          </w:p>
        </w:tc>
      </w:tr>
      <w:tr>
        <w:tc>
          <w:tcPr>
            <w:tcW w:type="dxa" w:w="4819"/>
          </w:tcPr>
          <w:p>
            <w:r>
              <w:rPr>
                <w:rFonts w:ascii="Arial" w:hAnsi="Arial"/>
                <w:b w:val="0"/>
                <w:i w:val="0"/>
                <w:sz w:val="17"/>
              </w:rPr>
              <w:t>Decision</w:t>
            </w:r>
          </w:p>
        </w:tc>
        <w:tc>
          <w:tcPr>
            <w:tcW w:type="dxa" w:w="4819"/>
          </w:tcPr>
          <w:p>
            <w:r>
              <w:rPr>
                <w:rFonts w:ascii="Arial" w:hAnsi="Arial"/>
                <w:b w:val="0"/>
                <w:i w:val="0"/>
                <w:sz w:val="17"/>
              </w:rPr>
              <w:t>Event System</w:t>
            </w:r>
          </w:p>
        </w:tc>
      </w:tr>
      <w:tr>
        <w:tc>
          <w:tcPr>
            <w:tcW w:type="dxa" w:w="4819"/>
          </w:tcPr>
          <w:p>
            <w:r>
              <w:rPr>
                <w:rFonts w:ascii="Arial" w:hAnsi="Arial"/>
                <w:b w:val="0"/>
                <w:i w:val="0"/>
                <w:sz w:val="17"/>
              </w:rPr>
              <w:t>Part</w:t>
            </w:r>
          </w:p>
        </w:tc>
        <w:tc>
          <w:tcPr>
            <w:tcW w:type="dxa" w:w="4819"/>
          </w:tcPr>
          <w:p>
            <w:r>
              <w:rPr>
                <w:rFonts w:ascii="Arial" w:hAnsi="Arial"/>
                <w:b w:val="0"/>
                <w:i w:val="0"/>
                <w:sz w:val="17"/>
              </w:rPr>
              <w:t>01 — Context &amp; Problem Statement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Entscheidungskontext</w:t>
      </w:r>
    </w:p>
    <w:p>
      <w:r>
        <w:rPr>
          <w:rFonts w:ascii="Arial" w:hAnsi="Arial"/>
          <w:b w:val="0"/>
          <w:i w:val="0"/>
          <w:sz w:val="21"/>
        </w:rPr>
        <w:t>World Engine nutzt Event Engine als eigenes Architektur-Subsystem für decoupled Communication, Lifecycle Notifications und Events zwischen Systemteilen. ARCH-003, ARCH-004, ARCH-005 und bisherige Architekturentscheidungen sehen Events bereits als wichtigen Kommunikationsmechanismus vor. Die genaue Rolle, Boundary und Governance werden mit diesem ADR formalisiert.</w:t>
      </w:r>
    </w:p>
    <w:p>
      <w:r>
        <w:rPr>
          <w:rFonts w:ascii="Arial" w:hAnsi="Arial"/>
          <w:b/>
          <w:i w:val="0"/>
          <w:sz w:val="26"/>
        </w:rPr>
        <w:t>2. Problem Statement</w:t>
      </w:r>
    </w:p>
    <w:p>
      <w:r>
        <w:rPr>
          <w:rFonts w:ascii="Arial" w:hAnsi="Arial"/>
          <w:b w:val="0"/>
          <w:i w:val="0"/>
          <w:sz w:val="21"/>
        </w:rPr>
        <w:t>Es muss definiert werden, wie Event Engine in Version 1.0 genutzt wird, damit Decoupling erreicht wird, ohne Events in einen unkontrollierten Generic Message Bus zu verwandeln.</w:t>
      </w:r>
    </w:p>
    <w:p>
      <w:pPr>
        <w:pStyle w:val="ListBullet"/>
      </w:pPr>
      <w:r>
        <w:rPr>
          <w:rFonts w:ascii="Arial" w:hAnsi="Arial"/>
          <w:b w:val="0"/>
          <w:i w:val="0"/>
          <w:sz w:val="20"/>
        </w:rPr>
        <w:t>festlegen, welche Interaktionen Events verwenden;</w:t>
      </w:r>
    </w:p>
    <w:p>
      <w:pPr>
        <w:pStyle w:val="ListBullet"/>
      </w:pPr>
      <w:r>
        <w:rPr>
          <w:rFonts w:ascii="Arial" w:hAnsi="Arial"/>
          <w:b w:val="0"/>
          <w:i w:val="0"/>
          <w:sz w:val="20"/>
        </w:rPr>
        <w:t>Events von synchronen Contracts abgrenzen;</w:t>
      </w:r>
    </w:p>
    <w:p>
      <w:pPr>
        <w:pStyle w:val="ListBullet"/>
      </w:pPr>
      <w:r>
        <w:rPr>
          <w:rFonts w:ascii="Arial" w:hAnsi="Arial"/>
          <w:b w:val="0"/>
          <w:i w:val="0"/>
          <w:sz w:val="20"/>
        </w:rPr>
        <w:t>Ownership von Event Schema und Lifecycle festlegen;</w:t>
      </w:r>
    </w:p>
    <w:p>
      <w:pPr>
        <w:pStyle w:val="ListBullet"/>
      </w:pPr>
      <w:r>
        <w:rPr>
          <w:rFonts w:ascii="Arial" w:hAnsi="Arial"/>
          <w:b w:val="0"/>
          <w:i w:val="0"/>
          <w:sz w:val="20"/>
        </w:rPr>
        <w:t>verdeckte Circular Dependencies vermeiden;</w:t>
      </w:r>
    </w:p>
    <w:p>
      <w:pPr>
        <w:pStyle w:val="ListBullet"/>
      </w:pPr>
      <w:r>
        <w:rPr>
          <w:rFonts w:ascii="Arial" w:hAnsi="Arial"/>
          <w:b w:val="0"/>
          <w:i w:val="0"/>
          <w:sz w:val="20"/>
        </w:rPr>
        <w:t>Ordering, Priority und Idempotency definieren;</w:t>
      </w:r>
    </w:p>
    <w:p>
      <w:pPr>
        <w:pStyle w:val="ListBullet"/>
      </w:pPr>
      <w:r>
        <w:rPr>
          <w:rFonts w:ascii="Arial" w:hAnsi="Arial"/>
          <w:b w:val="0"/>
          <w:i w:val="0"/>
          <w:sz w:val="20"/>
        </w:rPr>
        <w:t>Subscriber Failure isolieren;</w:t>
      </w:r>
    </w:p>
    <w:p>
      <w:pPr>
        <w:pStyle w:val="ListBullet"/>
      </w:pPr>
      <w:r>
        <w:rPr>
          <w:rFonts w:ascii="Arial" w:hAnsi="Arial"/>
          <w:b w:val="0"/>
          <w:i w:val="0"/>
          <w:sz w:val="20"/>
        </w:rPr>
        <w:t>Event History nur bei semantischem Bedarf speichern;</w:t>
      </w:r>
    </w:p>
    <w:p>
      <w:pPr>
        <w:pStyle w:val="ListBullet"/>
      </w:pPr>
      <w:r>
        <w:rPr>
          <w:rFonts w:ascii="Arial" w:hAnsi="Arial"/>
          <w:b w:val="0"/>
          <w:i w:val="0"/>
          <w:sz w:val="20"/>
        </w:rPr>
        <w:t>Integration mit Core, Modules, Scheduler, Save, AI und Game Adapter ermöglichen.</w:t>
      </w:r>
    </w:p>
    <w:p>
      <w:r>
        <w:rPr>
          <w:rFonts w:ascii="Arial" w:hAnsi="Arial"/>
          <w:b/>
          <w:i w:val="0"/>
          <w:sz w:val="26"/>
        </w:rPr>
        <w:t>3. Bestehender Architekturkontext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Existing decision</w:t>
            </w:r>
          </w:p>
        </w:tc>
        <w:tc>
          <w:tcPr>
            <w:tcW w:type="dxa" w:w="4819"/>
          </w:tcPr>
          <w:p>
            <w:r>
              <w:rPr>
                <w:rFonts w:ascii="Arial" w:hAnsi="Arial"/>
                <w:b/>
                <w:i w:val="0"/>
                <w:sz w:val="18"/>
              </w:rPr>
              <w:t>Implication for Event System</w:t>
            </w:r>
          </w:p>
        </w:tc>
      </w:tr>
      <w:tr>
        <w:tc>
          <w:tcPr>
            <w:tcW w:type="dxa" w:w="4819"/>
          </w:tcPr>
          <w:p>
            <w:r>
              <w:rPr>
                <w:rFonts w:ascii="Arial" w:hAnsi="Arial"/>
                <w:b w:val="0"/>
                <w:i w:val="0"/>
                <w:sz w:val="17"/>
              </w:rPr>
              <w:t>Core is coordination/lifecycle layer</w:t>
            </w:r>
          </w:p>
        </w:tc>
        <w:tc>
          <w:tcPr>
            <w:tcW w:type="dxa" w:w="4819"/>
          </w:tcPr>
          <w:p>
            <w:r>
              <w:rPr>
                <w:rFonts w:ascii="Arial" w:hAnsi="Arial"/>
                <w:b w:val="0"/>
                <w:i w:val="0"/>
                <w:sz w:val="17"/>
              </w:rPr>
              <w:t>Core publiziert/konsumiert ausgewählte Events, besitzt aber nicht alle Event Logic.</w:t>
            </w:r>
          </w:p>
        </w:tc>
      </w:tr>
      <w:tr>
        <w:tc>
          <w:tcPr>
            <w:tcW w:type="dxa" w:w="4819"/>
          </w:tcPr>
          <w:p>
            <w:r>
              <w:rPr>
                <w:rFonts w:ascii="Arial" w:hAnsi="Arial"/>
                <w:b w:val="0"/>
                <w:i w:val="0"/>
                <w:sz w:val="17"/>
              </w:rPr>
              <w:t>Modules own domain behavior</w:t>
            </w:r>
          </w:p>
        </w:tc>
        <w:tc>
          <w:tcPr>
            <w:tcW w:type="dxa" w:w="4819"/>
          </w:tcPr>
          <w:p>
            <w:r>
              <w:rPr>
                <w:rFonts w:ascii="Arial" w:hAnsi="Arial"/>
                <w:b w:val="0"/>
                <w:i w:val="0"/>
                <w:sz w:val="17"/>
              </w:rPr>
              <w:t>Modules bleiben Owner; Events dienen Notification/Reaction.</w:t>
            </w:r>
          </w:p>
        </w:tc>
      </w:tr>
      <w:tr>
        <w:tc>
          <w:tcPr>
            <w:tcW w:type="dxa" w:w="4819"/>
          </w:tcPr>
          <w:p>
            <w:r>
              <w:rPr>
                <w:rFonts w:ascii="Arial" w:hAnsi="Arial"/>
                <w:b w:val="0"/>
                <w:i w:val="0"/>
                <w:sz w:val="17"/>
              </w:rPr>
              <w:t>Event Engine is dedicated subsystem</w:t>
            </w:r>
          </w:p>
        </w:tc>
        <w:tc>
          <w:tcPr>
            <w:tcW w:type="dxa" w:w="4819"/>
          </w:tcPr>
          <w:p>
            <w:r>
              <w:rPr>
                <w:rFonts w:ascii="Arial" w:hAnsi="Arial"/>
                <w:b w:val="0"/>
                <w:i w:val="0"/>
                <w:sz w:val="17"/>
              </w:rPr>
              <w:t>Event Transport/Lifecycle erhält explizites Ownership.</w:t>
            </w:r>
          </w:p>
        </w:tc>
      </w:tr>
      <w:tr>
        <w:tc>
          <w:tcPr>
            <w:tcW w:type="dxa" w:w="4819"/>
          </w:tcPr>
          <w:p>
            <w:r>
              <w:rPr>
                <w:rFonts w:ascii="Arial" w:hAnsi="Arial"/>
                <w:b w:val="0"/>
                <w:i w:val="0"/>
                <w:sz w:val="17"/>
              </w:rPr>
              <w:t>ARCH-005 dependency rules</w:t>
            </w:r>
          </w:p>
        </w:tc>
        <w:tc>
          <w:tcPr>
            <w:tcW w:type="dxa" w:w="4819"/>
          </w:tcPr>
          <w:p>
            <w:r>
              <w:rPr>
                <w:rFonts w:ascii="Arial" w:hAnsi="Arial"/>
                <w:b w:val="0"/>
                <w:i w:val="0"/>
                <w:sz w:val="17"/>
              </w:rPr>
              <w:t>Events umgehen Dependency Governance nicht.</w:t>
            </w:r>
          </w:p>
        </w:tc>
      </w:tr>
      <w:tr>
        <w:tc>
          <w:tcPr>
            <w:tcW w:type="dxa" w:w="4819"/>
          </w:tcPr>
          <w:p>
            <w:r>
              <w:rPr>
                <w:rFonts w:ascii="Arial" w:hAnsi="Arial"/>
                <w:b w:val="0"/>
                <w:i w:val="0"/>
                <w:sz w:val="17"/>
              </w:rPr>
              <w:t>Save System is separate</w:t>
            </w:r>
          </w:p>
        </w:tc>
        <w:tc>
          <w:tcPr>
            <w:tcW w:type="dxa" w:w="4819"/>
          </w:tcPr>
          <w:p>
            <w:r>
              <w:rPr>
                <w:rFonts w:ascii="Arial" w:hAnsi="Arial"/>
                <w:b w:val="0"/>
                <w:i w:val="0"/>
                <w:sz w:val="17"/>
              </w:rPr>
              <w:t>Save Events spiegeln Persistence Lifecycle; Event Engine ersetzt Save Manager nicht.</w:t>
            </w:r>
          </w:p>
        </w:tc>
      </w:tr>
      <w:tr>
        <w:tc>
          <w:tcPr>
            <w:tcW w:type="dxa" w:w="4819"/>
          </w:tcPr>
          <w:p>
            <w:r>
              <w:rPr>
                <w:rFonts w:ascii="Arial" w:hAnsi="Arial"/>
                <w:b w:val="0"/>
                <w:i w:val="0"/>
                <w:sz w:val="17"/>
              </w:rPr>
              <w:t>AI is separate capability</w:t>
            </w:r>
          </w:p>
        </w:tc>
        <w:tc>
          <w:tcPr>
            <w:tcW w:type="dxa" w:w="4819"/>
          </w:tcPr>
          <w:p>
            <w:r>
              <w:rPr>
                <w:rFonts w:ascii="Arial" w:hAnsi="Arial"/>
                <w:b w:val="0"/>
                <w:i w:val="0"/>
                <w:sz w:val="17"/>
              </w:rPr>
              <w:t>AI Events laufen über Approved Boundaries.</w:t>
            </w:r>
          </w:p>
        </w:tc>
      </w:tr>
      <w:tr>
        <w:tc>
          <w:tcPr>
            <w:tcW w:type="dxa" w:w="4819"/>
          </w:tcPr>
          <w:p>
            <w:r>
              <w:rPr>
                <w:rFonts w:ascii="Arial" w:hAnsi="Arial"/>
                <w:b w:val="0"/>
                <w:i w:val="0"/>
                <w:sz w:val="17"/>
              </w:rPr>
              <w:t>Scheduler is separate</w:t>
            </w:r>
          </w:p>
        </w:tc>
        <w:tc>
          <w:tcPr>
            <w:tcW w:type="dxa" w:w="4819"/>
          </w:tcPr>
          <w:p>
            <w:r>
              <w:rPr>
                <w:rFonts w:ascii="Arial" w:hAnsi="Arial"/>
                <w:b w:val="0"/>
                <w:i w:val="0"/>
                <w:sz w:val="17"/>
              </w:rPr>
              <w:t>Scheduled Triggers bleiben Scheduler Responsibility.</w:t>
            </w:r>
          </w:p>
        </w:tc>
      </w:tr>
      <w:tr>
        <w:tc>
          <w:tcPr>
            <w:tcW w:type="dxa" w:w="4819"/>
          </w:tcPr>
          <w:p>
            <w:r>
              <w:rPr>
                <w:rFonts w:ascii="Arial" w:hAnsi="Arial"/>
                <w:b w:val="0"/>
                <w:i w:val="0"/>
                <w:sz w:val="17"/>
              </w:rPr>
              <w:t>Game Adapter is integration boundary</w:t>
            </w:r>
          </w:p>
        </w:tc>
        <w:tc>
          <w:tcPr>
            <w:tcW w:type="dxa" w:w="4819"/>
          </w:tcPr>
          <w:p>
            <w:r>
              <w:rPr>
                <w:rFonts w:ascii="Arial" w:hAnsi="Arial"/>
                <w:b w:val="0"/>
                <w:i w:val="0"/>
                <w:sz w:val="17"/>
              </w:rPr>
              <w:t>Game Runtime Events/Actions bleiben Game Adapter Boundary.</w:t>
            </w:r>
          </w:p>
        </w:tc>
      </w:tr>
    </w:tbl>
    <w:p/>
    <w:p>
      <w:r>
        <w:rPr>
          <w:rFonts w:ascii="Arial" w:hAnsi="Arial"/>
          <w:b/>
          <w:i w:val="0"/>
          <w:sz w:val="26"/>
        </w:rPr>
        <w:t>4. Warum ein eigenes ADR erforderlich ist</w:t>
      </w:r>
    </w:p>
    <w:p>
      <w:r>
        <w:rPr>
          <w:rFonts w:ascii="Arial" w:hAnsi="Arial"/>
          <w:b w:val="0"/>
          <w:i w:val="0"/>
          <w:sz w:val="21"/>
        </w:rPr>
        <w:t>Ohne eigenes ADR kann Event Engine entweder zu wenig genutzt werden, wodurch Direct Coupling wächst, oder zum Universal Transport für alle Operations werden. Beide Extreme widersprechen dem Balance Model aus ADR-001.</w:t>
      </w:r>
    </w:p>
    <w:p>
      <w:pPr>
        <w:pStyle w:val="ListBullet"/>
      </w:pPr>
      <w:r>
        <w:rPr>
          <w:rFonts w:ascii="Arial" w:hAnsi="Arial"/>
          <w:b w:val="0"/>
          <w:i w:val="0"/>
          <w:sz w:val="20"/>
        </w:rPr>
        <w:t>Events benötigen einen semantischen Zweck.</w:t>
      </w:r>
    </w:p>
    <w:p>
      <w:pPr>
        <w:pStyle w:val="ListBullet"/>
      </w:pPr>
      <w:r>
        <w:rPr>
          <w:rFonts w:ascii="Arial" w:hAnsi="Arial"/>
          <w:b w:val="0"/>
          <w:i w:val="0"/>
          <w:sz w:val="20"/>
        </w:rPr>
        <w:t>Events repräsentieren State Changes, Domain Occurrences oder Lifecycle Notifications.</w:t>
      </w:r>
    </w:p>
    <w:p>
      <w:pPr>
        <w:pStyle w:val="ListBullet"/>
      </w:pPr>
      <w:r>
        <w:rPr>
          <w:rFonts w:ascii="Arial" w:hAnsi="Arial"/>
          <w:b w:val="0"/>
          <w:i w:val="0"/>
          <w:sz w:val="20"/>
        </w:rPr>
        <w:t>Requests/Commands/Queries dürfen nicht automatisch als Events maskiert werden.</w:t>
      </w:r>
    </w:p>
    <w:p>
      <w:pPr>
        <w:pStyle w:val="ListBullet"/>
      </w:pPr>
      <w:r>
        <w:rPr>
          <w:rFonts w:ascii="Arial" w:hAnsi="Arial"/>
          <w:b w:val="0"/>
          <w:i w:val="0"/>
          <w:sz w:val="20"/>
        </w:rPr>
        <w:t>Subscriber erhält durch Event Consumption kein Producer Ownership.</w:t>
      </w:r>
    </w:p>
    <w:p>
      <w:r>
        <w:rPr>
          <w:rFonts w:ascii="Arial" w:hAnsi="Arial"/>
          <w:b/>
          <w:i w:val="0"/>
          <w:sz w:val="26"/>
        </w:rPr>
        <w:t>5. Zentrale Fragen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When should an event be published?</w:t>
            </w:r>
          </w:p>
        </w:tc>
        <w:tc>
          <w:tcPr>
            <w:tcW w:type="dxa" w:w="4819"/>
          </w:tcPr>
          <w:p>
            <w:r>
              <w:rPr>
                <w:rFonts w:ascii="Arial" w:hAnsi="Arial"/>
                <w:b w:val="0"/>
                <w:i w:val="0"/>
                <w:sz w:val="17"/>
              </w:rPr>
              <w:t>Noise reduzieren.</w:t>
            </w:r>
          </w:p>
        </w:tc>
      </w:tr>
      <w:tr>
        <w:tc>
          <w:tcPr>
            <w:tcW w:type="dxa" w:w="4819"/>
          </w:tcPr>
          <w:p>
            <w:r>
              <w:rPr>
                <w:rFonts w:ascii="Arial" w:hAnsi="Arial"/>
                <w:b w:val="0"/>
                <w:i w:val="0"/>
                <w:sz w:val="17"/>
              </w:rPr>
              <w:t>Who owns event schema?</w:t>
            </w:r>
          </w:p>
        </w:tc>
        <w:tc>
          <w:tcPr>
            <w:tcW w:type="dxa" w:w="4819"/>
          </w:tcPr>
          <w:p>
            <w:r>
              <w:rPr>
                <w:rFonts w:ascii="Arial" w:hAnsi="Arial"/>
                <w:b w:val="0"/>
                <w:i w:val="0"/>
                <w:sz w:val="17"/>
              </w:rPr>
              <w:t>Contract eindeutig machen.</w:t>
            </w:r>
          </w:p>
        </w:tc>
      </w:tr>
      <w:tr>
        <w:tc>
          <w:tcPr>
            <w:tcW w:type="dxa" w:w="4819"/>
          </w:tcPr>
          <w:p>
            <w:r>
              <w:rPr>
                <w:rFonts w:ascii="Arial" w:hAnsi="Arial"/>
                <w:b w:val="0"/>
                <w:i w:val="0"/>
                <w:sz w:val="17"/>
              </w:rPr>
              <w:t>Can events replace all direct calls?</w:t>
            </w:r>
          </w:p>
        </w:tc>
        <w:tc>
          <w:tcPr>
            <w:tcW w:type="dxa" w:w="4819"/>
          </w:tcPr>
          <w:p>
            <w:r>
              <w:rPr>
                <w:rFonts w:ascii="Arial" w:hAnsi="Arial"/>
                <w:b w:val="0"/>
                <w:i w:val="0"/>
                <w:sz w:val="17"/>
              </w:rPr>
              <w:t>Communication boundaries.</w:t>
            </w:r>
          </w:p>
        </w:tc>
      </w:tr>
      <w:tr>
        <w:tc>
          <w:tcPr>
            <w:tcW w:type="dxa" w:w="4819"/>
          </w:tcPr>
          <w:p>
            <w:r>
              <w:rPr>
                <w:rFonts w:ascii="Arial" w:hAnsi="Arial"/>
                <w:b w:val="0"/>
                <w:i w:val="0"/>
                <w:sz w:val="17"/>
              </w:rPr>
              <w:t>What ordering is guaranteed?</w:t>
            </w:r>
          </w:p>
        </w:tc>
        <w:tc>
          <w:tcPr>
            <w:tcW w:type="dxa" w:w="4819"/>
          </w:tcPr>
          <w:p>
            <w:r>
              <w:rPr>
                <w:rFonts w:ascii="Arial" w:hAnsi="Arial"/>
                <w:b w:val="0"/>
                <w:i w:val="0"/>
                <w:sz w:val="17"/>
              </w:rPr>
              <w:t>Deterministic reactions.</w:t>
            </w:r>
          </w:p>
        </w:tc>
      </w:tr>
      <w:tr>
        <w:tc>
          <w:tcPr>
            <w:tcW w:type="dxa" w:w="4819"/>
          </w:tcPr>
          <w:p>
            <w:r>
              <w:rPr>
                <w:rFonts w:ascii="Arial" w:hAnsi="Arial"/>
                <w:b w:val="0"/>
                <w:i w:val="0"/>
                <w:sz w:val="17"/>
              </w:rPr>
              <w:t>What is event priority?</w:t>
            </w:r>
          </w:p>
        </w:tc>
        <w:tc>
          <w:tcPr>
            <w:tcW w:type="dxa" w:w="4819"/>
          </w:tcPr>
          <w:p>
            <w:r>
              <w:rPr>
                <w:rFonts w:ascii="Arial" w:hAnsi="Arial"/>
                <w:b w:val="0"/>
                <w:i w:val="0"/>
                <w:sz w:val="17"/>
              </w:rPr>
              <w:t>Workload competition.</w:t>
            </w:r>
          </w:p>
        </w:tc>
      </w:tr>
      <w:tr>
        <w:tc>
          <w:tcPr>
            <w:tcW w:type="dxa" w:w="4819"/>
          </w:tcPr>
          <w:p>
            <w:r>
              <w:rPr>
                <w:rFonts w:ascii="Arial" w:hAnsi="Arial"/>
                <w:b w:val="0"/>
                <w:i w:val="0"/>
                <w:sz w:val="17"/>
              </w:rPr>
              <w:t>Are events persisted?</w:t>
            </w:r>
          </w:p>
        </w:tc>
        <w:tc>
          <w:tcPr>
            <w:tcW w:type="dxa" w:w="4819"/>
          </w:tcPr>
          <w:p>
            <w:r>
              <w:rPr>
                <w:rFonts w:ascii="Arial" w:hAnsi="Arial"/>
                <w:b w:val="0"/>
                <w:i w:val="0"/>
                <w:sz w:val="17"/>
              </w:rPr>
              <w:t>History vs transient semantics.</w:t>
            </w:r>
          </w:p>
        </w:tc>
      </w:tr>
      <w:tr>
        <w:tc>
          <w:tcPr>
            <w:tcW w:type="dxa" w:w="4819"/>
          </w:tcPr>
          <w:p>
            <w:r>
              <w:rPr>
                <w:rFonts w:ascii="Arial" w:hAnsi="Arial"/>
                <w:b w:val="0"/>
                <w:i w:val="0"/>
                <w:sz w:val="17"/>
              </w:rPr>
              <w:t>How are duplicates handled?</w:t>
            </w:r>
          </w:p>
        </w:tc>
        <w:tc>
          <w:tcPr>
            <w:tcW w:type="dxa" w:w="4819"/>
          </w:tcPr>
          <w:p>
            <w:r>
              <w:rPr>
                <w:rFonts w:ascii="Arial" w:hAnsi="Arial"/>
                <w:b w:val="0"/>
                <w:i w:val="0"/>
                <w:sz w:val="17"/>
              </w:rPr>
              <w:t>Safe subscriber behavior.</w:t>
            </w:r>
          </w:p>
        </w:tc>
      </w:tr>
      <w:tr>
        <w:tc>
          <w:tcPr>
            <w:tcW w:type="dxa" w:w="4819"/>
          </w:tcPr>
          <w:p>
            <w:r>
              <w:rPr>
                <w:rFonts w:ascii="Arial" w:hAnsi="Arial"/>
                <w:b w:val="0"/>
                <w:i w:val="0"/>
                <w:sz w:val="17"/>
              </w:rPr>
              <w:t>What happens if a subscriber fails?</w:t>
            </w:r>
          </w:p>
        </w:tc>
        <w:tc>
          <w:tcPr>
            <w:tcW w:type="dxa" w:w="4819"/>
          </w:tcPr>
          <w:p>
            <w:r>
              <w:rPr>
                <w:rFonts w:ascii="Arial" w:hAnsi="Arial"/>
                <w:b w:val="0"/>
                <w:i w:val="0"/>
                <w:sz w:val="17"/>
              </w:rPr>
              <w:t>Fault isolation.</w:t>
            </w:r>
          </w:p>
        </w:tc>
      </w:tr>
    </w:tbl>
    <w:p/>
    <w:p>
      <w:r>
        <w:rPr>
          <w:rFonts w:ascii="Arial" w:hAnsi="Arial"/>
          <w:b/>
          <w:i w:val="0"/>
          <w:sz w:val="26"/>
        </w:rPr>
        <w:t>6. Scope von ADR-002</w:t>
      </w:r>
    </w:p>
    <w:p>
      <w:pPr>
        <w:pStyle w:val="ListBullet"/>
      </w:pPr>
      <w:r>
        <w:rPr>
          <w:rFonts w:ascii="Arial" w:hAnsi="Arial"/>
          <w:b w:val="0"/>
          <w:i w:val="0"/>
          <w:sz w:val="20"/>
        </w:rPr>
        <w:t>Architecture des Event Engine Subsystems.</w:t>
      </w:r>
    </w:p>
    <w:p>
      <w:pPr>
        <w:pStyle w:val="ListBullet"/>
      </w:pPr>
      <w:r>
        <w:rPr>
          <w:rFonts w:ascii="Arial" w:hAnsi="Arial"/>
          <w:b w:val="0"/>
          <w:i w:val="0"/>
          <w:sz w:val="20"/>
        </w:rPr>
        <w:t>Event Envelope und Semantic Event Model.</w:t>
      </w:r>
    </w:p>
    <w:p>
      <w:pPr>
        <w:pStyle w:val="ListBullet"/>
      </w:pPr>
      <w:r>
        <w:rPr>
          <w:rFonts w:ascii="Arial" w:hAnsi="Arial"/>
          <w:b w:val="0"/>
          <w:i w:val="0"/>
          <w:sz w:val="20"/>
        </w:rPr>
        <w:t>Publication/Subscription Boundaries.</w:t>
      </w:r>
    </w:p>
    <w:p>
      <w:pPr>
        <w:pStyle w:val="ListBullet"/>
      </w:pPr>
      <w:r>
        <w:rPr>
          <w:rFonts w:ascii="Arial" w:hAnsi="Arial"/>
          <w:b w:val="0"/>
          <w:i w:val="0"/>
          <w:sz w:val="20"/>
        </w:rPr>
        <w:t>Lifecycle, Ordering, Priority und Delivery Semantics.</w:t>
      </w:r>
    </w:p>
    <w:p>
      <w:pPr>
        <w:pStyle w:val="ListBullet"/>
      </w:pPr>
      <w:r>
        <w:rPr>
          <w:rFonts w:ascii="Arial" w:hAnsi="Arial"/>
          <w:b w:val="0"/>
          <w:i w:val="0"/>
          <w:sz w:val="20"/>
        </w:rPr>
        <w:t>Error Isolation und Subscriber Behavior.</w:t>
      </w:r>
    </w:p>
    <w:p>
      <w:pPr>
        <w:pStyle w:val="ListBullet"/>
      </w:pPr>
      <w:r>
        <w:rPr>
          <w:rFonts w:ascii="Arial" w:hAnsi="Arial"/>
          <w:b w:val="0"/>
          <w:i w:val="0"/>
          <w:sz w:val="20"/>
        </w:rPr>
        <w:t>Optional Event Persistence/History.</w:t>
      </w:r>
    </w:p>
    <w:p>
      <w:pPr>
        <w:pStyle w:val="ListBullet"/>
      </w:pPr>
      <w:r>
        <w:rPr>
          <w:rFonts w:ascii="Arial" w:hAnsi="Arial"/>
          <w:b w:val="0"/>
          <w:i w:val="0"/>
          <w:sz w:val="20"/>
        </w:rPr>
        <w:t>Integration mit Core und Major Subsystems.</w:t>
      </w:r>
    </w:p>
    <w:p>
      <w:r>
        <w:rPr>
          <w:rFonts w:ascii="Arial" w:hAnsi="Arial"/>
          <w:b w:val="0"/>
          <w:i w:val="0"/>
          <w:sz w:val="21"/>
        </w:rPr>
        <w:t>Konkreter Event Catalog, Naming Convention, Priority Classes und Event Types werden in separaten Event System Documents definiert.</w:t>
      </w:r>
    </w:p>
    <w:p>
      <w:r>
        <w:rPr>
          <w:rFonts w:ascii="Arial" w:hAnsi="Arial"/>
          <w:b/>
          <w:i w:val="0"/>
          <w:sz w:val="26"/>
        </w:rPr>
        <w:t>7. Explicit Non-Goals</w:t>
      </w:r>
    </w:p>
    <w:p>
      <w:pPr>
        <w:pStyle w:val="ListBullet"/>
      </w:pPr>
      <w:r>
        <w:rPr>
          <w:rFonts w:ascii="Arial" w:hAnsi="Arial"/>
          <w:b w:val="0"/>
          <w:i w:val="0"/>
          <w:sz w:val="20"/>
        </w:rPr>
        <w:t>Event Engine ist kein Repository-Ersatz.</w:t>
      </w:r>
    </w:p>
    <w:p>
      <w:pPr>
        <w:pStyle w:val="ListBullet"/>
      </w:pPr>
      <w:r>
        <w:rPr>
          <w:rFonts w:ascii="Arial" w:hAnsi="Arial"/>
          <w:b w:val="0"/>
          <w:i w:val="0"/>
          <w:sz w:val="20"/>
        </w:rPr>
        <w:t>Event Engine ist kein Generic RPC System.</w:t>
      </w:r>
    </w:p>
    <w:p>
      <w:pPr>
        <w:pStyle w:val="ListBullet"/>
      </w:pPr>
      <w:r>
        <w:rPr>
          <w:rFonts w:ascii="Arial" w:hAnsi="Arial"/>
          <w:b w:val="0"/>
          <w:i w:val="0"/>
          <w:sz w:val="20"/>
        </w:rPr>
        <w:t>Event Engine besitzt keinen Domain State.</w:t>
      </w:r>
    </w:p>
    <w:p>
      <w:pPr>
        <w:pStyle w:val="ListBullet"/>
      </w:pPr>
      <w:r>
        <w:rPr>
          <w:rFonts w:ascii="Arial" w:hAnsi="Arial"/>
          <w:b w:val="0"/>
          <w:i w:val="0"/>
          <w:sz w:val="20"/>
        </w:rPr>
        <w:t>Event Engine führt nicht beliebige Business Logic statt Subscribers aus.</w:t>
      </w:r>
    </w:p>
    <w:p>
      <w:pPr>
        <w:pStyle w:val="ListBullet"/>
      </w:pPr>
      <w:r>
        <w:rPr>
          <w:rFonts w:ascii="Arial" w:hAnsi="Arial"/>
          <w:b w:val="0"/>
          <w:i w:val="0"/>
          <w:sz w:val="20"/>
        </w:rPr>
        <w:t>Distributed Message Broker ist für Version 1.0 nicht erforderlich.</w:t>
      </w:r>
    </w:p>
    <w:p>
      <w:pPr>
        <w:pStyle w:val="ListBullet"/>
      </w:pPr>
      <w:r>
        <w:rPr>
          <w:rFonts w:ascii="Arial" w:hAnsi="Arial"/>
          <w:b w:val="0"/>
          <w:i w:val="0"/>
          <w:sz w:val="20"/>
        </w:rPr>
        <w:t>Nicht jeder Method Call wird in ein asynchrones Event verwandelt.</w:t>
      </w:r>
    </w:p>
    <w:p>
      <w:r>
        <w:rPr>
          <w:rFonts w:ascii="Arial" w:hAnsi="Arial"/>
          <w:b/>
          <w:i w:val="0"/>
          <w:sz w:val="26"/>
        </w:rPr>
        <w:t>8. Architectural Risks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Without decision</w:t>
            </w:r>
          </w:p>
        </w:tc>
      </w:tr>
      <w:tr>
        <w:tc>
          <w:tcPr>
            <w:tcW w:type="dxa" w:w="4819"/>
          </w:tcPr>
          <w:p>
            <w:r>
              <w:rPr>
                <w:rFonts w:ascii="Arial" w:hAnsi="Arial"/>
                <w:b w:val="0"/>
                <w:i w:val="0"/>
                <w:sz w:val="17"/>
              </w:rPr>
              <w:t>Event Bus as dumping ground</w:t>
            </w:r>
          </w:p>
        </w:tc>
        <w:tc>
          <w:tcPr>
            <w:tcW w:type="dxa" w:w="4819"/>
          </w:tcPr>
          <w:p>
            <w:r>
              <w:rPr>
                <w:rFonts w:ascii="Arial" w:hAnsi="Arial"/>
                <w:b w:val="0"/>
                <w:i w:val="0"/>
                <w:sz w:val="17"/>
              </w:rPr>
              <w:t>Alles wird über Events versteckt.</w:t>
            </w:r>
          </w:p>
        </w:tc>
      </w:tr>
      <w:tr>
        <w:tc>
          <w:tcPr>
            <w:tcW w:type="dxa" w:w="4819"/>
          </w:tcPr>
          <w:p>
            <w:r>
              <w:rPr>
                <w:rFonts w:ascii="Arial" w:hAnsi="Arial"/>
                <w:b w:val="0"/>
                <w:i w:val="0"/>
                <w:sz w:val="17"/>
              </w:rPr>
              <w:t>Hidden coupling</w:t>
            </w:r>
          </w:p>
        </w:tc>
        <w:tc>
          <w:tcPr>
            <w:tcW w:type="dxa" w:w="4819"/>
          </w:tcPr>
          <w:p>
            <w:r>
              <w:rPr>
                <w:rFonts w:ascii="Arial" w:hAnsi="Arial"/>
                <w:b w:val="0"/>
                <w:i w:val="0"/>
                <w:sz w:val="17"/>
              </w:rPr>
              <w:t>Subscribers werden unsichtbare Dependencies.</w:t>
            </w:r>
          </w:p>
        </w:tc>
      </w:tr>
      <w:tr>
        <w:tc>
          <w:tcPr>
            <w:tcW w:type="dxa" w:w="4819"/>
          </w:tcPr>
          <w:p>
            <w:r>
              <w:rPr>
                <w:rFonts w:ascii="Arial" w:hAnsi="Arial"/>
                <w:b w:val="0"/>
                <w:i w:val="0"/>
                <w:sz w:val="17"/>
              </w:rPr>
              <w:t>Ordering bugs</w:t>
            </w:r>
          </w:p>
        </w:tc>
        <w:tc>
          <w:tcPr>
            <w:tcW w:type="dxa" w:w="4819"/>
          </w:tcPr>
          <w:p>
            <w:r>
              <w:rPr>
                <w:rFonts w:ascii="Arial" w:hAnsi="Arial"/>
                <w:b w:val="0"/>
                <w:i w:val="0"/>
                <w:sz w:val="17"/>
              </w:rPr>
              <w:t>Events kommen in ungeeigneter Reihenfolge.</w:t>
            </w:r>
          </w:p>
        </w:tc>
      </w:tr>
      <w:tr>
        <w:tc>
          <w:tcPr>
            <w:tcW w:type="dxa" w:w="4819"/>
          </w:tcPr>
          <w:p>
            <w:r>
              <w:rPr>
                <w:rFonts w:ascii="Arial" w:hAnsi="Arial"/>
                <w:b w:val="0"/>
                <w:i w:val="0"/>
                <w:sz w:val="17"/>
              </w:rPr>
              <w:t>Duplicate effects</w:t>
            </w:r>
          </w:p>
        </w:tc>
        <w:tc>
          <w:tcPr>
            <w:tcW w:type="dxa" w:w="4819"/>
          </w:tcPr>
          <w:p>
            <w:r>
              <w:rPr>
                <w:rFonts w:ascii="Arial" w:hAnsi="Arial"/>
                <w:b w:val="0"/>
                <w:i w:val="0"/>
                <w:sz w:val="17"/>
              </w:rPr>
              <w:t>Repeated Delivery erzeugt Side Effects.</w:t>
            </w:r>
          </w:p>
        </w:tc>
      </w:tr>
      <w:tr>
        <w:tc>
          <w:tcPr>
            <w:tcW w:type="dxa" w:w="4819"/>
          </w:tcPr>
          <w:p>
            <w:r>
              <w:rPr>
                <w:rFonts w:ascii="Arial" w:hAnsi="Arial"/>
                <w:b w:val="0"/>
                <w:i w:val="0"/>
                <w:sz w:val="17"/>
              </w:rPr>
              <w:t>Subscriber blast radius</w:t>
            </w:r>
          </w:p>
        </w:tc>
        <w:tc>
          <w:tcPr>
            <w:tcW w:type="dxa" w:w="4819"/>
          </w:tcPr>
          <w:p>
            <w:r>
              <w:rPr>
                <w:rFonts w:ascii="Arial" w:hAnsi="Arial"/>
                <w:b w:val="0"/>
                <w:i w:val="0"/>
                <w:sz w:val="17"/>
              </w:rPr>
              <w:t>Ein Subscriber Failure beeinflusst Producer.</w:t>
            </w:r>
          </w:p>
        </w:tc>
      </w:tr>
      <w:tr>
        <w:tc>
          <w:tcPr>
            <w:tcW w:type="dxa" w:w="4819"/>
          </w:tcPr>
          <w:p>
            <w:r>
              <w:rPr>
                <w:rFonts w:ascii="Arial" w:hAnsi="Arial"/>
                <w:b w:val="0"/>
                <w:i w:val="0"/>
                <w:sz w:val="17"/>
              </w:rPr>
              <w:t>Event history explosion</w:t>
            </w:r>
          </w:p>
        </w:tc>
        <w:tc>
          <w:tcPr>
            <w:tcW w:type="dxa" w:w="4819"/>
          </w:tcPr>
          <w:p>
            <w:r>
              <w:rPr>
                <w:rFonts w:ascii="Arial" w:hAnsi="Arial"/>
                <w:b w:val="0"/>
                <w:i w:val="0"/>
                <w:sz w:val="17"/>
              </w:rPr>
              <w:t>Alles wird ohne Semantic Need persisted.</w:t>
            </w:r>
          </w:p>
        </w:tc>
      </w:tr>
      <w:tr>
        <w:tc>
          <w:tcPr>
            <w:tcW w:type="dxa" w:w="4819"/>
          </w:tcPr>
          <w:p>
            <w:r>
              <w:rPr>
                <w:rFonts w:ascii="Arial" w:hAnsi="Arial"/>
                <w:b w:val="0"/>
                <w:i w:val="0"/>
                <w:sz w:val="17"/>
              </w:rPr>
              <w:t>Debugging complexity</w:t>
            </w:r>
          </w:p>
        </w:tc>
        <w:tc>
          <w:tcPr>
            <w:tcW w:type="dxa" w:w="4819"/>
          </w:tcPr>
          <w:p>
            <w:r>
              <w:rPr>
                <w:rFonts w:ascii="Arial" w:hAnsi="Arial"/>
                <w:b w:val="0"/>
                <w:i w:val="0"/>
                <w:sz w:val="17"/>
              </w:rPr>
              <w:t>Causal Chain schwer nachvollziehbar.</w:t>
            </w:r>
          </w:p>
        </w:tc>
      </w:tr>
    </w:tbl>
    <w:p/>
    <w:p>
      <w:r>
        <w:rPr>
          <w:rFonts w:ascii="Arial" w:hAnsi="Arial"/>
          <w:b/>
          <w:i w:val="0"/>
          <w:sz w:val="26"/>
        </w:rPr>
        <w:t>9. Beziehung zu ADR-001</w:t>
      </w:r>
    </w:p>
    <w:p>
      <w:r>
        <w:rPr>
          <w:rFonts w:ascii="Arial" w:hAnsi="Arial"/>
          <w:b w:val="0"/>
          <w:i w:val="0"/>
          <w:sz w:val="21"/>
        </w:rPr>
        <w:t>ADR-001 definiert Event Engine als separates Subsystem und Kommunikationsoption, nicht als Ersatz für alle Direct Contracts. ADR-002 konkretisiert die Regeln und Grenzen des Event Systems.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ADR-001 principle</w:t>
            </w:r>
          </w:p>
        </w:tc>
        <w:tc>
          <w:tcPr>
            <w:tcW w:type="dxa" w:w="4819"/>
          </w:tcPr>
          <w:p>
            <w:r>
              <w:rPr>
                <w:rFonts w:ascii="Arial" w:hAnsi="Arial"/>
                <w:b/>
                <w:i w:val="0"/>
                <w:sz w:val="18"/>
              </w:rPr>
              <w:t>ADR-002 consequence</w:t>
            </w:r>
          </w:p>
        </w:tc>
      </w:tr>
      <w:tr>
        <w:tc>
          <w:tcPr>
            <w:tcW w:type="dxa" w:w="4819"/>
          </w:tcPr>
          <w:p>
            <w:r>
              <w:rPr>
                <w:rFonts w:ascii="Arial" w:hAnsi="Arial"/>
                <w:b w:val="0"/>
                <w:i w:val="0"/>
                <w:sz w:val="17"/>
              </w:rPr>
              <w:t>Core coordinates</w:t>
            </w:r>
          </w:p>
        </w:tc>
        <w:tc>
          <w:tcPr>
            <w:tcW w:type="dxa" w:w="4819"/>
          </w:tcPr>
          <w:p>
            <w:r>
              <w:rPr>
                <w:rFonts w:ascii="Arial" w:hAnsi="Arial"/>
                <w:b w:val="0"/>
                <w:i w:val="0"/>
                <w:sz w:val="17"/>
              </w:rPr>
              <w:t>Core koordiniert ggf. Event Lifecycle; Event Engine bleibt separat.</w:t>
            </w:r>
          </w:p>
        </w:tc>
      </w:tr>
      <w:tr>
        <w:tc>
          <w:tcPr>
            <w:tcW w:type="dxa" w:w="4819"/>
          </w:tcPr>
          <w:p>
            <w:r>
              <w:rPr>
                <w:rFonts w:ascii="Arial" w:hAnsi="Arial"/>
                <w:b w:val="0"/>
                <w:i w:val="0"/>
                <w:sz w:val="17"/>
              </w:rPr>
              <w:t>Modules own domains</w:t>
            </w:r>
          </w:p>
        </w:tc>
        <w:tc>
          <w:tcPr>
            <w:tcW w:type="dxa" w:w="4819"/>
          </w:tcPr>
          <w:p>
            <w:r>
              <w:rPr>
                <w:rFonts w:ascii="Arial" w:hAnsi="Arial"/>
                <w:b w:val="0"/>
                <w:i w:val="0"/>
                <w:sz w:val="17"/>
              </w:rPr>
              <w:t>Events signalisieren/reagieren, verschieben Ownership nicht.</w:t>
            </w:r>
          </w:p>
        </w:tc>
      </w:tr>
      <w:tr>
        <w:tc>
          <w:tcPr>
            <w:tcW w:type="dxa" w:w="4819"/>
          </w:tcPr>
          <w:p>
            <w:r>
              <w:rPr>
                <w:rFonts w:ascii="Arial" w:hAnsi="Arial"/>
                <w:b w:val="0"/>
                <w:i w:val="0"/>
                <w:sz w:val="17"/>
              </w:rPr>
              <w:t>Direct calls remain allowed</w:t>
            </w:r>
          </w:p>
        </w:tc>
        <w:tc>
          <w:tcPr>
            <w:tcW w:type="dxa" w:w="4819"/>
          </w:tcPr>
          <w:p>
            <w:r>
              <w:rPr>
                <w:rFonts w:ascii="Arial" w:hAnsi="Arial"/>
                <w:b w:val="0"/>
                <w:i w:val="0"/>
                <w:sz w:val="17"/>
              </w:rPr>
              <w:t>Events bei sinnvoller semantischer Entkopplung.</w:t>
            </w:r>
          </w:p>
        </w:tc>
      </w:tr>
      <w:tr>
        <w:tc>
          <w:tcPr>
            <w:tcW w:type="dxa" w:w="4819"/>
          </w:tcPr>
          <w:p>
            <w:r>
              <w:rPr>
                <w:rFonts w:ascii="Arial" w:hAnsi="Arial"/>
                <w:b w:val="0"/>
                <w:i w:val="0"/>
                <w:sz w:val="17"/>
              </w:rPr>
              <w:t>No hidden coupling</w:t>
            </w:r>
          </w:p>
        </w:tc>
        <w:tc>
          <w:tcPr>
            <w:tcW w:type="dxa" w:w="4819"/>
          </w:tcPr>
          <w:p>
            <w:r>
              <w:rPr>
                <w:rFonts w:ascii="Arial" w:hAnsi="Arial"/>
                <w:b w:val="0"/>
                <w:i w:val="0"/>
                <w:sz w:val="17"/>
              </w:rPr>
              <w:t>Subscriptions müssen explizit und governed sein.</w:t>
            </w:r>
          </w:p>
        </w:tc>
      </w:tr>
    </w:tbl>
    <w:p/>
    <w:p>
      <w:r>
        <w:rPr>
          <w:rFonts w:ascii="Arial" w:hAnsi="Arial"/>
          <w:b/>
          <w:i w:val="0"/>
          <w:sz w:val="26"/>
        </w:rPr>
        <w:t>10. Entscheidungsstatus</w:t>
      </w:r>
    </w:p>
    <w:p>
      <w:r>
        <w:rPr>
          <w:rFonts w:ascii="Arial" w:hAnsi="Arial"/>
          <w:b w:val="0"/>
          <w:i w:val="0"/>
          <w:sz w:val="21"/>
        </w:rPr>
        <w:t>ADR-002 soll das authoritative Decision Record für die Rolle von Event Engine in Version 1.0 werden. Detaillierte Event System Documents dürfen Implementation Contracts präzisieren, dürfen diesem ADR aber ohne formale superseding decision nicht widersprechen.</w:t>
      </w:r>
    </w:p>
    <w:p>
      <w:r>
        <w:rPr>
          <w:rFonts w:ascii="Arial" w:hAnsi="Arial"/>
          <w:b/>
          <w:i w:val="0"/>
          <w:sz w:val="26"/>
        </w:rPr>
        <w:t>11.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Event Engine als dedicated subsystem/communication option.</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Event participation in system 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Dependency/Coupling Constraints.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Allowed Module Relationships.</w:t>
            </w:r>
          </w:p>
        </w:tc>
      </w:tr>
      <w:tr>
        <w:tc>
          <w:tcPr>
            <w:tcW w:type="dxa" w:w="4819"/>
          </w:tcPr>
          <w:p>
            <w:r>
              <w:rPr>
                <w:rFonts w:ascii="Arial" w:hAnsi="Arial"/>
                <w:b w:val="0"/>
                <w:i w:val="0"/>
                <w:sz w:val="17"/>
              </w:rPr>
              <w:t>ARCH-006 Component Diagram</w:t>
            </w:r>
          </w:p>
        </w:tc>
        <w:tc>
          <w:tcPr>
            <w:tcW w:type="dxa" w:w="4819"/>
          </w:tcPr>
          <w:p>
            <w:r>
              <w:rPr>
                <w:rFonts w:ascii="Arial" w:hAnsi="Arial"/>
                <w:b w:val="0"/>
                <w:i w:val="0"/>
                <w:sz w:val="17"/>
              </w:rPr>
              <w:t>Event Engine Component Boundary.</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Future Event-driven Sequences.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Runtime/Process Context.</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Save/Load Lifecycle Events.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Operational/Knowledge Events.</w:t>
            </w:r>
          </w:p>
        </w:tc>
      </w:tr>
    </w:tbl>
    <w:p/>
    <w:p>
      <w:r>
        <w:rPr>
          <w:rFonts w:ascii="Arial" w:hAnsi="Arial"/>
          <w:b/>
          <w:i w:val="0"/>
          <w:sz w:val="26"/>
        </w:rPr>
        <w:t>12.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ADR-002 Part 01 erstellt: Context und Problem Statement für Event System.</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ADR-002 — Event System / Part 02 / Decision: Event Model, Publication, Subscription &amp; Delivery Semantics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ADR-002</w:t>
            </w:r>
          </w:p>
        </w:tc>
      </w:tr>
      <w:tr>
        <w:tc>
          <w:tcPr>
            <w:tcW w:type="dxa" w:w="4819"/>
          </w:tcPr>
          <w:p>
            <w:r>
              <w:rPr>
                <w:rFonts w:ascii="Arial" w:hAnsi="Arial"/>
                <w:b w:val="0"/>
                <w:i w:val="0"/>
                <w:sz w:val="17"/>
              </w:rPr>
              <w:t>Decision</w:t>
            </w:r>
          </w:p>
        </w:tc>
        <w:tc>
          <w:tcPr>
            <w:tcW w:type="dxa" w:w="4819"/>
          </w:tcPr>
          <w:p>
            <w:r>
              <w:rPr>
                <w:rFonts w:ascii="Arial" w:hAnsi="Arial"/>
                <w:b w:val="0"/>
                <w:i w:val="0"/>
                <w:sz w:val="17"/>
              </w:rPr>
              <w:t>Event System</w:t>
            </w:r>
          </w:p>
        </w:tc>
      </w:tr>
      <w:tr>
        <w:tc>
          <w:tcPr>
            <w:tcW w:type="dxa" w:w="4819"/>
          </w:tcPr>
          <w:p>
            <w:r>
              <w:rPr>
                <w:rFonts w:ascii="Arial" w:hAnsi="Arial"/>
                <w:b w:val="0"/>
                <w:i w:val="0"/>
                <w:sz w:val="17"/>
              </w:rPr>
              <w:t>Part</w:t>
            </w:r>
          </w:p>
        </w:tc>
        <w:tc>
          <w:tcPr>
            <w:tcW w:type="dxa" w:w="4819"/>
          </w:tcPr>
          <w:p>
            <w:r>
              <w:rPr>
                <w:rFonts w:ascii="Arial" w:hAnsi="Arial"/>
                <w:b w:val="0"/>
                <w:i w:val="0"/>
                <w:sz w:val="17"/>
              </w:rPr>
              <w:t>02 — Decision: Event Model, Publication, Subscription &amp; Delivery Semantics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Decision Statement</w:t>
      </w:r>
    </w:p>
    <w:p>
      <w:r>
        <w:rPr>
          <w:rFonts w:ascii="Arial" w:hAnsi="Arial"/>
          <w:b w:val="0"/>
          <w:i w:val="0"/>
          <w:sz w:val="21"/>
        </w:rPr>
        <w:t>World Engine Version 1.0 verwendet ein typed, explicit und governed Event System. Event Engine ist ein separates Subsystem mit definiertem Event Envelope, expliziten Subscriptions und isoliertem Delivery Failure Handling. Events dienen Notifications, Domain Occurrences und Lifecycle Changes, nicht als universeller Ersatz für Commands, Queries oder Direct Contracts.</w:t>
      </w:r>
    </w:p>
    <w:p>
      <w:r>
        <w:rPr>
          <w:rFonts w:ascii="Arial" w:hAnsi="Arial"/>
          <w:b/>
          <w:i w:val="0"/>
          <w:sz w:val="26"/>
        </w:rPr>
        <w:t>2. Event Semantic Model</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Event category</w:t>
            </w:r>
          </w:p>
        </w:tc>
        <w:tc>
          <w:tcPr>
            <w:tcW w:type="dxa" w:w="3213"/>
          </w:tcPr>
          <w:p>
            <w:r>
              <w:rPr>
                <w:rFonts w:ascii="Arial" w:hAnsi="Arial"/>
                <w:b/>
                <w:i w:val="0"/>
                <w:sz w:val="18"/>
              </w:rPr>
              <w:t>Meaning</w:t>
            </w:r>
          </w:p>
        </w:tc>
        <w:tc>
          <w:tcPr>
            <w:tcW w:type="dxa" w:w="3213"/>
          </w:tcPr>
          <w:p>
            <w:r>
              <w:rPr>
                <w:rFonts w:ascii="Arial" w:hAnsi="Arial"/>
                <w:b/>
                <w:i w:val="0"/>
                <w:sz w:val="18"/>
              </w:rPr>
              <w:t>Typical use</w:t>
            </w:r>
          </w:p>
        </w:tc>
      </w:tr>
      <w:tr>
        <w:tc>
          <w:tcPr>
            <w:tcW w:type="dxa" w:w="3213"/>
          </w:tcPr>
          <w:p>
            <w:r>
              <w:rPr>
                <w:rFonts w:ascii="Arial" w:hAnsi="Arial"/>
                <w:b w:val="0"/>
                <w:i w:val="0"/>
                <w:sz w:val="17"/>
              </w:rPr>
              <w:t>Domain Event</w:t>
            </w:r>
          </w:p>
        </w:tc>
        <w:tc>
          <w:tcPr>
            <w:tcW w:type="dxa" w:w="3213"/>
          </w:tcPr>
          <w:p>
            <w:r>
              <w:rPr>
                <w:rFonts w:ascii="Arial" w:hAnsi="Arial"/>
                <w:b w:val="0"/>
                <w:i w:val="0"/>
                <w:sz w:val="17"/>
              </w:rPr>
              <w:t>Bedeutender Domain State Change ist eingetreten.</w:t>
            </w:r>
          </w:p>
        </w:tc>
        <w:tc>
          <w:tcPr>
            <w:tcW w:type="dxa" w:w="3213"/>
          </w:tcPr>
          <w:p>
            <w:r>
              <w:rPr>
                <w:rFonts w:ascii="Arial" w:hAnsi="Arial"/>
                <w:b w:val="0"/>
                <w:i w:val="0"/>
                <w:sz w:val="17"/>
              </w:rPr>
              <w:t>CharacterChanged, QuestCompleted.</w:t>
            </w:r>
          </w:p>
        </w:tc>
      </w:tr>
      <w:tr>
        <w:tc>
          <w:tcPr>
            <w:tcW w:type="dxa" w:w="3213"/>
          </w:tcPr>
          <w:p>
            <w:r>
              <w:rPr>
                <w:rFonts w:ascii="Arial" w:hAnsi="Arial"/>
                <w:b w:val="0"/>
                <w:i w:val="0"/>
                <w:sz w:val="17"/>
              </w:rPr>
              <w:t>Integration Event</w:t>
            </w:r>
          </w:p>
        </w:tc>
        <w:tc>
          <w:tcPr>
            <w:tcW w:type="dxa" w:w="3213"/>
          </w:tcPr>
          <w:p>
            <w:r>
              <w:rPr>
                <w:rFonts w:ascii="Arial" w:hAnsi="Arial"/>
                <w:b w:val="0"/>
                <w:i w:val="0"/>
                <w:sz w:val="17"/>
              </w:rPr>
              <w:t>Event an einer Integration Boundary.</w:t>
            </w:r>
          </w:p>
        </w:tc>
        <w:tc>
          <w:tcPr>
            <w:tcW w:type="dxa" w:w="3213"/>
          </w:tcPr>
          <w:p>
            <w:r>
              <w:rPr>
                <w:rFonts w:ascii="Arial" w:hAnsi="Arial"/>
                <w:b w:val="0"/>
                <w:i w:val="0"/>
                <w:sz w:val="17"/>
              </w:rPr>
              <w:t>PluginLoaded, GameStateChanged.</w:t>
            </w:r>
          </w:p>
        </w:tc>
      </w:tr>
      <w:tr>
        <w:tc>
          <w:tcPr>
            <w:tcW w:type="dxa" w:w="3213"/>
          </w:tcPr>
          <w:p>
            <w:r>
              <w:rPr>
                <w:rFonts w:ascii="Arial" w:hAnsi="Arial"/>
                <w:b w:val="0"/>
                <w:i w:val="0"/>
                <w:sz w:val="17"/>
              </w:rPr>
              <w:t>Lifecycle Event</w:t>
            </w:r>
          </w:p>
        </w:tc>
        <w:tc>
          <w:tcPr>
            <w:tcW w:type="dxa" w:w="3213"/>
          </w:tcPr>
          <w:p>
            <w:r>
              <w:rPr>
                <w:rFonts w:ascii="Arial" w:hAnsi="Arial"/>
                <w:b w:val="0"/>
                <w:i w:val="0"/>
                <w:sz w:val="17"/>
              </w:rPr>
              <w:t>System Lifecycle Transition.</w:t>
            </w:r>
          </w:p>
        </w:tc>
        <w:tc>
          <w:tcPr>
            <w:tcW w:type="dxa" w:w="3213"/>
          </w:tcPr>
          <w:p>
            <w:r>
              <w:rPr>
                <w:rFonts w:ascii="Arial" w:hAnsi="Arial"/>
                <w:b w:val="0"/>
                <w:i w:val="0"/>
                <w:sz w:val="17"/>
              </w:rPr>
              <w:t>EngineStarted, ShutdownRequested.</w:t>
            </w:r>
          </w:p>
        </w:tc>
      </w:tr>
      <w:tr>
        <w:tc>
          <w:tcPr>
            <w:tcW w:type="dxa" w:w="3213"/>
          </w:tcPr>
          <w:p>
            <w:r>
              <w:rPr>
                <w:rFonts w:ascii="Arial" w:hAnsi="Arial"/>
                <w:b w:val="0"/>
                <w:i w:val="0"/>
                <w:sz w:val="17"/>
              </w:rPr>
              <w:t>Operational Event</w:t>
            </w:r>
          </w:p>
        </w:tc>
        <w:tc>
          <w:tcPr>
            <w:tcW w:type="dxa" w:w="3213"/>
          </w:tcPr>
          <w:p>
            <w:r>
              <w:rPr>
                <w:rFonts w:ascii="Arial" w:hAnsi="Arial"/>
                <w:b w:val="0"/>
                <w:i w:val="0"/>
                <w:sz w:val="17"/>
              </w:rPr>
              <w:t>Technischer Subsystem Status.</w:t>
            </w:r>
          </w:p>
        </w:tc>
        <w:tc>
          <w:tcPr>
            <w:tcW w:type="dxa" w:w="3213"/>
          </w:tcPr>
          <w:p>
            <w:r>
              <w:rPr>
                <w:rFonts w:ascii="Arial" w:hAnsi="Arial"/>
                <w:b w:val="0"/>
                <w:i w:val="0"/>
                <w:sz w:val="17"/>
              </w:rPr>
              <w:t>AIUnavailable, SaveFailed.</w:t>
            </w:r>
          </w:p>
        </w:tc>
      </w:tr>
    </w:tbl>
    <w:p/>
    <w:p>
      <w:r>
        <w:rPr>
          <w:rFonts w:ascii="Arial" w:hAnsi="Arial"/>
          <w:b w:val="0"/>
          <w:i w:val="0"/>
          <w:sz w:val="21"/>
        </w:rPr>
        <w:t>Alle Kategorien nutzen dieselbe Delivery Infrastructure, behalten aber unterschiedliche Semantic Ownership.</w:t>
      </w:r>
    </w:p>
    <w:p>
      <w:r>
        <w:rPr>
          <w:rFonts w:ascii="Arial" w:hAnsi="Arial"/>
          <w:b/>
          <w:i w:val="0"/>
          <w:sz w:val="26"/>
        </w:rPr>
        <w:t>3. Event Envelope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Requirement</w:t>
            </w:r>
          </w:p>
        </w:tc>
      </w:tr>
      <w:tr>
        <w:tc>
          <w:tcPr>
            <w:tcW w:type="dxa" w:w="4819"/>
          </w:tcPr>
          <w:p>
            <w:r>
              <w:rPr>
                <w:rFonts w:ascii="Arial" w:hAnsi="Arial"/>
                <w:b w:val="0"/>
                <w:i w:val="0"/>
                <w:sz w:val="17"/>
              </w:rPr>
              <w:t>event_id</w:t>
            </w:r>
          </w:p>
        </w:tc>
        <w:tc>
          <w:tcPr>
            <w:tcW w:type="dxa" w:w="4819"/>
          </w:tcPr>
          <w:p>
            <w:r>
              <w:rPr>
                <w:rFonts w:ascii="Arial" w:hAnsi="Arial"/>
                <w:b w:val="0"/>
                <w:i w:val="0"/>
                <w:sz w:val="17"/>
              </w:rPr>
              <w:t>Unique Event Instance Identifier.</w:t>
            </w:r>
          </w:p>
        </w:tc>
      </w:tr>
      <w:tr>
        <w:tc>
          <w:tcPr>
            <w:tcW w:type="dxa" w:w="4819"/>
          </w:tcPr>
          <w:p>
            <w:r>
              <w:rPr>
                <w:rFonts w:ascii="Arial" w:hAnsi="Arial"/>
                <w:b w:val="0"/>
                <w:i w:val="0"/>
                <w:sz w:val="17"/>
              </w:rPr>
              <w:t>event_type</w:t>
            </w:r>
          </w:p>
        </w:tc>
        <w:tc>
          <w:tcPr>
            <w:tcW w:type="dxa" w:w="4819"/>
          </w:tcPr>
          <w:p>
            <w:r>
              <w:rPr>
                <w:rFonts w:ascii="Arial" w:hAnsi="Arial"/>
                <w:b w:val="0"/>
                <w:i w:val="0"/>
                <w:sz w:val="17"/>
              </w:rPr>
              <w:t>Stable Semantic Event Type.</w:t>
            </w:r>
          </w:p>
        </w:tc>
      </w:tr>
      <w:tr>
        <w:tc>
          <w:tcPr>
            <w:tcW w:type="dxa" w:w="4819"/>
          </w:tcPr>
          <w:p>
            <w:r>
              <w:rPr>
                <w:rFonts w:ascii="Arial" w:hAnsi="Arial"/>
                <w:b w:val="0"/>
                <w:i w:val="0"/>
                <w:sz w:val="17"/>
              </w:rPr>
              <w:t>occurred_at</w:t>
            </w:r>
          </w:p>
        </w:tc>
        <w:tc>
          <w:tcPr>
            <w:tcW w:type="dxa" w:w="4819"/>
          </w:tcPr>
          <w:p>
            <w:r>
              <w:rPr>
                <w:rFonts w:ascii="Arial" w:hAnsi="Arial"/>
                <w:b w:val="0"/>
                <w:i w:val="0"/>
                <w:sz w:val="17"/>
              </w:rPr>
              <w:t>Occurrence Timestamp.</w:t>
            </w:r>
          </w:p>
        </w:tc>
      </w:tr>
      <w:tr>
        <w:tc>
          <w:tcPr>
            <w:tcW w:type="dxa" w:w="4819"/>
          </w:tcPr>
          <w:p>
            <w:r>
              <w:rPr>
                <w:rFonts w:ascii="Arial" w:hAnsi="Arial"/>
                <w:b w:val="0"/>
                <w:i w:val="0"/>
                <w:sz w:val="17"/>
              </w:rPr>
              <w:t>producer</w:t>
            </w:r>
          </w:p>
        </w:tc>
        <w:tc>
          <w:tcPr>
            <w:tcW w:type="dxa" w:w="4819"/>
          </w:tcPr>
          <w:p>
            <w:r>
              <w:rPr>
                <w:rFonts w:ascii="Arial" w:hAnsi="Arial"/>
                <w:b w:val="0"/>
                <w:i w:val="0"/>
                <w:sz w:val="17"/>
              </w:rPr>
              <w:t>Producing Subsystem/Module.</w:t>
            </w:r>
          </w:p>
        </w:tc>
      </w:tr>
      <w:tr>
        <w:tc>
          <w:tcPr>
            <w:tcW w:type="dxa" w:w="4819"/>
          </w:tcPr>
          <w:p>
            <w:r>
              <w:rPr>
                <w:rFonts w:ascii="Arial" w:hAnsi="Arial"/>
                <w:b w:val="0"/>
                <w:i w:val="0"/>
                <w:sz w:val="17"/>
              </w:rPr>
              <w:t>correlation_id</w:t>
            </w:r>
          </w:p>
        </w:tc>
        <w:tc>
          <w:tcPr>
            <w:tcW w:type="dxa" w:w="4819"/>
          </w:tcPr>
          <w:p>
            <w:r>
              <w:rPr>
                <w:rFonts w:ascii="Arial" w:hAnsi="Arial"/>
                <w:b w:val="0"/>
                <w:i w:val="0"/>
                <w:sz w:val="17"/>
              </w:rPr>
              <w:t>Related Operation/Workflow.</w:t>
            </w:r>
          </w:p>
        </w:tc>
      </w:tr>
      <w:tr>
        <w:tc>
          <w:tcPr>
            <w:tcW w:type="dxa" w:w="4819"/>
          </w:tcPr>
          <w:p>
            <w:r>
              <w:rPr>
                <w:rFonts w:ascii="Arial" w:hAnsi="Arial"/>
                <w:b w:val="0"/>
                <w:i w:val="0"/>
                <w:sz w:val="17"/>
              </w:rPr>
              <w:t>causation_id</w:t>
            </w:r>
          </w:p>
        </w:tc>
        <w:tc>
          <w:tcPr>
            <w:tcW w:type="dxa" w:w="4819"/>
          </w:tcPr>
          <w:p>
            <w:r>
              <w:rPr>
                <w:rFonts w:ascii="Arial" w:hAnsi="Arial"/>
                <w:b w:val="0"/>
                <w:i w:val="0"/>
                <w:sz w:val="17"/>
              </w:rPr>
              <w:t>Optional triggering event/request.</w:t>
            </w:r>
          </w:p>
        </w:tc>
      </w:tr>
      <w:tr>
        <w:tc>
          <w:tcPr>
            <w:tcW w:type="dxa" w:w="4819"/>
          </w:tcPr>
          <w:p>
            <w:r>
              <w:rPr>
                <w:rFonts w:ascii="Arial" w:hAnsi="Arial"/>
                <w:b w:val="0"/>
                <w:i w:val="0"/>
                <w:sz w:val="17"/>
              </w:rPr>
              <w:t>schema_version</w:t>
            </w:r>
          </w:p>
        </w:tc>
        <w:tc>
          <w:tcPr>
            <w:tcW w:type="dxa" w:w="4819"/>
          </w:tcPr>
          <w:p>
            <w:r>
              <w:rPr>
                <w:rFonts w:ascii="Arial" w:hAnsi="Arial"/>
                <w:b w:val="0"/>
                <w:i w:val="0"/>
                <w:sz w:val="17"/>
              </w:rPr>
              <w:t>Event Schema Version.</w:t>
            </w:r>
          </w:p>
        </w:tc>
      </w:tr>
      <w:tr>
        <w:tc>
          <w:tcPr>
            <w:tcW w:type="dxa" w:w="4819"/>
          </w:tcPr>
          <w:p>
            <w:r>
              <w:rPr>
                <w:rFonts w:ascii="Arial" w:hAnsi="Arial"/>
                <w:b w:val="0"/>
                <w:i w:val="0"/>
                <w:sz w:val="17"/>
              </w:rPr>
              <w:t>priority</w:t>
            </w:r>
          </w:p>
        </w:tc>
        <w:tc>
          <w:tcPr>
            <w:tcW w:type="dxa" w:w="4819"/>
          </w:tcPr>
          <w:p>
            <w:r>
              <w:rPr>
                <w:rFonts w:ascii="Arial" w:hAnsi="Arial"/>
                <w:b w:val="0"/>
                <w:i w:val="0"/>
                <w:sz w:val="17"/>
              </w:rPr>
              <w:t>Delivery Priority.</w:t>
            </w:r>
          </w:p>
        </w:tc>
      </w:tr>
      <w:tr>
        <w:tc>
          <w:tcPr>
            <w:tcW w:type="dxa" w:w="4819"/>
          </w:tcPr>
          <w:p>
            <w:r>
              <w:rPr>
                <w:rFonts w:ascii="Arial" w:hAnsi="Arial"/>
                <w:b w:val="0"/>
                <w:i w:val="0"/>
                <w:sz w:val="17"/>
              </w:rPr>
              <w:t>payload</w:t>
            </w:r>
          </w:p>
        </w:tc>
        <w:tc>
          <w:tcPr>
            <w:tcW w:type="dxa" w:w="4819"/>
          </w:tcPr>
          <w:p>
            <w:r>
              <w:rPr>
                <w:rFonts w:ascii="Arial" w:hAnsi="Arial"/>
                <w:b w:val="0"/>
                <w:i w:val="0"/>
                <w:sz w:val="17"/>
              </w:rPr>
              <w:t>Typed Event Data.</w:t>
            </w:r>
          </w:p>
        </w:tc>
      </w:tr>
    </w:tbl>
    <w:p/>
    <w:p>
      <w:pPr>
        <w:pStyle w:val="ListBullet"/>
      </w:pPr>
      <w:r>
        <w:rPr>
          <w:rFonts w:ascii="Arial" w:hAnsi="Arial"/>
          <w:b w:val="0"/>
          <w:i w:val="0"/>
          <w:sz w:val="20"/>
        </w:rPr>
        <w:t>Envelope Metadata wird über Event Engine/Producer Contract kontrolliert.</w:t>
      </w:r>
    </w:p>
    <w:p>
      <w:pPr>
        <w:pStyle w:val="ListBullet"/>
      </w:pPr>
      <w:r>
        <w:rPr>
          <w:rFonts w:ascii="Arial" w:hAnsi="Arial"/>
          <w:b w:val="0"/>
          <w:i w:val="0"/>
          <w:sz w:val="20"/>
        </w:rPr>
        <w:t>Payload Schema gehört dem Producer/Contract Owner.</w:t>
      </w:r>
    </w:p>
    <w:p>
      <w:pPr>
        <w:pStyle w:val="ListBullet"/>
      </w:pPr>
      <w:r>
        <w:rPr>
          <w:rFonts w:ascii="Arial" w:hAnsi="Arial"/>
          <w:b w:val="0"/>
          <w:i w:val="0"/>
          <w:sz w:val="20"/>
        </w:rPr>
        <w:t>Raw Runtime Object References sind keine gültigen Payloads.</w:t>
      </w:r>
    </w:p>
    <w:p>
      <w:pPr>
        <w:pStyle w:val="ListBullet"/>
      </w:pPr>
      <w:r>
        <w:rPr>
          <w:rFonts w:ascii="Arial" w:hAnsi="Arial"/>
          <w:b w:val="0"/>
          <w:i w:val="0"/>
          <w:sz w:val="20"/>
        </w:rPr>
        <w:t>Secrets sind kein normaler Event Payload.</w:t>
      </w:r>
    </w:p>
    <w:p>
      <w:r>
        <w:rPr>
          <w:rFonts w:ascii="Arial" w:hAnsi="Arial"/>
          <w:b/>
          <w:i w:val="0"/>
          <w:sz w:val="26"/>
        </w:rPr>
        <w:t>4. Event Identity</w:t>
      </w:r>
    </w:p>
    <w:p>
      <w:pPr>
        <w:pStyle w:val="ListBullet"/>
      </w:pPr>
      <w:r>
        <w:rPr>
          <w:rFonts w:ascii="Arial" w:hAnsi="Arial"/>
          <w:b w:val="0"/>
          <w:i w:val="0"/>
          <w:sz w:val="20"/>
        </w:rPr>
        <w:t>event_id identifiziert eine Event Instance.</w:t>
      </w:r>
    </w:p>
    <w:p>
      <w:pPr>
        <w:pStyle w:val="ListBullet"/>
      </w:pPr>
      <w:r>
        <w:rPr>
          <w:rFonts w:ascii="Arial" w:hAnsi="Arial"/>
          <w:b w:val="0"/>
          <w:i w:val="0"/>
          <w:sz w:val="20"/>
        </w:rPr>
        <w:t>event_type bezeichnet die semantische Bedeutung, nicht eine Implementation Class.</w:t>
      </w:r>
    </w:p>
    <w:p>
      <w:pPr>
        <w:pStyle w:val="ListBullet"/>
      </w:pPr>
      <w:r>
        <w:rPr>
          <w:rFonts w:ascii="Arial" w:hAnsi="Arial"/>
          <w:b w:val="0"/>
          <w:i w:val="0"/>
          <w:sz w:val="20"/>
        </w:rPr>
        <w:t>correlation_id gruppiert Events einer Operation/Workflow.</w:t>
      </w:r>
    </w:p>
    <w:p>
      <w:pPr>
        <w:pStyle w:val="ListBullet"/>
      </w:pPr>
      <w:r>
        <w:rPr>
          <w:rFonts w:ascii="Arial" w:hAnsi="Arial"/>
          <w:b w:val="0"/>
          <w:i w:val="0"/>
          <w:sz w:val="20"/>
        </w:rPr>
        <w:t>causation_id unterstützt Causal Tracing.</w:t>
      </w:r>
    </w:p>
    <w:p>
      <w:pPr>
        <w:pStyle w:val="ListBullet"/>
      </w:pPr>
      <w:r>
        <w:rPr>
          <w:rFonts w:ascii="Arial" w:hAnsi="Arial"/>
          <w:b w:val="0"/>
          <w:i w:val="0"/>
          <w:sz w:val="20"/>
        </w:rPr>
        <w:t>Timestamps allein sind keine Unique Identity.</w:t>
      </w:r>
    </w:p>
    <w:p>
      <w:r>
        <w:rPr>
          <w:rFonts w:ascii="Arial" w:hAnsi="Arial"/>
          <w:b/>
          <w:i w:val="0"/>
          <w:sz w:val="26"/>
        </w:rPr>
        <w:t>5. Publication Rule</w:t>
      </w:r>
    </w:p>
    <w:p>
      <w:r>
        <w:rPr>
          <w:rFonts w:ascii="Arial" w:hAnsi="Arial"/>
          <w:b w:val="0"/>
          <w:i w:val="0"/>
          <w:sz w:val="21"/>
        </w:rPr>
        <w:t>Ein Event wird erst veröffentlicht, wenn der Producer den im Contract definierten semantischen Punkt erreicht hat, an dem das Ereignis tatsächlich eingetreten ist.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Publication rule</w:t>
            </w:r>
          </w:p>
        </w:tc>
      </w:tr>
      <w:tr>
        <w:tc>
          <w:tcPr>
            <w:tcW w:type="dxa" w:w="4819"/>
          </w:tcPr>
          <w:p>
            <w:r>
              <w:rPr>
                <w:rFonts w:ascii="Arial" w:hAnsi="Arial"/>
                <w:b w:val="0"/>
                <w:i w:val="0"/>
                <w:sz w:val="17"/>
              </w:rPr>
              <w:t>Domain state committed</w:t>
            </w:r>
          </w:p>
        </w:tc>
        <w:tc>
          <w:tcPr>
            <w:tcW w:type="dxa" w:w="4819"/>
          </w:tcPr>
          <w:p>
            <w:r>
              <w:rPr>
                <w:rFonts w:ascii="Arial" w:hAnsi="Arial"/>
                <w:b w:val="0"/>
                <w:i w:val="0"/>
                <w:sz w:val="17"/>
              </w:rPr>
              <w:t>Event nach authoritative state change, sofern Contract dies verlangt.</w:t>
            </w:r>
          </w:p>
        </w:tc>
      </w:tr>
      <w:tr>
        <w:tc>
          <w:tcPr>
            <w:tcW w:type="dxa" w:w="4819"/>
          </w:tcPr>
          <w:p>
            <w:r>
              <w:rPr>
                <w:rFonts w:ascii="Arial" w:hAnsi="Arial"/>
                <w:b w:val="0"/>
                <w:i w:val="0"/>
                <w:sz w:val="17"/>
              </w:rPr>
              <w:t>Requested operation accepted</w:t>
            </w:r>
          </w:p>
        </w:tc>
        <w:tc>
          <w:tcPr>
            <w:tcW w:type="dxa" w:w="4819"/>
          </w:tcPr>
          <w:p>
            <w:r>
              <w:rPr>
                <w:rFonts w:ascii="Arial" w:hAnsi="Arial"/>
                <w:b w:val="0"/>
                <w:i w:val="0"/>
                <w:sz w:val="17"/>
              </w:rPr>
              <w:t>Request/Command Contract statt Event.</w:t>
            </w:r>
          </w:p>
        </w:tc>
      </w:tr>
      <w:tr>
        <w:tc>
          <w:tcPr>
            <w:tcW w:type="dxa" w:w="4819"/>
          </w:tcPr>
          <w:p>
            <w:r>
              <w:rPr>
                <w:rFonts w:ascii="Arial" w:hAnsi="Arial"/>
                <w:b w:val="0"/>
                <w:i w:val="0"/>
                <w:sz w:val="17"/>
              </w:rPr>
              <w:t>Validation failed</w:t>
            </w:r>
          </w:p>
        </w:tc>
        <w:tc>
          <w:tcPr>
            <w:tcW w:type="dxa" w:w="4819"/>
          </w:tcPr>
          <w:p>
            <w:r>
              <w:rPr>
                <w:rFonts w:ascii="Arial" w:hAnsi="Arial"/>
                <w:b w:val="0"/>
                <w:i w:val="0"/>
                <w:sz w:val="17"/>
              </w:rPr>
              <w:t>Failure/Diagnostic Event nur bei definiertem Contract.</w:t>
            </w:r>
          </w:p>
        </w:tc>
      </w:tr>
      <w:tr>
        <w:tc>
          <w:tcPr>
            <w:tcW w:type="dxa" w:w="4819"/>
          </w:tcPr>
          <w:p>
            <w:r>
              <w:rPr>
                <w:rFonts w:ascii="Arial" w:hAnsi="Arial"/>
                <w:b w:val="0"/>
                <w:i w:val="0"/>
                <w:sz w:val="17"/>
              </w:rPr>
              <w:t>Speculative/internal computation</w:t>
            </w:r>
          </w:p>
        </w:tc>
        <w:tc>
          <w:tcPr>
            <w:tcW w:type="dxa" w:w="4819"/>
          </w:tcPr>
          <w:p>
            <w:r>
              <w:rPr>
                <w:rFonts w:ascii="Arial" w:hAnsi="Arial"/>
                <w:b w:val="0"/>
                <w:i w:val="0"/>
                <w:sz w:val="17"/>
              </w:rPr>
              <w:t>Kein Domain Event.</w:t>
            </w:r>
          </w:p>
        </w:tc>
      </w:tr>
      <w:tr>
        <w:tc>
          <w:tcPr>
            <w:tcW w:type="dxa" w:w="4819"/>
          </w:tcPr>
          <w:p>
            <w:r>
              <w:rPr>
                <w:rFonts w:ascii="Arial" w:hAnsi="Arial"/>
                <w:b w:val="0"/>
                <w:i w:val="0"/>
                <w:sz w:val="17"/>
              </w:rPr>
              <w:t>AI suggestion</w:t>
            </w:r>
          </w:p>
        </w:tc>
        <w:tc>
          <w:tcPr>
            <w:tcW w:type="dxa" w:w="4819"/>
          </w:tcPr>
          <w:p>
            <w:r>
              <w:rPr>
                <w:rFonts w:ascii="Arial" w:hAnsi="Arial"/>
                <w:b w:val="0"/>
                <w:i w:val="0"/>
                <w:sz w:val="17"/>
              </w:rPr>
              <w:t>Kein authoritative Domain Event, solange Application es nicht akzeptiert.</w:t>
            </w:r>
          </w:p>
        </w:tc>
      </w:tr>
    </w:tbl>
    <w:p/>
    <w:p>
      <w:r>
        <w:rPr>
          <w:rFonts w:ascii="Arial" w:hAnsi="Arial"/>
          <w:b/>
          <w:i w:val="0"/>
          <w:sz w:val="26"/>
        </w:rPr>
        <w:t>6. Event vs Command vs Query</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Type</w:t>
            </w:r>
          </w:p>
        </w:tc>
        <w:tc>
          <w:tcPr>
            <w:tcW w:type="dxa" w:w="3213"/>
          </w:tcPr>
          <w:p>
            <w:r>
              <w:rPr>
                <w:rFonts w:ascii="Arial" w:hAnsi="Arial"/>
                <w:b/>
                <w:i w:val="0"/>
                <w:sz w:val="18"/>
              </w:rPr>
              <w:t>Meaning</w:t>
            </w:r>
          </w:p>
        </w:tc>
        <w:tc>
          <w:tcPr>
            <w:tcW w:type="dxa" w:w="3213"/>
          </w:tcPr>
          <w:p>
            <w:r>
              <w:rPr>
                <w:rFonts w:ascii="Arial" w:hAnsi="Arial"/>
                <w:b/>
                <w:i w:val="0"/>
                <w:sz w:val="18"/>
              </w:rPr>
              <w:t>Response expectation</w:t>
            </w:r>
          </w:p>
        </w:tc>
      </w:tr>
      <w:tr>
        <w:tc>
          <w:tcPr>
            <w:tcW w:type="dxa" w:w="3213"/>
          </w:tcPr>
          <w:p>
            <w:r>
              <w:rPr>
                <w:rFonts w:ascii="Arial" w:hAnsi="Arial"/>
                <w:b w:val="0"/>
                <w:i w:val="0"/>
                <w:sz w:val="17"/>
              </w:rPr>
              <w:t>Event</w:t>
            </w:r>
          </w:p>
        </w:tc>
        <w:tc>
          <w:tcPr>
            <w:tcW w:type="dxa" w:w="3213"/>
          </w:tcPr>
          <w:p>
            <w:r>
              <w:rPr>
                <w:rFonts w:ascii="Arial" w:hAnsi="Arial"/>
                <w:b w:val="0"/>
                <w:i w:val="0"/>
                <w:sz w:val="17"/>
              </w:rPr>
              <w:t>Something happened.</w:t>
            </w:r>
          </w:p>
        </w:tc>
        <w:tc>
          <w:tcPr>
            <w:tcW w:type="dxa" w:w="3213"/>
          </w:tcPr>
          <w:p>
            <w:r>
              <w:rPr>
                <w:rFonts w:ascii="Arial" w:hAnsi="Arial"/>
                <w:b w:val="0"/>
                <w:i w:val="0"/>
                <w:sz w:val="17"/>
              </w:rPr>
              <w:t>No direct response required.</w:t>
            </w:r>
          </w:p>
        </w:tc>
      </w:tr>
      <w:tr>
        <w:tc>
          <w:tcPr>
            <w:tcW w:type="dxa" w:w="3213"/>
          </w:tcPr>
          <w:p>
            <w:r>
              <w:rPr>
                <w:rFonts w:ascii="Arial" w:hAnsi="Arial"/>
                <w:b w:val="0"/>
                <w:i w:val="0"/>
                <w:sz w:val="17"/>
              </w:rPr>
              <w:t>Command/Request</w:t>
            </w:r>
          </w:p>
        </w:tc>
        <w:tc>
          <w:tcPr>
            <w:tcW w:type="dxa" w:w="3213"/>
          </w:tcPr>
          <w:p>
            <w:r>
              <w:rPr>
                <w:rFonts w:ascii="Arial" w:hAnsi="Arial"/>
                <w:b w:val="0"/>
                <w:i w:val="0"/>
                <w:sz w:val="17"/>
              </w:rPr>
              <w:t>Request subsystem to perform work.</w:t>
            </w:r>
          </w:p>
        </w:tc>
        <w:tc>
          <w:tcPr>
            <w:tcW w:type="dxa" w:w="3213"/>
          </w:tcPr>
          <w:p>
            <w:r>
              <w:rPr>
                <w:rFonts w:ascii="Arial" w:hAnsi="Arial"/>
                <w:b w:val="0"/>
                <w:i w:val="0"/>
                <w:sz w:val="17"/>
              </w:rPr>
              <w:t>Result/status expected.</w:t>
            </w:r>
          </w:p>
        </w:tc>
      </w:tr>
      <w:tr>
        <w:tc>
          <w:tcPr>
            <w:tcW w:type="dxa" w:w="3213"/>
          </w:tcPr>
          <w:p>
            <w:r>
              <w:rPr>
                <w:rFonts w:ascii="Arial" w:hAnsi="Arial"/>
                <w:b w:val="0"/>
                <w:i w:val="0"/>
                <w:sz w:val="17"/>
              </w:rPr>
              <w:t>Query</w:t>
            </w:r>
          </w:p>
        </w:tc>
        <w:tc>
          <w:tcPr>
            <w:tcW w:type="dxa" w:w="3213"/>
          </w:tcPr>
          <w:p>
            <w:r>
              <w:rPr>
                <w:rFonts w:ascii="Arial" w:hAnsi="Arial"/>
                <w:b w:val="0"/>
                <w:i w:val="0"/>
                <w:sz w:val="17"/>
              </w:rPr>
              <w:t>Request information.</w:t>
            </w:r>
          </w:p>
        </w:tc>
        <w:tc>
          <w:tcPr>
            <w:tcW w:type="dxa" w:w="3213"/>
          </w:tcPr>
          <w:p>
            <w:r>
              <w:rPr>
                <w:rFonts w:ascii="Arial" w:hAnsi="Arial"/>
                <w:b w:val="0"/>
                <w:i w:val="0"/>
                <w:sz w:val="17"/>
              </w:rPr>
              <w:t>Data/result expected.</w:t>
            </w:r>
          </w:p>
        </w:tc>
      </w:tr>
    </w:tbl>
    <w:p/>
    <w:p>
      <w:r>
        <w:rPr>
          <w:rFonts w:ascii="Arial" w:hAnsi="Arial"/>
          <w:b w:val="0"/>
          <w:i w:val="0"/>
          <w:sz w:val="21"/>
        </w:rPr>
        <w:t>Ein Message wird nicht nur wegen Event Engine Transport zu einem Event.</w:t>
      </w:r>
    </w:p>
    <w:p>
      <w:r>
        <w:rPr>
          <w:rFonts w:ascii="Arial" w:hAnsi="Arial"/>
          <w:b/>
          <w:i w:val="0"/>
          <w:sz w:val="26"/>
        </w:rPr>
        <w:t>7. Subscription Model</w:t>
      </w:r>
    </w:p>
    <w:p>
      <w:r>
        <w:rPr>
          <w:rFonts w:ascii="Arial" w:hAnsi="Arial"/>
          <w:b w:val="0"/>
          <w:i w:val="0"/>
          <w:sz w:val="21"/>
        </w:rPr>
        <w:t>Subscribers registrieren sich explizit für Event-Type Contracts. Subscription Ownership liegt beim Consumer; Event Schema Ownership bleibt beim Producer/Contract Owner.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Subscription element</w:t>
            </w:r>
          </w:p>
        </w:tc>
        <w:tc>
          <w:tcPr>
            <w:tcW w:type="dxa" w:w="4819"/>
          </w:tcPr>
          <w:p>
            <w:r>
              <w:rPr>
                <w:rFonts w:ascii="Arial" w:hAnsi="Arial"/>
                <w:b/>
                <w:i w:val="0"/>
                <w:sz w:val="18"/>
              </w:rPr>
              <w:t>Rule</w:t>
            </w:r>
          </w:p>
        </w:tc>
      </w:tr>
      <w:tr>
        <w:tc>
          <w:tcPr>
            <w:tcW w:type="dxa" w:w="4819"/>
          </w:tcPr>
          <w:p>
            <w:r>
              <w:rPr>
                <w:rFonts w:ascii="Arial" w:hAnsi="Arial"/>
                <w:b w:val="0"/>
                <w:i w:val="0"/>
                <w:sz w:val="17"/>
              </w:rPr>
              <w:t>subscriber_id</w:t>
            </w:r>
          </w:p>
        </w:tc>
        <w:tc>
          <w:tcPr>
            <w:tcW w:type="dxa" w:w="4819"/>
          </w:tcPr>
          <w:p>
            <w:r>
              <w:rPr>
                <w:rFonts w:ascii="Arial" w:hAnsi="Arial"/>
                <w:b w:val="0"/>
                <w:i w:val="0"/>
                <w:sz w:val="17"/>
              </w:rPr>
              <w:t>Stable Consumer Identity.</w:t>
            </w:r>
          </w:p>
        </w:tc>
      </w:tr>
      <w:tr>
        <w:tc>
          <w:tcPr>
            <w:tcW w:type="dxa" w:w="4819"/>
          </w:tcPr>
          <w:p>
            <w:r>
              <w:rPr>
                <w:rFonts w:ascii="Arial" w:hAnsi="Arial"/>
                <w:b w:val="0"/>
                <w:i w:val="0"/>
                <w:sz w:val="17"/>
              </w:rPr>
              <w:t>event_type</w:t>
            </w:r>
          </w:p>
        </w:tc>
        <w:tc>
          <w:tcPr>
            <w:tcW w:type="dxa" w:w="4819"/>
          </w:tcPr>
          <w:p>
            <w:r>
              <w:rPr>
                <w:rFonts w:ascii="Arial" w:hAnsi="Arial"/>
                <w:b w:val="0"/>
                <w:i w:val="0"/>
                <w:sz w:val="17"/>
              </w:rPr>
              <w:t>Subscribed Semantic Type.</w:t>
            </w:r>
          </w:p>
        </w:tc>
      </w:tr>
      <w:tr>
        <w:tc>
          <w:tcPr>
            <w:tcW w:type="dxa" w:w="4819"/>
          </w:tcPr>
          <w:p>
            <w:r>
              <w:rPr>
                <w:rFonts w:ascii="Arial" w:hAnsi="Arial"/>
                <w:b w:val="0"/>
                <w:i w:val="0"/>
                <w:sz w:val="17"/>
              </w:rPr>
              <w:t>handler</w:t>
            </w:r>
          </w:p>
        </w:tc>
        <w:tc>
          <w:tcPr>
            <w:tcW w:type="dxa" w:w="4819"/>
          </w:tcPr>
          <w:p>
            <w:r>
              <w:rPr>
                <w:rFonts w:ascii="Arial" w:hAnsi="Arial"/>
                <w:b w:val="0"/>
                <w:i w:val="0"/>
                <w:sz w:val="17"/>
              </w:rPr>
              <w:t>Controlled Consumer Handler.</w:t>
            </w:r>
          </w:p>
        </w:tc>
      </w:tr>
      <w:tr>
        <w:tc>
          <w:tcPr>
            <w:tcW w:type="dxa" w:w="4819"/>
          </w:tcPr>
          <w:p>
            <w:r>
              <w:rPr>
                <w:rFonts w:ascii="Arial" w:hAnsi="Arial"/>
                <w:b w:val="0"/>
                <w:i w:val="0"/>
                <w:sz w:val="17"/>
              </w:rPr>
              <w:t>priority</w:t>
            </w:r>
          </w:p>
        </w:tc>
        <w:tc>
          <w:tcPr>
            <w:tcW w:type="dxa" w:w="4819"/>
          </w:tcPr>
          <w:p>
            <w:r>
              <w:rPr>
                <w:rFonts w:ascii="Arial" w:hAnsi="Arial"/>
                <w:b w:val="0"/>
                <w:i w:val="0"/>
                <w:sz w:val="17"/>
              </w:rPr>
              <w:t>Optional execution priority.</w:t>
            </w:r>
          </w:p>
        </w:tc>
      </w:tr>
      <w:tr>
        <w:tc>
          <w:tcPr>
            <w:tcW w:type="dxa" w:w="4819"/>
          </w:tcPr>
          <w:p>
            <w:r>
              <w:rPr>
                <w:rFonts w:ascii="Arial" w:hAnsi="Arial"/>
                <w:b w:val="0"/>
                <w:i w:val="0"/>
                <w:sz w:val="17"/>
              </w:rPr>
              <w:t>filter</w:t>
            </w:r>
          </w:p>
        </w:tc>
        <w:tc>
          <w:tcPr>
            <w:tcW w:type="dxa" w:w="4819"/>
          </w:tcPr>
          <w:p>
            <w:r>
              <w:rPr>
                <w:rFonts w:ascii="Arial" w:hAnsi="Arial"/>
                <w:b w:val="0"/>
                <w:i w:val="0"/>
                <w:sz w:val="17"/>
              </w:rPr>
              <w:t>Optional bounded deterministic filter.</w:t>
            </w:r>
          </w:p>
        </w:tc>
      </w:tr>
      <w:tr>
        <w:tc>
          <w:tcPr>
            <w:tcW w:type="dxa" w:w="4819"/>
          </w:tcPr>
          <w:p>
            <w:r>
              <w:rPr>
                <w:rFonts w:ascii="Arial" w:hAnsi="Arial"/>
                <w:b w:val="0"/>
                <w:i w:val="0"/>
                <w:sz w:val="17"/>
              </w:rPr>
              <w:t>lifecycle</w:t>
            </w:r>
          </w:p>
        </w:tc>
        <w:tc>
          <w:tcPr>
            <w:tcW w:type="dxa" w:w="4819"/>
          </w:tcPr>
          <w:p>
            <w:r>
              <w:rPr>
                <w:rFonts w:ascii="Arial" w:hAnsi="Arial"/>
                <w:b w:val="0"/>
                <w:i w:val="0"/>
                <w:sz w:val="17"/>
              </w:rPr>
              <w:t>Registered/Active/Suspended/Removed.</w:t>
            </w:r>
          </w:p>
        </w:tc>
      </w:tr>
    </w:tbl>
    <w:p/>
    <w:p>
      <w:r>
        <w:rPr>
          <w:rFonts w:ascii="Arial" w:hAnsi="Arial"/>
          <w:b/>
          <w:i w:val="0"/>
          <w:sz w:val="26"/>
        </w:rPr>
        <w:t>8. Subscription Rules</w:t>
      </w:r>
    </w:p>
    <w:p>
      <w:pPr>
        <w:pStyle w:val="ListBullet"/>
      </w:pPr>
      <w:r>
        <w:rPr>
          <w:rFonts w:ascii="Arial" w:hAnsi="Arial"/>
          <w:b w:val="0"/>
          <w:i w:val="0"/>
          <w:sz w:val="20"/>
        </w:rPr>
        <w:t>Subscriptions sind explizit und inspectable.</w:t>
      </w:r>
    </w:p>
    <w:p>
      <w:pPr>
        <w:pStyle w:val="ListBullet"/>
      </w:pPr>
      <w:r>
        <w:rPr>
          <w:rFonts w:ascii="Arial" w:hAnsi="Arial"/>
          <w:b w:val="0"/>
          <w:i w:val="0"/>
          <w:sz w:val="20"/>
        </w:rPr>
        <w:t>Ein Subscriber darf mehrere Event Types abonnieren.</w:t>
      </w:r>
    </w:p>
    <w:p>
      <w:pPr>
        <w:pStyle w:val="ListBullet"/>
      </w:pPr>
      <w:r>
        <w:rPr>
          <w:rFonts w:ascii="Arial" w:hAnsi="Arial"/>
          <w:b w:val="0"/>
          <w:i w:val="0"/>
          <w:sz w:val="20"/>
        </w:rPr>
        <w:t>Fehlendes Event bedeutet nicht automatisch den gegenteiligen State.</w:t>
      </w:r>
    </w:p>
    <w:p>
      <w:pPr>
        <w:pStyle w:val="ListBullet"/>
      </w:pPr>
      <w:r>
        <w:rPr>
          <w:rFonts w:ascii="Arial" w:hAnsi="Arial"/>
          <w:b w:val="0"/>
          <w:i w:val="0"/>
          <w:sz w:val="20"/>
        </w:rPr>
        <w:t>Filters sind deterministic und bounded.</w:t>
      </w:r>
    </w:p>
    <w:p>
      <w:pPr>
        <w:pStyle w:val="ListBullet"/>
      </w:pPr>
      <w:r>
        <w:rPr>
          <w:rFonts w:ascii="Arial" w:hAnsi="Arial"/>
          <w:b w:val="0"/>
          <w:i w:val="0"/>
          <w:sz w:val="20"/>
        </w:rPr>
        <w:t>Subscription gewährt keinen Zugriff auf Producer Internals.</w:t>
      </w:r>
    </w:p>
    <w:p>
      <w:pPr>
        <w:pStyle w:val="ListBullet"/>
      </w:pPr>
      <w:r>
        <w:rPr>
          <w:rFonts w:ascii="Arial" w:hAnsi="Arial"/>
          <w:b w:val="0"/>
          <w:i w:val="0"/>
          <w:sz w:val="20"/>
        </w:rPr>
        <w:t>Subscriber validiert Payload gemäß Contract.</w:t>
      </w:r>
    </w:p>
    <w:p>
      <w:r>
        <w:rPr>
          <w:rFonts w:ascii="Arial" w:hAnsi="Arial"/>
          <w:b/>
          <w:i w:val="0"/>
          <w:sz w:val="26"/>
        </w:rPr>
        <w:t>9. Delivery Semantics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Semantic</w:t>
            </w:r>
          </w:p>
        </w:tc>
        <w:tc>
          <w:tcPr>
            <w:tcW w:type="dxa" w:w="4819"/>
          </w:tcPr>
          <w:p>
            <w:r>
              <w:rPr>
                <w:rFonts w:ascii="Arial" w:hAnsi="Arial"/>
                <w:b/>
                <w:i w:val="0"/>
                <w:sz w:val="18"/>
              </w:rPr>
              <w:t>v1.0 policy</w:t>
            </w:r>
          </w:p>
        </w:tc>
      </w:tr>
      <w:tr>
        <w:tc>
          <w:tcPr>
            <w:tcW w:type="dxa" w:w="4819"/>
          </w:tcPr>
          <w:p>
            <w:r>
              <w:rPr>
                <w:rFonts w:ascii="Arial" w:hAnsi="Arial"/>
                <w:b w:val="0"/>
                <w:i w:val="0"/>
                <w:sz w:val="17"/>
              </w:rPr>
              <w:t>In-process delivery</w:t>
            </w:r>
          </w:p>
        </w:tc>
        <w:tc>
          <w:tcPr>
            <w:tcW w:type="dxa" w:w="4819"/>
          </w:tcPr>
          <w:p>
            <w:r>
              <w:rPr>
                <w:rFonts w:ascii="Arial" w:hAnsi="Arial"/>
                <w:b w:val="0"/>
                <w:i w:val="0"/>
                <w:sz w:val="17"/>
              </w:rPr>
              <w:t>Primary delivery model.</w:t>
            </w:r>
          </w:p>
        </w:tc>
      </w:tr>
      <w:tr>
        <w:tc>
          <w:tcPr>
            <w:tcW w:type="dxa" w:w="4819"/>
          </w:tcPr>
          <w:p>
            <w:r>
              <w:rPr>
                <w:rFonts w:ascii="Arial" w:hAnsi="Arial"/>
                <w:b w:val="0"/>
                <w:i w:val="0"/>
                <w:sz w:val="17"/>
              </w:rPr>
              <w:t>At-most-once delivery</w:t>
            </w:r>
          </w:p>
        </w:tc>
        <w:tc>
          <w:tcPr>
            <w:tcW w:type="dxa" w:w="4819"/>
          </w:tcPr>
          <w:p>
            <w:r>
              <w:rPr>
                <w:rFonts w:ascii="Arial" w:hAnsi="Arial"/>
                <w:b w:val="0"/>
                <w:i w:val="0"/>
                <w:sz w:val="17"/>
              </w:rPr>
              <w:t>Preferred default for transient notifications with dangerous duplicates.</w:t>
            </w:r>
          </w:p>
        </w:tc>
      </w:tr>
      <w:tr>
        <w:tc>
          <w:tcPr>
            <w:tcW w:type="dxa" w:w="4819"/>
          </w:tcPr>
          <w:p>
            <w:r>
              <w:rPr>
                <w:rFonts w:ascii="Arial" w:hAnsi="Arial"/>
                <w:b w:val="0"/>
                <w:i w:val="0"/>
                <w:sz w:val="17"/>
              </w:rPr>
              <w:t>Retryable delivery</w:t>
            </w:r>
          </w:p>
        </w:tc>
        <w:tc>
          <w:tcPr>
            <w:tcW w:type="dxa" w:w="4819"/>
          </w:tcPr>
          <w:p>
            <w:r>
              <w:rPr>
                <w:rFonts w:ascii="Arial" w:hAnsi="Arial"/>
                <w:b w:val="0"/>
                <w:i w:val="0"/>
                <w:sz w:val="17"/>
              </w:rPr>
              <w:t>Only when handler semantics are safely retryable.</w:t>
            </w:r>
          </w:p>
        </w:tc>
      </w:tr>
      <w:tr>
        <w:tc>
          <w:tcPr>
            <w:tcW w:type="dxa" w:w="4819"/>
          </w:tcPr>
          <w:p>
            <w:r>
              <w:rPr>
                <w:rFonts w:ascii="Arial" w:hAnsi="Arial"/>
                <w:b w:val="0"/>
                <w:i w:val="0"/>
                <w:sz w:val="17"/>
              </w:rPr>
              <w:t>Persistent delivery</w:t>
            </w:r>
          </w:p>
        </w:tc>
        <w:tc>
          <w:tcPr>
            <w:tcW w:type="dxa" w:w="4819"/>
          </w:tcPr>
          <w:p>
            <w:r>
              <w:rPr>
                <w:rFonts w:ascii="Arial" w:hAnsi="Arial"/>
                <w:b w:val="0"/>
                <w:i w:val="0"/>
                <w:sz w:val="17"/>
              </w:rPr>
              <w:t>Only for explicitly durable events.</w:t>
            </w:r>
          </w:p>
        </w:tc>
      </w:tr>
      <w:tr>
        <w:tc>
          <w:tcPr>
            <w:tcW w:type="dxa" w:w="4819"/>
          </w:tcPr>
          <w:p>
            <w:r>
              <w:rPr>
                <w:rFonts w:ascii="Arial" w:hAnsi="Arial"/>
                <w:b w:val="0"/>
                <w:i w:val="0"/>
                <w:sz w:val="17"/>
              </w:rPr>
              <w:t>Global ordering</w:t>
            </w:r>
          </w:p>
        </w:tc>
        <w:tc>
          <w:tcPr>
            <w:tcW w:type="dxa" w:w="4819"/>
          </w:tcPr>
          <w:p>
            <w:r>
              <w:rPr>
                <w:rFonts w:ascii="Arial" w:hAnsi="Arial"/>
                <w:b w:val="0"/>
                <w:i w:val="0"/>
                <w:sz w:val="17"/>
              </w:rPr>
              <w:t>Not guaranteed.</w:t>
            </w:r>
          </w:p>
        </w:tc>
      </w:tr>
      <w:tr>
        <w:tc>
          <w:tcPr>
            <w:tcW w:type="dxa" w:w="4819"/>
          </w:tcPr>
          <w:p>
            <w:r>
              <w:rPr>
                <w:rFonts w:ascii="Arial" w:hAnsi="Arial"/>
                <w:b w:val="0"/>
                <w:i w:val="0"/>
                <w:sz w:val="17"/>
              </w:rPr>
              <w:t>Per-stream/order contract</w:t>
            </w:r>
          </w:p>
        </w:tc>
        <w:tc>
          <w:tcPr>
            <w:tcW w:type="dxa" w:w="4819"/>
          </w:tcPr>
          <w:p>
            <w:r>
              <w:rPr>
                <w:rFonts w:ascii="Arial" w:hAnsi="Arial"/>
                <w:b w:val="0"/>
                <w:i w:val="0"/>
                <w:sz w:val="17"/>
              </w:rPr>
              <w:t>Can be defined where necessary.</w:t>
            </w:r>
          </w:p>
        </w:tc>
      </w:tr>
    </w:tbl>
    <w:p/>
    <w:p>
      <w:r>
        <w:rPr>
          <w:rFonts w:ascii="Arial" w:hAnsi="Arial"/>
          <w:b w:val="0"/>
          <w:i w:val="0"/>
          <w:sz w:val="21"/>
        </w:rPr>
        <w:t>Version 1.0 setzt keinen Distributed Broker voraus. Delivery Guarantees werden je Event Contract/Use Case definiert.</w:t>
      </w:r>
    </w:p>
    <w:p>
      <w:r>
        <w:rPr>
          <w:rFonts w:ascii="Arial" w:hAnsi="Arial"/>
          <w:b/>
          <w:i w:val="0"/>
          <w:sz w:val="26"/>
        </w:rPr>
        <w:t>10. Event Ordering</w:t>
      </w:r>
    </w:p>
    <w:p>
      <w:pPr>
        <w:pStyle w:val="ListBullet"/>
      </w:pPr>
      <w:r>
        <w:rPr>
          <w:rFonts w:ascii="Arial" w:hAnsi="Arial"/>
          <w:b w:val="0"/>
          <w:i w:val="0"/>
          <w:sz w:val="20"/>
        </w:rPr>
        <w:t>Keine globale Total Order über alle Event Types.</w:t>
      </w:r>
    </w:p>
    <w:p>
      <w:pPr>
        <w:pStyle w:val="ListBullet"/>
      </w:pPr>
      <w:r>
        <w:rPr>
          <w:rFonts w:ascii="Arial" w:hAnsi="Arial"/>
          <w:b w:val="0"/>
          <w:i w:val="0"/>
          <w:sz w:val="20"/>
        </w:rPr>
        <w:t>Producer Order kann innerhalb eines definierten Stream erhalten bleiben.</w:t>
      </w:r>
    </w:p>
    <w:p>
      <w:pPr>
        <w:pStyle w:val="ListBullet"/>
      </w:pPr>
      <w:r>
        <w:rPr>
          <w:rFonts w:ascii="Arial" w:hAnsi="Arial"/>
          <w:b w:val="0"/>
          <w:i w:val="0"/>
          <w:sz w:val="20"/>
        </w:rPr>
        <w:t>Bei causal ordering werden correlation_id/causation_id und explizite sequence semantics verwendet.</w:t>
      </w:r>
    </w:p>
    <w:p>
      <w:pPr>
        <w:pStyle w:val="ListBullet"/>
      </w:pPr>
      <w:r>
        <w:rPr>
          <w:rFonts w:ascii="Arial" w:hAnsi="Arial"/>
          <w:b w:val="0"/>
          <w:i w:val="0"/>
          <w:sz w:val="20"/>
        </w:rPr>
        <w:t>Subscriber darf nicht auf zufällige Reihenfolge unabhängiger Events vertrauen.</w:t>
      </w:r>
    </w:p>
    <w:p>
      <w:r>
        <w:rPr>
          <w:rFonts w:ascii="Arial" w:hAnsi="Arial"/>
          <w:b/>
          <w:i w:val="0"/>
          <w:sz w:val="26"/>
        </w:rPr>
        <w:t>11. Priority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Priority</w:t>
            </w:r>
          </w:p>
        </w:tc>
        <w:tc>
          <w:tcPr>
            <w:tcW w:type="dxa" w:w="4819"/>
          </w:tcPr>
          <w:p>
            <w:r>
              <w:rPr>
                <w:rFonts w:ascii="Arial" w:hAnsi="Arial"/>
                <w:b/>
                <w:i w:val="0"/>
                <w:sz w:val="18"/>
              </w:rPr>
              <w:t>Typical use</w:t>
            </w:r>
          </w:p>
        </w:tc>
      </w:tr>
      <w:tr>
        <w:tc>
          <w:tcPr>
            <w:tcW w:type="dxa" w:w="4819"/>
          </w:tcPr>
          <w:p>
            <w:r>
              <w:rPr>
                <w:rFonts w:ascii="Arial" w:hAnsi="Arial"/>
                <w:b w:val="0"/>
                <w:i w:val="0"/>
                <w:sz w:val="17"/>
              </w:rPr>
              <w:t>P0 Critical</w:t>
            </w:r>
          </w:p>
        </w:tc>
        <w:tc>
          <w:tcPr>
            <w:tcW w:type="dxa" w:w="4819"/>
          </w:tcPr>
          <w:p>
            <w:r>
              <w:rPr>
                <w:rFonts w:ascii="Arial" w:hAnsi="Arial"/>
                <w:b w:val="0"/>
                <w:i w:val="0"/>
                <w:sz w:val="17"/>
              </w:rPr>
              <w:t>Recovery/System Safety/Critical Lifecycle.</w:t>
            </w:r>
          </w:p>
        </w:tc>
      </w:tr>
      <w:tr>
        <w:tc>
          <w:tcPr>
            <w:tcW w:type="dxa" w:w="4819"/>
          </w:tcPr>
          <w:p>
            <w:r>
              <w:rPr>
                <w:rFonts w:ascii="Arial" w:hAnsi="Arial"/>
                <w:b w:val="0"/>
                <w:i w:val="0"/>
                <w:sz w:val="17"/>
              </w:rPr>
              <w:t>P1 High</w:t>
            </w:r>
          </w:p>
        </w:tc>
        <w:tc>
          <w:tcPr>
            <w:tcW w:type="dxa" w:w="4819"/>
          </w:tcPr>
          <w:p>
            <w:r>
              <w:rPr>
                <w:rFonts w:ascii="Arial" w:hAnsi="Arial"/>
                <w:b w:val="0"/>
                <w:i w:val="0"/>
                <w:sz w:val="17"/>
              </w:rPr>
              <w:t>Immediate User-facing/Important Runtime State.</w:t>
            </w:r>
          </w:p>
        </w:tc>
      </w:tr>
      <w:tr>
        <w:tc>
          <w:tcPr>
            <w:tcW w:type="dxa" w:w="4819"/>
          </w:tcPr>
          <w:p>
            <w:r>
              <w:rPr>
                <w:rFonts w:ascii="Arial" w:hAnsi="Arial"/>
                <w:b w:val="0"/>
                <w:i w:val="0"/>
                <w:sz w:val="17"/>
              </w:rPr>
              <w:t>P2 Normal</w:t>
            </w:r>
          </w:p>
        </w:tc>
        <w:tc>
          <w:tcPr>
            <w:tcW w:type="dxa" w:w="4819"/>
          </w:tcPr>
          <w:p>
            <w:r>
              <w:rPr>
                <w:rFonts w:ascii="Arial" w:hAnsi="Arial"/>
                <w:b w:val="0"/>
                <w:i w:val="0"/>
                <w:sz w:val="17"/>
              </w:rPr>
              <w:t>Regular Domain/Integration Events.</w:t>
            </w:r>
          </w:p>
        </w:tc>
      </w:tr>
      <w:tr>
        <w:tc>
          <w:tcPr>
            <w:tcW w:type="dxa" w:w="4819"/>
          </w:tcPr>
          <w:p>
            <w:r>
              <w:rPr>
                <w:rFonts w:ascii="Arial" w:hAnsi="Arial"/>
                <w:b w:val="0"/>
                <w:i w:val="0"/>
                <w:sz w:val="17"/>
              </w:rPr>
              <w:t>P3 Background</w:t>
            </w:r>
          </w:p>
        </w:tc>
        <w:tc>
          <w:tcPr>
            <w:tcW w:type="dxa" w:w="4819"/>
          </w:tcPr>
          <w:p>
            <w:r>
              <w:rPr>
                <w:rFonts w:ascii="Arial" w:hAnsi="Arial"/>
                <w:b w:val="0"/>
                <w:i w:val="0"/>
                <w:sz w:val="17"/>
              </w:rPr>
              <w:t>Optional/Non-critical reactions.</w:t>
            </w:r>
          </w:p>
        </w:tc>
      </w:tr>
    </w:tbl>
    <w:p/>
    <w:p>
      <w:r>
        <w:rPr>
          <w:rFonts w:ascii="Arial" w:hAnsi="Arial"/>
          <w:b w:val="0"/>
          <w:i w:val="0"/>
          <w:sz w:val="21"/>
        </w:rPr>
        <w:t>Priority beeinflusst Delivery Preference, nicht Security, Validation oder Ownership.</w:t>
      </w:r>
    </w:p>
    <w:p>
      <w:r>
        <w:rPr>
          <w:rFonts w:ascii="Arial" w:hAnsi="Arial"/>
          <w:b/>
          <w:i w:val="0"/>
          <w:sz w:val="26"/>
        </w:rPr>
        <w:t>12. Failure Isolation</w:t>
      </w:r>
    </w:p>
    <w:p>
      <w:pPr>
        <w:pStyle w:val="ListBullet"/>
      </w:pPr>
      <w:r>
        <w:rPr>
          <w:rFonts w:ascii="Arial" w:hAnsi="Arial"/>
          <w:b w:val="0"/>
          <w:i w:val="0"/>
          <w:sz w:val="20"/>
        </w:rPr>
        <w:t>Subscriber Failure invalidiert ein bereits publiziertes Event nicht.</w:t>
      </w:r>
    </w:p>
    <w:p>
      <w:pPr>
        <w:pStyle w:val="ListBullet"/>
      </w:pPr>
      <w:r>
        <w:rPr>
          <w:rFonts w:ascii="Arial" w:hAnsi="Arial"/>
          <w:b w:val="0"/>
          <w:i w:val="0"/>
          <w:sz w:val="20"/>
        </w:rPr>
        <w:t>Producer State wird nicht wegen Independent Subscriber Failure zurückgerollt.</w:t>
      </w:r>
    </w:p>
    <w:p>
      <w:pPr>
        <w:pStyle w:val="ListBullet"/>
      </w:pPr>
      <w:r>
        <w:rPr>
          <w:rFonts w:ascii="Arial" w:hAnsi="Arial"/>
          <w:b w:val="0"/>
          <w:i w:val="0"/>
          <w:sz w:val="20"/>
        </w:rPr>
        <w:t>Subscriber Exceptions bleiben innerhalb Event Engine Boundary.</w:t>
      </w:r>
    </w:p>
    <w:p>
      <w:pPr>
        <w:pStyle w:val="ListBullet"/>
      </w:pPr>
      <w:r>
        <w:rPr>
          <w:rFonts w:ascii="Arial" w:hAnsi="Arial"/>
          <w:b w:val="0"/>
          <w:i w:val="0"/>
          <w:sz w:val="20"/>
        </w:rPr>
        <w:t>Failure Status ist über Diagnostics/Operational Events sichtbar.</w:t>
      </w:r>
    </w:p>
    <w:p>
      <w:pPr>
        <w:pStyle w:val="ListBullet"/>
      </w:pPr>
      <w:r>
        <w:rPr>
          <w:rFonts w:ascii="Arial" w:hAnsi="Arial"/>
          <w:b w:val="0"/>
          <w:i w:val="0"/>
          <w:sz w:val="20"/>
        </w:rPr>
        <w:t>Retry/Compensation gehört zu Subscriber/Use-Case Policy.</w:t>
      </w:r>
    </w:p>
    <w:p>
      <w:r>
        <w:rPr>
          <w:rFonts w:ascii="Arial" w:hAnsi="Arial"/>
          <w:b/>
          <w:i w:val="0"/>
          <w:sz w:val="26"/>
        </w:rPr>
        <w:t>13. Idempotency Rule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Required behavior</w:t>
            </w:r>
          </w:p>
        </w:tc>
      </w:tr>
      <w:tr>
        <w:tc>
          <w:tcPr>
            <w:tcW w:type="dxa" w:w="4819"/>
          </w:tcPr>
          <w:p>
            <w:r>
              <w:rPr>
                <w:rFonts w:ascii="Arial" w:hAnsi="Arial"/>
                <w:b w:val="0"/>
                <w:i w:val="0"/>
                <w:sz w:val="17"/>
              </w:rPr>
              <w:t>Duplicate delivery possible</w:t>
            </w:r>
          </w:p>
        </w:tc>
        <w:tc>
          <w:tcPr>
            <w:tcW w:type="dxa" w:w="4819"/>
          </w:tcPr>
          <w:p>
            <w:r>
              <w:rPr>
                <w:rFonts w:ascii="Arial" w:hAnsi="Arial"/>
                <w:b w:val="0"/>
                <w:i w:val="0"/>
                <w:sz w:val="17"/>
              </w:rPr>
              <w:t>Subscriber uses safe idempotent handling where applicable.</w:t>
            </w:r>
          </w:p>
        </w:tc>
      </w:tr>
      <w:tr>
        <w:tc>
          <w:tcPr>
            <w:tcW w:type="dxa" w:w="4819"/>
          </w:tcPr>
          <w:p>
            <w:r>
              <w:rPr>
                <w:rFonts w:ascii="Arial" w:hAnsi="Arial"/>
                <w:b w:val="0"/>
                <w:i w:val="0"/>
                <w:sz w:val="17"/>
              </w:rPr>
              <w:t>Side-effecting handler</w:t>
            </w:r>
          </w:p>
        </w:tc>
        <w:tc>
          <w:tcPr>
            <w:tcW w:type="dxa" w:w="4819"/>
          </w:tcPr>
          <w:p>
            <w:r>
              <w:rPr>
                <w:rFonts w:ascii="Arial" w:hAnsi="Arial"/>
                <w:b w:val="0"/>
                <w:i w:val="0"/>
                <w:sz w:val="17"/>
              </w:rPr>
              <w:t>Use event_id/operation identity or domain guard.</w:t>
            </w:r>
          </w:p>
        </w:tc>
      </w:tr>
      <w:tr>
        <w:tc>
          <w:tcPr>
            <w:tcW w:type="dxa" w:w="4819"/>
          </w:tcPr>
          <w:p>
            <w:r>
              <w:rPr>
                <w:rFonts w:ascii="Arial" w:hAnsi="Arial"/>
                <w:b w:val="0"/>
                <w:i w:val="0"/>
                <w:sz w:val="17"/>
              </w:rPr>
              <w:t>Non-persistent notification</w:t>
            </w:r>
          </w:p>
        </w:tc>
        <w:tc>
          <w:tcPr>
            <w:tcW w:type="dxa" w:w="4819"/>
          </w:tcPr>
          <w:p>
            <w:r>
              <w:rPr>
                <w:rFonts w:ascii="Arial" w:hAnsi="Arial"/>
                <w:b w:val="0"/>
                <w:i w:val="0"/>
                <w:sz w:val="17"/>
              </w:rPr>
              <w:t>Duplicate handling may be unnecessary if harmless.</w:t>
            </w:r>
          </w:p>
        </w:tc>
      </w:tr>
      <w:tr>
        <w:tc>
          <w:tcPr>
            <w:tcW w:type="dxa" w:w="4819"/>
          </w:tcPr>
          <w:p>
            <w:r>
              <w:rPr>
                <w:rFonts w:ascii="Arial" w:hAnsi="Arial"/>
                <w:b w:val="0"/>
                <w:i w:val="0"/>
                <w:sz w:val="17"/>
              </w:rPr>
              <w:t>Persistent event</w:t>
            </w:r>
          </w:p>
        </w:tc>
        <w:tc>
          <w:tcPr>
            <w:tcW w:type="dxa" w:w="4819"/>
          </w:tcPr>
          <w:p>
            <w:r>
              <w:rPr>
                <w:rFonts w:ascii="Arial" w:hAnsi="Arial"/>
                <w:b w:val="0"/>
                <w:i w:val="0"/>
                <w:sz w:val="17"/>
              </w:rPr>
              <w:t>Recovery prevents uncontrolled repeated effects.</w:t>
            </w:r>
          </w:p>
        </w:tc>
      </w:tr>
    </w:tbl>
    <w:p/>
    <w:p>
      <w:r>
        <w:rPr>
          <w:rFonts w:ascii="Arial" w:hAnsi="Arial"/>
          <w:b/>
          <w:i w:val="0"/>
          <w:sz w:val="26"/>
        </w:rPr>
        <w:t>14. Persistent vs Transient Events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Event state</w:t>
            </w:r>
          </w:p>
        </w:tc>
        <w:tc>
          <w:tcPr>
            <w:tcW w:type="dxa" w:w="4819"/>
          </w:tcPr>
          <w:p>
            <w:r>
              <w:rPr>
                <w:rFonts w:ascii="Arial" w:hAnsi="Arial"/>
                <w:b/>
                <w:i w:val="0"/>
                <w:sz w:val="18"/>
              </w:rPr>
              <w:t>Meaning</w:t>
            </w:r>
          </w:p>
        </w:tc>
      </w:tr>
      <w:tr>
        <w:tc>
          <w:tcPr>
            <w:tcW w:type="dxa" w:w="4819"/>
          </w:tcPr>
          <w:p>
            <w:r>
              <w:rPr>
                <w:rFonts w:ascii="Arial" w:hAnsi="Arial"/>
                <w:b w:val="0"/>
                <w:i w:val="0"/>
                <w:sz w:val="17"/>
              </w:rPr>
              <w:t>Transient</w:t>
            </w:r>
          </w:p>
        </w:tc>
        <w:tc>
          <w:tcPr>
            <w:tcW w:type="dxa" w:w="4819"/>
          </w:tcPr>
          <w:p>
            <w:r>
              <w:rPr>
                <w:rFonts w:ascii="Arial" w:hAnsi="Arial"/>
                <w:b w:val="0"/>
                <w:i w:val="0"/>
                <w:sz w:val="17"/>
              </w:rPr>
              <w:t>Runtime notification, not durable history.</w:t>
            </w:r>
          </w:p>
        </w:tc>
      </w:tr>
      <w:tr>
        <w:tc>
          <w:tcPr>
            <w:tcW w:type="dxa" w:w="4819"/>
          </w:tcPr>
          <w:p>
            <w:r>
              <w:rPr>
                <w:rFonts w:ascii="Arial" w:hAnsi="Arial"/>
                <w:b w:val="0"/>
                <w:i w:val="0"/>
                <w:sz w:val="17"/>
              </w:rPr>
              <w:t>Durable</w:t>
            </w:r>
          </w:p>
        </w:tc>
        <w:tc>
          <w:tcPr>
            <w:tcW w:type="dxa" w:w="4819"/>
          </w:tcPr>
          <w:p>
            <w:r>
              <w:rPr>
                <w:rFonts w:ascii="Arial" w:hAnsi="Arial"/>
                <w:b w:val="0"/>
                <w:i w:val="0"/>
                <w:sz w:val="17"/>
              </w:rPr>
              <w:t>Stored for recovery/reconstruction/business history.</w:t>
            </w:r>
          </w:p>
        </w:tc>
      </w:tr>
      <w:tr>
        <w:tc>
          <w:tcPr>
            <w:tcW w:type="dxa" w:w="4819"/>
          </w:tcPr>
          <w:p>
            <w:r>
              <w:rPr>
                <w:rFonts w:ascii="Arial" w:hAnsi="Arial"/>
                <w:b w:val="0"/>
                <w:i w:val="0"/>
                <w:sz w:val="17"/>
              </w:rPr>
              <w:t>Diagnostic</w:t>
            </w:r>
          </w:p>
        </w:tc>
        <w:tc>
          <w:tcPr>
            <w:tcW w:type="dxa" w:w="4819"/>
          </w:tcPr>
          <w:p>
            <w:r>
              <w:rPr>
                <w:rFonts w:ascii="Arial" w:hAnsi="Arial"/>
                <w:b w:val="0"/>
                <w:i w:val="0"/>
                <w:sz w:val="17"/>
              </w:rPr>
              <w:t>Observed/logged without becoming domain history.</w:t>
            </w:r>
          </w:p>
        </w:tc>
      </w:tr>
    </w:tbl>
    <w:p/>
    <w:p>
      <w:r>
        <w:rPr>
          <w:rFonts w:ascii="Arial" w:hAnsi="Arial"/>
          <w:b w:val="0"/>
          <w:i w:val="0"/>
          <w:sz w:val="21"/>
        </w:rPr>
        <w:t>Durability is explicit contract property, not Event Engine default.</w:t>
      </w:r>
    </w:p>
    <w:p>
      <w:r>
        <w:rPr>
          <w:rFonts w:ascii="Arial" w:hAnsi="Arial"/>
          <w:b/>
          <w:i w:val="0"/>
          <w:sz w:val="26"/>
        </w:rPr>
        <w:t>15. Event History Boundary</w:t>
      </w:r>
    </w:p>
    <w:p>
      <w:pPr>
        <w:pStyle w:val="ListBullet"/>
      </w:pPr>
      <w:r>
        <w:rPr>
          <w:rFonts w:ascii="Arial" w:hAnsi="Arial"/>
          <w:b w:val="0"/>
          <w:i w:val="0"/>
          <w:sz w:val="20"/>
        </w:rPr>
        <w:t>Event History ist nicht automatisch Source of Truth.</w:t>
      </w:r>
    </w:p>
    <w:p>
      <w:pPr>
        <w:pStyle w:val="ListBullet"/>
      </w:pPr>
      <w:r>
        <w:rPr>
          <w:rFonts w:ascii="Arial" w:hAnsi="Arial"/>
          <w:b w:val="0"/>
          <w:i w:val="0"/>
          <w:sz w:val="20"/>
        </w:rPr>
        <w:t>Persistent History folgt definierter Persistence/Event-History Policy.</w:t>
      </w:r>
    </w:p>
    <w:p>
      <w:pPr>
        <w:pStyle w:val="ListBullet"/>
      </w:pPr>
      <w:r>
        <w:rPr>
          <w:rFonts w:ascii="Arial" w:hAnsi="Arial"/>
          <w:b w:val="0"/>
          <w:i w:val="0"/>
          <w:sz w:val="20"/>
        </w:rPr>
        <w:t>Nicht jedes transient Event wird in SQLite gespeichert.</w:t>
      </w:r>
    </w:p>
    <w:p>
      <w:pPr>
        <w:pStyle w:val="ListBullet"/>
      </w:pPr>
      <w:r>
        <w:rPr>
          <w:rFonts w:ascii="Arial" w:hAnsi="Arial"/>
          <w:b w:val="0"/>
          <w:i w:val="0"/>
          <w:sz w:val="20"/>
        </w:rPr>
        <w:t>Retention muss bounded/policy-controlled sein.</w:t>
      </w:r>
    </w:p>
    <w:p>
      <w:pPr>
        <w:pStyle w:val="ListBullet"/>
      </w:pPr>
      <w:r>
        <w:rPr>
          <w:rFonts w:ascii="Arial" w:hAnsi="Arial"/>
          <w:b w:val="0"/>
          <w:i w:val="0"/>
          <w:sz w:val="20"/>
        </w:rPr>
        <w:t>Replay ist in v1.0 nicht automatisch vorgesehen.</w:t>
      </w:r>
    </w:p>
    <w:p>
      <w:r>
        <w:rPr>
          <w:rFonts w:ascii="Arial" w:hAnsi="Arial"/>
          <w:b/>
          <w:i w:val="0"/>
          <w:sz w:val="26"/>
        </w:rPr>
        <w:t>16. Event Payload Rules</w:t>
      </w:r>
    </w:p>
    <w:p>
      <w:pPr>
        <w:pStyle w:val="ListBullet"/>
      </w:pPr>
      <w:r>
        <w:rPr>
          <w:rFonts w:ascii="Arial" w:hAnsi="Arial"/>
          <w:b w:val="0"/>
          <w:i w:val="0"/>
          <w:sz w:val="20"/>
        </w:rPr>
        <w:t>Payloads enthalten Stable IDs und notwendige Daten, keine privaten Runtime Object References.</w:t>
      </w:r>
    </w:p>
    <w:p>
      <w:pPr>
        <w:pStyle w:val="ListBullet"/>
      </w:pPr>
      <w:r>
        <w:rPr>
          <w:rFonts w:ascii="Arial" w:hAnsi="Arial"/>
          <w:b w:val="0"/>
          <w:i w:val="0"/>
          <w:sz w:val="20"/>
        </w:rPr>
        <w:t>Payload Size bleibt bounded.</w:t>
      </w:r>
    </w:p>
    <w:p>
      <w:pPr>
        <w:pStyle w:val="ListBullet"/>
      </w:pPr>
      <w:r>
        <w:rPr>
          <w:rFonts w:ascii="Arial" w:hAnsi="Arial"/>
          <w:b w:val="0"/>
          <w:i w:val="0"/>
          <w:sz w:val="20"/>
        </w:rPr>
        <w:t>Sensitive/Secret Values sind ausgeschlossen.</w:t>
      </w:r>
    </w:p>
    <w:p>
      <w:pPr>
        <w:pStyle w:val="ListBullet"/>
      </w:pPr>
      <w:r>
        <w:rPr>
          <w:rFonts w:ascii="Arial" w:hAnsi="Arial"/>
          <w:b w:val="0"/>
          <w:i w:val="0"/>
          <w:sz w:val="20"/>
        </w:rPr>
        <w:t>Payload Schema wird bei Compatibility Requirements versioniert.</w:t>
      </w:r>
    </w:p>
    <w:p>
      <w:pPr>
        <w:pStyle w:val="ListBullet"/>
      </w:pPr>
      <w:r>
        <w:rPr>
          <w:rFonts w:ascii="Arial" w:hAnsi="Arial"/>
          <w:b w:val="0"/>
          <w:i w:val="0"/>
          <w:sz w:val="20"/>
        </w:rPr>
        <w:t>Consumer verändert Payload nicht.</w:t>
      </w:r>
    </w:p>
    <w:p>
      <w:r>
        <w:rPr>
          <w:rFonts w:ascii="Arial" w:hAnsi="Arial"/>
          <w:b/>
          <w:i w:val="0"/>
          <w:sz w:val="26"/>
        </w:rPr>
        <w:t>17.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Every cross-module call becomes event?</w:t>
            </w:r>
          </w:p>
        </w:tc>
        <w:tc>
          <w:tcPr>
            <w:tcW w:type="dxa" w:w="4819"/>
          </w:tcPr>
          <w:p>
            <w:r>
              <w:rPr>
                <w:rFonts w:ascii="Arial" w:hAnsi="Arial"/>
                <w:b w:val="0"/>
                <w:i w:val="0"/>
                <w:sz w:val="17"/>
              </w:rPr>
              <w:t>No.</w:t>
            </w:r>
          </w:p>
        </w:tc>
      </w:tr>
      <w:tr>
        <w:tc>
          <w:tcPr>
            <w:tcW w:type="dxa" w:w="4819"/>
          </w:tcPr>
          <w:p>
            <w:r>
              <w:rPr>
                <w:rFonts w:ascii="Arial" w:hAnsi="Arial"/>
                <w:b w:val="0"/>
                <w:i w:val="0"/>
                <w:sz w:val="17"/>
              </w:rPr>
              <w:t>Every event persisted?</w:t>
            </w:r>
          </w:p>
        </w:tc>
        <w:tc>
          <w:tcPr>
            <w:tcW w:type="dxa" w:w="4819"/>
          </w:tcPr>
          <w:p>
            <w:r>
              <w:rPr>
                <w:rFonts w:ascii="Arial" w:hAnsi="Arial"/>
                <w:b w:val="0"/>
                <w:i w:val="0"/>
                <w:sz w:val="17"/>
              </w:rPr>
              <w:t>No.</w:t>
            </w:r>
          </w:p>
        </w:tc>
      </w:tr>
      <w:tr>
        <w:tc>
          <w:tcPr>
            <w:tcW w:type="dxa" w:w="4819"/>
          </w:tcPr>
          <w:p>
            <w:r>
              <w:rPr>
                <w:rFonts w:ascii="Arial" w:hAnsi="Arial"/>
                <w:b w:val="0"/>
                <w:i w:val="0"/>
                <w:sz w:val="17"/>
              </w:rPr>
              <w:t>Event Engine owns domain state?</w:t>
            </w:r>
          </w:p>
        </w:tc>
        <w:tc>
          <w:tcPr>
            <w:tcW w:type="dxa" w:w="4819"/>
          </w:tcPr>
          <w:p>
            <w:r>
              <w:rPr>
                <w:rFonts w:ascii="Arial" w:hAnsi="Arial"/>
                <w:b w:val="0"/>
                <w:i w:val="0"/>
                <w:sz w:val="17"/>
              </w:rPr>
              <w:t>No.</w:t>
            </w:r>
          </w:p>
        </w:tc>
      </w:tr>
      <w:tr>
        <w:tc>
          <w:tcPr>
            <w:tcW w:type="dxa" w:w="4819"/>
          </w:tcPr>
          <w:p>
            <w:r>
              <w:rPr>
                <w:rFonts w:ascii="Arial" w:hAnsi="Arial"/>
                <w:b w:val="0"/>
                <w:i w:val="0"/>
                <w:sz w:val="17"/>
              </w:rPr>
              <w:t>Event Engine provides arbitrary RPC?</w:t>
            </w:r>
          </w:p>
        </w:tc>
        <w:tc>
          <w:tcPr>
            <w:tcW w:type="dxa" w:w="4819"/>
          </w:tcPr>
          <w:p>
            <w:r>
              <w:rPr>
                <w:rFonts w:ascii="Arial" w:hAnsi="Arial"/>
                <w:b w:val="0"/>
                <w:i w:val="0"/>
                <w:sz w:val="17"/>
              </w:rPr>
              <w:t>No.</w:t>
            </w:r>
          </w:p>
        </w:tc>
      </w:tr>
      <w:tr>
        <w:tc>
          <w:tcPr>
            <w:tcW w:type="dxa" w:w="4819"/>
          </w:tcPr>
          <w:p>
            <w:r>
              <w:rPr>
                <w:rFonts w:ascii="Arial" w:hAnsi="Arial"/>
                <w:b w:val="0"/>
                <w:i w:val="0"/>
                <w:sz w:val="17"/>
              </w:rPr>
              <w:t>Subscriptions implicit?</w:t>
            </w:r>
          </w:p>
        </w:tc>
        <w:tc>
          <w:tcPr>
            <w:tcW w:type="dxa" w:w="4819"/>
          </w:tcPr>
          <w:p>
            <w:r>
              <w:rPr>
                <w:rFonts w:ascii="Arial" w:hAnsi="Arial"/>
                <w:b w:val="0"/>
                <w:i w:val="0"/>
                <w:sz w:val="17"/>
              </w:rPr>
              <w:t>No.</w:t>
            </w:r>
          </w:p>
        </w:tc>
      </w:tr>
      <w:tr>
        <w:tc>
          <w:tcPr>
            <w:tcW w:type="dxa" w:w="4819"/>
          </w:tcPr>
          <w:p>
            <w:r>
              <w:rPr>
                <w:rFonts w:ascii="Arial" w:hAnsi="Arial"/>
                <w:b w:val="0"/>
                <w:i w:val="0"/>
                <w:sz w:val="17"/>
              </w:rPr>
              <w:t>Subscriber failure crashes producer?</w:t>
            </w:r>
          </w:p>
        </w:tc>
        <w:tc>
          <w:tcPr>
            <w:tcW w:type="dxa" w:w="4819"/>
          </w:tcPr>
          <w:p>
            <w:r>
              <w:rPr>
                <w:rFonts w:ascii="Arial" w:hAnsi="Arial"/>
                <w:b w:val="0"/>
                <w:i w:val="0"/>
                <w:sz w:val="17"/>
              </w:rPr>
              <w:t>No.</w:t>
            </w:r>
          </w:p>
        </w:tc>
      </w:tr>
      <w:tr>
        <w:tc>
          <w:tcPr>
            <w:tcW w:type="dxa" w:w="4819"/>
          </w:tcPr>
          <w:p>
            <w:r>
              <w:rPr>
                <w:rFonts w:ascii="Arial" w:hAnsi="Arial"/>
                <w:b w:val="0"/>
                <w:i w:val="0"/>
                <w:sz w:val="17"/>
              </w:rPr>
              <w:t>Global ordering guaranteed?</w:t>
            </w:r>
          </w:p>
        </w:tc>
        <w:tc>
          <w:tcPr>
            <w:tcW w:type="dxa" w:w="4819"/>
          </w:tcPr>
          <w:p>
            <w:r>
              <w:rPr>
                <w:rFonts w:ascii="Arial" w:hAnsi="Arial"/>
                <w:b w:val="0"/>
                <w:i w:val="0"/>
                <w:sz w:val="17"/>
              </w:rPr>
              <w:t>No.</w:t>
            </w:r>
          </w:p>
        </w:tc>
      </w:tr>
      <w:tr>
        <w:tc>
          <w:tcPr>
            <w:tcW w:type="dxa" w:w="4819"/>
          </w:tcPr>
          <w:p>
            <w:r>
              <w:rPr>
                <w:rFonts w:ascii="Arial" w:hAnsi="Arial"/>
                <w:b w:val="0"/>
                <w:i w:val="0"/>
                <w:sz w:val="17"/>
              </w:rPr>
              <w:t>Individual contracts may define stronger guarantees?</w:t>
            </w:r>
          </w:p>
        </w:tc>
        <w:tc>
          <w:tcPr>
            <w:tcW w:type="dxa" w:w="4819"/>
          </w:tcPr>
          <w:p>
            <w:r>
              <w:rPr>
                <w:rFonts w:ascii="Arial" w:hAnsi="Arial"/>
                <w:b w:val="0"/>
                <w:i w:val="0"/>
                <w:sz w:val="17"/>
              </w:rPr>
              <w:t>Yes.</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ADR-002 Part 01</w:t>
            </w:r>
          </w:p>
        </w:tc>
        <w:tc>
          <w:tcPr>
            <w:tcW w:type="dxa" w:w="4819"/>
          </w:tcPr>
          <w:p>
            <w:r>
              <w:rPr>
                <w:rFonts w:ascii="Arial" w:hAnsi="Arial"/>
                <w:b w:val="0"/>
                <w:i w:val="0"/>
                <w:sz w:val="17"/>
              </w:rPr>
              <w:t>Event System Context/Problem.</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Core/Event Engine role and direct-call trade-off.</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Event participation.</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Dependency/Ownership constraints.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Producer/Consumer relationships.</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Future Event Sequences.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Save/Load lifecycle events.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events and operational events.</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ADR-002 Part 02 erstellt: Event Model, Publication, Subscription und Delivery Semantics.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ADR-002 — Event System / Part 03 / Event Lifecycle, Ordering, Priority, Retry &amp; Failure Handling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ADR-002</w:t>
            </w:r>
          </w:p>
        </w:tc>
      </w:tr>
      <w:tr>
        <w:tc>
          <w:tcPr>
            <w:tcW w:type="dxa" w:w="4819"/>
          </w:tcPr>
          <w:p>
            <w:r>
              <w:rPr>
                <w:rFonts w:ascii="Arial" w:hAnsi="Arial"/>
                <w:b w:val="0"/>
                <w:i w:val="0"/>
                <w:sz w:val="17"/>
              </w:rPr>
              <w:t>Decision</w:t>
            </w:r>
          </w:p>
        </w:tc>
        <w:tc>
          <w:tcPr>
            <w:tcW w:type="dxa" w:w="4819"/>
          </w:tcPr>
          <w:p>
            <w:r>
              <w:rPr>
                <w:rFonts w:ascii="Arial" w:hAnsi="Arial"/>
                <w:b w:val="0"/>
                <w:i w:val="0"/>
                <w:sz w:val="17"/>
              </w:rPr>
              <w:t>Event System</w:t>
            </w:r>
          </w:p>
        </w:tc>
      </w:tr>
      <w:tr>
        <w:tc>
          <w:tcPr>
            <w:tcW w:type="dxa" w:w="4819"/>
          </w:tcPr>
          <w:p>
            <w:r>
              <w:rPr>
                <w:rFonts w:ascii="Arial" w:hAnsi="Arial"/>
                <w:b w:val="0"/>
                <w:i w:val="0"/>
                <w:sz w:val="17"/>
              </w:rPr>
              <w:t>Part</w:t>
            </w:r>
          </w:p>
        </w:tc>
        <w:tc>
          <w:tcPr>
            <w:tcW w:type="dxa" w:w="4819"/>
          </w:tcPr>
          <w:p>
            <w:r>
              <w:rPr>
                <w:rFonts w:ascii="Arial" w:hAnsi="Arial"/>
                <w:b w:val="0"/>
                <w:i w:val="0"/>
                <w:sz w:val="17"/>
              </w:rPr>
              <w:t>03 — Event Lifecycle, Ordering, Priority, Retry &amp; Failure Handling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Runtime Event Delivery Lifecycle sowie Ordering, Priority, Retry, Timeout und Failure Isolation. Ziel ist ein vorhersehbares Event Verhalten unter normaler Last und bei Fehlern.</w:t>
      </w:r>
    </w:p>
    <w:p>
      <w:r>
        <w:rPr>
          <w:rFonts w:ascii="Arial" w:hAnsi="Arial"/>
          <w:b/>
          <w:i w:val="0"/>
          <w:sz w:val="26"/>
        </w:rPr>
        <w:t>2. Event Lifecycle</w:t>
      </w:r>
    </w:p>
    <w:p>
      <w:r>
        <w:rPr>
          <w:rFonts w:ascii="Consolas" w:hAnsi="Consolas"/>
          <w:b w:val="0"/>
          <w:i w:val="0"/>
          <w:sz w:val="18"/>
        </w:rPr>
        <w:t>Event Created</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Pre-Publication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Published</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Queued / Dispatched</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Subscriber Handler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Success        Failure</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Completed    Retry / Reject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Final Failure</w:t>
      </w:r>
    </w:p>
    <w:p>
      <w:r>
        <w:rPr>
          <w:rFonts w:ascii="Arial" w:hAnsi="Arial"/>
          <w:b w:val="0"/>
          <w:i w:val="0"/>
          <w:sz w:val="21"/>
        </w:rPr>
        <w:t>Lifecycle States sind logische Semantik; konkrete Implementationsstates dürfen granularer sein, solange diese Guarantees erhalten bleiben.</w:t>
      </w:r>
    </w:p>
    <w:p>
      <w:r>
        <w:rPr>
          <w:rFonts w:ascii="Arial" w:hAnsi="Arial"/>
          <w:b/>
          <w:i w:val="0"/>
          <w:sz w:val="26"/>
        </w:rPr>
        <w:t>3. Lifecycle States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Created</w:t>
            </w:r>
          </w:p>
        </w:tc>
        <w:tc>
          <w:tcPr>
            <w:tcW w:type="dxa" w:w="4819"/>
          </w:tcPr>
          <w:p>
            <w:r>
              <w:rPr>
                <w:rFonts w:ascii="Arial" w:hAnsi="Arial"/>
                <w:b w:val="0"/>
                <w:i w:val="0"/>
                <w:sz w:val="17"/>
              </w:rPr>
              <w:t>Event Instance existiert, aber noch nicht published.</w:t>
            </w:r>
          </w:p>
        </w:tc>
      </w:tr>
      <w:tr>
        <w:tc>
          <w:tcPr>
            <w:tcW w:type="dxa" w:w="4819"/>
          </w:tcPr>
          <w:p>
            <w:r>
              <w:rPr>
                <w:rFonts w:ascii="Arial" w:hAnsi="Arial"/>
                <w:b w:val="0"/>
                <w:i w:val="0"/>
                <w:sz w:val="17"/>
              </w:rPr>
              <w:t>Validated</w:t>
            </w:r>
          </w:p>
        </w:tc>
        <w:tc>
          <w:tcPr>
            <w:tcW w:type="dxa" w:w="4819"/>
          </w:tcPr>
          <w:p>
            <w:r>
              <w:rPr>
                <w:rFonts w:ascii="Arial" w:hAnsi="Arial"/>
                <w:b w:val="0"/>
                <w:i w:val="0"/>
                <w:sz w:val="17"/>
              </w:rPr>
              <w:t>Envelope/Payload geprüft.</w:t>
            </w:r>
          </w:p>
        </w:tc>
      </w:tr>
      <w:tr>
        <w:tc>
          <w:tcPr>
            <w:tcW w:type="dxa" w:w="4819"/>
          </w:tcPr>
          <w:p>
            <w:r>
              <w:rPr>
                <w:rFonts w:ascii="Arial" w:hAnsi="Arial"/>
                <w:b w:val="0"/>
                <w:i w:val="0"/>
                <w:sz w:val="17"/>
              </w:rPr>
              <w:t>Published</w:t>
            </w:r>
          </w:p>
        </w:tc>
        <w:tc>
          <w:tcPr>
            <w:tcW w:type="dxa" w:w="4819"/>
          </w:tcPr>
          <w:p>
            <w:r>
              <w:rPr>
                <w:rFonts w:ascii="Arial" w:hAnsi="Arial"/>
                <w:b w:val="0"/>
                <w:i w:val="0"/>
                <w:sz w:val="17"/>
              </w:rPr>
              <w:t>Event von Event Engine akzeptiert.</w:t>
            </w:r>
          </w:p>
        </w:tc>
      </w:tr>
      <w:tr>
        <w:tc>
          <w:tcPr>
            <w:tcW w:type="dxa" w:w="4819"/>
          </w:tcPr>
          <w:p>
            <w:r>
              <w:rPr>
                <w:rFonts w:ascii="Arial" w:hAnsi="Arial"/>
                <w:b w:val="0"/>
                <w:i w:val="0"/>
                <w:sz w:val="17"/>
              </w:rPr>
              <w:t>Queued</w:t>
            </w:r>
          </w:p>
        </w:tc>
        <w:tc>
          <w:tcPr>
            <w:tcW w:type="dxa" w:w="4819"/>
          </w:tcPr>
          <w:p>
            <w:r>
              <w:rPr>
                <w:rFonts w:ascii="Arial" w:hAnsi="Arial"/>
                <w:b w:val="0"/>
                <w:i w:val="0"/>
                <w:sz w:val="17"/>
              </w:rPr>
              <w:t>Wartet auf Dispatch.</w:t>
            </w:r>
          </w:p>
        </w:tc>
      </w:tr>
      <w:tr>
        <w:tc>
          <w:tcPr>
            <w:tcW w:type="dxa" w:w="4819"/>
          </w:tcPr>
          <w:p>
            <w:r>
              <w:rPr>
                <w:rFonts w:ascii="Arial" w:hAnsi="Arial"/>
                <w:b w:val="0"/>
                <w:i w:val="0"/>
                <w:sz w:val="17"/>
              </w:rPr>
              <w:t>Dispatched</w:t>
            </w:r>
          </w:p>
        </w:tc>
        <w:tc>
          <w:tcPr>
            <w:tcW w:type="dxa" w:w="4819"/>
          </w:tcPr>
          <w:p>
            <w:r>
              <w:rPr>
                <w:rFonts w:ascii="Arial" w:hAnsi="Arial"/>
                <w:b w:val="0"/>
                <w:i w:val="0"/>
                <w:sz w:val="17"/>
              </w:rPr>
              <w:t>Delivery Attempt gestartet.</w:t>
            </w:r>
          </w:p>
        </w:tc>
      </w:tr>
      <w:tr>
        <w:tc>
          <w:tcPr>
            <w:tcW w:type="dxa" w:w="4819"/>
          </w:tcPr>
          <w:p>
            <w:r>
              <w:rPr>
                <w:rFonts w:ascii="Arial" w:hAnsi="Arial"/>
                <w:b w:val="0"/>
                <w:i w:val="0"/>
                <w:sz w:val="17"/>
              </w:rPr>
              <w:t>Processed</w:t>
            </w:r>
          </w:p>
        </w:tc>
        <w:tc>
          <w:tcPr>
            <w:tcW w:type="dxa" w:w="4819"/>
          </w:tcPr>
          <w:p>
            <w:r>
              <w:rPr>
                <w:rFonts w:ascii="Arial" w:hAnsi="Arial"/>
                <w:b w:val="0"/>
                <w:i w:val="0"/>
                <w:sz w:val="17"/>
              </w:rPr>
              <w:t>Subscriber erfolgreich abgeschlossen.</w:t>
            </w:r>
          </w:p>
        </w:tc>
      </w:tr>
      <w:tr>
        <w:tc>
          <w:tcPr>
            <w:tcW w:type="dxa" w:w="4819"/>
          </w:tcPr>
          <w:p>
            <w:r>
              <w:rPr>
                <w:rFonts w:ascii="Arial" w:hAnsi="Arial"/>
                <w:b w:val="0"/>
                <w:i w:val="0"/>
                <w:sz w:val="17"/>
              </w:rPr>
              <w:t>RetryScheduled</w:t>
            </w:r>
          </w:p>
        </w:tc>
        <w:tc>
          <w:tcPr>
            <w:tcW w:type="dxa" w:w="4819"/>
          </w:tcPr>
          <w:p>
            <w:r>
              <w:rPr>
                <w:rFonts w:ascii="Arial" w:hAnsi="Arial"/>
                <w:b w:val="0"/>
                <w:i w:val="0"/>
                <w:sz w:val="17"/>
              </w:rPr>
              <w:t>Retry für retryable Failure geplant.</w:t>
            </w:r>
          </w:p>
        </w:tc>
      </w:tr>
      <w:tr>
        <w:tc>
          <w:tcPr>
            <w:tcW w:type="dxa" w:w="4819"/>
          </w:tcPr>
          <w:p>
            <w:r>
              <w:rPr>
                <w:rFonts w:ascii="Arial" w:hAnsi="Arial"/>
                <w:b w:val="0"/>
                <w:i w:val="0"/>
                <w:sz w:val="17"/>
              </w:rPr>
              <w:t>Rejected</w:t>
            </w:r>
          </w:p>
        </w:tc>
        <w:tc>
          <w:tcPr>
            <w:tcW w:type="dxa" w:w="4819"/>
          </w:tcPr>
          <w:p>
            <w:r>
              <w:rPr>
                <w:rFonts w:ascii="Arial" w:hAnsi="Arial"/>
                <w:b w:val="0"/>
                <w:i w:val="0"/>
                <w:sz w:val="17"/>
              </w:rPr>
              <w:t>Policy verhindert Verarbeitung.</w:t>
            </w:r>
          </w:p>
        </w:tc>
      </w:tr>
      <w:tr>
        <w:tc>
          <w:tcPr>
            <w:tcW w:type="dxa" w:w="4819"/>
          </w:tcPr>
          <w:p>
            <w:r>
              <w:rPr>
                <w:rFonts w:ascii="Arial" w:hAnsi="Arial"/>
                <w:b w:val="0"/>
                <w:i w:val="0"/>
                <w:sz w:val="17"/>
              </w:rPr>
              <w:t>Failed</w:t>
            </w:r>
          </w:p>
        </w:tc>
        <w:tc>
          <w:tcPr>
            <w:tcW w:type="dxa" w:w="4819"/>
          </w:tcPr>
          <w:p>
            <w:r>
              <w:rPr>
                <w:rFonts w:ascii="Arial" w:hAnsi="Arial"/>
                <w:b w:val="0"/>
                <w:i w:val="0"/>
                <w:sz w:val="17"/>
              </w:rPr>
              <w:t>Verarbeitung nach erlaubter Behandlung erfolglos.</w:t>
            </w:r>
          </w:p>
        </w:tc>
      </w:tr>
    </w:tbl>
    <w:p/>
    <w:p>
      <w:r>
        <w:rPr>
          <w:rFonts w:ascii="Arial" w:hAnsi="Arial"/>
          <w:b/>
          <w:i w:val="0"/>
          <w:sz w:val="26"/>
        </w:rPr>
        <w:t>4. Pre-Publication Validation</w:t>
      </w:r>
    </w:p>
    <w:p>
      <w:pPr>
        <w:pStyle w:val="ListBullet"/>
      </w:pPr>
      <w:r>
        <w:rPr>
          <w:rFonts w:ascii="Arial" w:hAnsi="Arial"/>
          <w:b w:val="0"/>
          <w:i w:val="0"/>
          <w:sz w:val="20"/>
        </w:rPr>
        <w:t>event_type muss registriert/erkennbar sein, soweit Registry Policy dies verlangt.</w:t>
      </w:r>
    </w:p>
    <w:p>
      <w:pPr>
        <w:pStyle w:val="ListBullet"/>
      </w:pPr>
      <w:r>
        <w:rPr>
          <w:rFonts w:ascii="Arial" w:hAnsi="Arial"/>
          <w:b w:val="0"/>
          <w:i w:val="0"/>
          <w:sz w:val="20"/>
        </w:rPr>
        <w:t>Required Envelope Fields vorhanden.</w:t>
      </w:r>
    </w:p>
    <w:p>
      <w:pPr>
        <w:pStyle w:val="ListBullet"/>
      </w:pPr>
      <w:r>
        <w:rPr>
          <w:rFonts w:ascii="Arial" w:hAnsi="Arial"/>
          <w:b w:val="0"/>
          <w:i w:val="0"/>
          <w:sz w:val="20"/>
        </w:rPr>
        <w:t>schema_version unterstützt.</w:t>
      </w:r>
    </w:p>
    <w:p>
      <w:pPr>
        <w:pStyle w:val="ListBullet"/>
      </w:pPr>
      <w:r>
        <w:rPr>
          <w:rFonts w:ascii="Arial" w:hAnsi="Arial"/>
          <w:b w:val="0"/>
          <w:i w:val="0"/>
          <w:sz w:val="20"/>
        </w:rPr>
        <w:t>Payload Size/Type/Serialization Constraints erfüllt.</w:t>
      </w:r>
    </w:p>
    <w:p>
      <w:pPr>
        <w:pStyle w:val="ListBullet"/>
      </w:pPr>
      <w:r>
        <w:rPr>
          <w:rFonts w:ascii="Arial" w:hAnsi="Arial"/>
          <w:b w:val="0"/>
          <w:i w:val="0"/>
          <w:sz w:val="20"/>
        </w:rPr>
        <w:t>Producer Ownership gültig.</w:t>
      </w:r>
    </w:p>
    <w:p>
      <w:pPr>
        <w:pStyle w:val="ListBullet"/>
      </w:pPr>
      <w:r>
        <w:rPr>
          <w:rFonts w:ascii="Arial" w:hAnsi="Arial"/>
          <w:b w:val="0"/>
          <w:i w:val="0"/>
          <w:sz w:val="20"/>
        </w:rPr>
        <w:t>Security Restrictions bestanden.</w:t>
      </w:r>
    </w:p>
    <w:p>
      <w:r>
        <w:rPr>
          <w:rFonts w:ascii="Arial" w:hAnsi="Arial"/>
          <w:b/>
          <w:i w:val="0"/>
          <w:sz w:val="26"/>
        </w:rPr>
        <w:t>5. Publication Boundary</w:t>
      </w:r>
    </w:p>
    <w:p>
      <w:r>
        <w:rPr>
          <w:rFonts w:ascii="Arial" w:hAnsi="Arial"/>
          <w:b w:val="0"/>
          <w:i w:val="0"/>
          <w:sz w:val="21"/>
        </w:rPr>
        <w:t>Publication bedeutet, dass Event Engine das Event in den Delivery Lifecycle aufgenommen hat. Es bedeutet nicht, dass alle Subscribers verarbeitet haben.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Published</w:t>
            </w:r>
          </w:p>
        </w:tc>
        <w:tc>
          <w:tcPr>
            <w:tcW w:type="dxa" w:w="4819"/>
          </w:tcPr>
          <w:p>
            <w:r>
              <w:rPr>
                <w:rFonts w:ascii="Arial" w:hAnsi="Arial"/>
                <w:b w:val="0"/>
                <w:i w:val="0"/>
                <w:sz w:val="17"/>
              </w:rPr>
              <w:t>Accepted for delivery.</w:t>
            </w:r>
          </w:p>
        </w:tc>
      </w:tr>
      <w:tr>
        <w:tc>
          <w:tcPr>
            <w:tcW w:type="dxa" w:w="4819"/>
          </w:tcPr>
          <w:p>
            <w:r>
              <w:rPr>
                <w:rFonts w:ascii="Arial" w:hAnsi="Arial"/>
                <w:b w:val="0"/>
                <w:i w:val="0"/>
                <w:sz w:val="17"/>
              </w:rPr>
              <w:t>Processed by subscriber</w:t>
            </w:r>
          </w:p>
        </w:tc>
        <w:tc>
          <w:tcPr>
            <w:tcW w:type="dxa" w:w="4819"/>
          </w:tcPr>
          <w:p>
            <w:r>
              <w:rPr>
                <w:rFonts w:ascii="Arial" w:hAnsi="Arial"/>
                <w:b w:val="0"/>
                <w:i w:val="0"/>
                <w:sz w:val="17"/>
              </w:rPr>
              <w:t>Ein Subscriber abgeschlossen.</w:t>
            </w:r>
          </w:p>
        </w:tc>
      </w:tr>
      <w:tr>
        <w:tc>
          <w:tcPr>
            <w:tcW w:type="dxa" w:w="4819"/>
          </w:tcPr>
          <w:p>
            <w:r>
              <w:rPr>
                <w:rFonts w:ascii="Arial" w:hAnsi="Arial"/>
                <w:b w:val="0"/>
                <w:i w:val="0"/>
                <w:sz w:val="17"/>
              </w:rPr>
              <w:t>All required subscribers processed</w:t>
            </w:r>
          </w:p>
        </w:tc>
        <w:tc>
          <w:tcPr>
            <w:tcW w:type="dxa" w:w="4819"/>
          </w:tcPr>
          <w:p>
            <w:r>
              <w:rPr>
                <w:rFonts w:ascii="Arial" w:hAnsi="Arial"/>
                <w:b w:val="0"/>
                <w:i w:val="0"/>
                <w:sz w:val="17"/>
              </w:rPr>
              <w:t>Nur wenn Contract dies ausdrücklich verlangt.</w:t>
            </w:r>
          </w:p>
        </w:tc>
      </w:tr>
      <w:tr>
        <w:tc>
          <w:tcPr>
            <w:tcW w:type="dxa" w:w="4819"/>
          </w:tcPr>
          <w:p>
            <w:r>
              <w:rPr>
                <w:rFonts w:ascii="Arial" w:hAnsi="Arial"/>
                <w:b w:val="0"/>
                <w:i w:val="0"/>
                <w:sz w:val="17"/>
              </w:rPr>
              <w:t>Final delivery failure</w:t>
            </w:r>
          </w:p>
        </w:tc>
        <w:tc>
          <w:tcPr>
            <w:tcW w:type="dxa" w:w="4819"/>
          </w:tcPr>
          <w:p>
            <w:r>
              <w:rPr>
                <w:rFonts w:ascii="Arial" w:hAnsi="Arial"/>
                <w:b w:val="0"/>
                <w:i w:val="0"/>
                <w:sz w:val="17"/>
              </w:rPr>
              <w:t>Allowed handling exhausted/policy rejection.</w:t>
            </w:r>
          </w:p>
        </w:tc>
      </w:tr>
    </w:tbl>
    <w:p/>
    <w:p>
      <w:r>
        <w:rPr>
          <w:rFonts w:ascii="Arial" w:hAnsi="Arial"/>
          <w:b/>
          <w:i w:val="0"/>
          <w:sz w:val="26"/>
        </w:rPr>
        <w:t>6. Ordering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Ordering level</w:t>
            </w:r>
          </w:p>
        </w:tc>
        <w:tc>
          <w:tcPr>
            <w:tcW w:type="dxa" w:w="4819"/>
          </w:tcPr>
          <w:p>
            <w:r>
              <w:rPr>
                <w:rFonts w:ascii="Arial" w:hAnsi="Arial"/>
                <w:b/>
                <w:i w:val="0"/>
                <w:sz w:val="18"/>
              </w:rPr>
              <w:t>Guarantee</w:t>
            </w:r>
          </w:p>
        </w:tc>
      </w:tr>
      <w:tr>
        <w:tc>
          <w:tcPr>
            <w:tcW w:type="dxa" w:w="4819"/>
          </w:tcPr>
          <w:p>
            <w:r>
              <w:rPr>
                <w:rFonts w:ascii="Arial" w:hAnsi="Arial"/>
                <w:b w:val="0"/>
                <w:i w:val="0"/>
                <w:sz w:val="17"/>
              </w:rPr>
              <w:t>Global</w:t>
            </w:r>
          </w:p>
        </w:tc>
        <w:tc>
          <w:tcPr>
            <w:tcW w:type="dxa" w:w="4819"/>
          </w:tcPr>
          <w:p>
            <w:r>
              <w:rPr>
                <w:rFonts w:ascii="Arial" w:hAnsi="Arial"/>
                <w:b w:val="0"/>
                <w:i w:val="0"/>
                <w:sz w:val="17"/>
              </w:rPr>
              <w:t>No global total order.</w:t>
            </w:r>
          </w:p>
        </w:tc>
      </w:tr>
      <w:tr>
        <w:tc>
          <w:tcPr>
            <w:tcW w:type="dxa" w:w="4819"/>
          </w:tcPr>
          <w:p>
            <w:r>
              <w:rPr>
                <w:rFonts w:ascii="Arial" w:hAnsi="Arial"/>
                <w:b w:val="0"/>
                <w:i w:val="0"/>
                <w:sz w:val="17"/>
              </w:rPr>
              <w:t>Per producer stream</w:t>
            </w:r>
          </w:p>
        </w:tc>
        <w:tc>
          <w:tcPr>
            <w:tcW w:type="dxa" w:w="4819"/>
          </w:tcPr>
          <w:p>
            <w:r>
              <w:rPr>
                <w:rFonts w:ascii="Arial" w:hAnsi="Arial"/>
                <w:b w:val="0"/>
                <w:i w:val="0"/>
                <w:sz w:val="17"/>
              </w:rPr>
              <w:t>Order kann explizit erhalten bleiben.</w:t>
            </w:r>
          </w:p>
        </w:tc>
      </w:tr>
      <w:tr>
        <w:tc>
          <w:tcPr>
            <w:tcW w:type="dxa" w:w="4819"/>
          </w:tcPr>
          <w:p>
            <w:r>
              <w:rPr>
                <w:rFonts w:ascii="Arial" w:hAnsi="Arial"/>
                <w:b w:val="0"/>
                <w:i w:val="0"/>
                <w:sz w:val="17"/>
              </w:rPr>
              <w:t>Per correlation/workflow</w:t>
            </w:r>
          </w:p>
        </w:tc>
        <w:tc>
          <w:tcPr>
            <w:tcW w:type="dxa" w:w="4819"/>
          </w:tcPr>
          <w:p>
            <w:r>
              <w:rPr>
                <w:rFonts w:ascii="Arial" w:hAnsi="Arial"/>
                <w:b w:val="0"/>
                <w:i w:val="0"/>
                <w:sz w:val="17"/>
              </w:rPr>
              <w:t>Sequence/Causation Semantics möglich.</w:t>
            </w:r>
          </w:p>
        </w:tc>
      </w:tr>
      <w:tr>
        <w:tc>
          <w:tcPr>
            <w:tcW w:type="dxa" w:w="4819"/>
          </w:tcPr>
          <w:p>
            <w:r>
              <w:rPr>
                <w:rFonts w:ascii="Arial" w:hAnsi="Arial"/>
                <w:b w:val="0"/>
                <w:i w:val="0"/>
                <w:sz w:val="17"/>
              </w:rPr>
              <w:t>Across unrelated event types</w:t>
            </w:r>
          </w:p>
        </w:tc>
        <w:tc>
          <w:tcPr>
            <w:tcW w:type="dxa" w:w="4819"/>
          </w:tcPr>
          <w:p>
            <w:r>
              <w:rPr>
                <w:rFonts w:ascii="Arial" w:hAnsi="Arial"/>
                <w:b w:val="0"/>
                <w:i w:val="0"/>
                <w:sz w:val="17"/>
              </w:rPr>
              <w:t>No guarantee.</w:t>
            </w:r>
          </w:p>
        </w:tc>
      </w:tr>
      <w:tr>
        <w:tc>
          <w:tcPr>
            <w:tcW w:type="dxa" w:w="4819"/>
          </w:tcPr>
          <w:p>
            <w:r>
              <w:rPr>
                <w:rFonts w:ascii="Arial" w:hAnsi="Arial"/>
                <w:b w:val="0"/>
                <w:i w:val="0"/>
                <w:sz w:val="17"/>
              </w:rPr>
              <w:t>Subscriber internal processing</w:t>
            </w:r>
          </w:p>
        </w:tc>
        <w:tc>
          <w:tcPr>
            <w:tcW w:type="dxa" w:w="4819"/>
          </w:tcPr>
          <w:p>
            <w:r>
              <w:rPr>
                <w:rFonts w:ascii="Arial" w:hAnsi="Arial"/>
                <w:b w:val="0"/>
                <w:i w:val="0"/>
                <w:sz w:val="17"/>
              </w:rPr>
              <w:t>Subscriber owns sequencing.</w:t>
            </w:r>
          </w:p>
        </w:tc>
      </w:tr>
    </w:tbl>
    <w:p/>
    <w:p>
      <w:pPr>
        <w:pStyle w:val="ListBullet"/>
      </w:pPr>
      <w:r>
        <w:rPr>
          <w:rFonts w:ascii="Arial" w:hAnsi="Arial"/>
          <w:b w:val="0"/>
          <w:i w:val="0"/>
          <w:sz w:val="20"/>
        </w:rPr>
        <w:t>Ordering nur festlegen, wenn Business Semantics es erfordern.</w:t>
      </w:r>
    </w:p>
    <w:p>
      <w:pPr>
        <w:pStyle w:val="ListBullet"/>
      </w:pPr>
      <w:r>
        <w:rPr>
          <w:rFonts w:ascii="Arial" w:hAnsi="Arial"/>
          <w:b w:val="0"/>
          <w:i w:val="0"/>
          <w:sz w:val="20"/>
        </w:rPr>
        <w:t>Event IDs/Timestamps beweisen keine Causality.</w:t>
      </w:r>
    </w:p>
    <w:p>
      <w:pPr>
        <w:pStyle w:val="ListBullet"/>
      </w:pPr>
      <w:r>
        <w:rPr>
          <w:rFonts w:ascii="Arial" w:hAnsi="Arial"/>
          <w:b w:val="0"/>
          <w:i w:val="0"/>
          <w:sz w:val="20"/>
        </w:rPr>
        <w:t>Subscriber toleriert unterschiedliche Order unabhängiger Events.</w:t>
      </w:r>
    </w:p>
    <w:p>
      <w:r>
        <w:rPr>
          <w:rFonts w:ascii="Arial" w:hAnsi="Arial"/>
          <w:b/>
          <w:i w:val="0"/>
          <w:sz w:val="26"/>
        </w:rPr>
        <w:t>7. Priority Model</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Priority</w:t>
            </w:r>
          </w:p>
        </w:tc>
        <w:tc>
          <w:tcPr>
            <w:tcW w:type="dxa" w:w="3213"/>
          </w:tcPr>
          <w:p>
            <w:r>
              <w:rPr>
                <w:rFonts w:ascii="Arial" w:hAnsi="Arial"/>
                <w:b/>
                <w:i w:val="0"/>
                <w:sz w:val="18"/>
              </w:rPr>
              <w:t>Meaning</w:t>
            </w:r>
          </w:p>
        </w:tc>
        <w:tc>
          <w:tcPr>
            <w:tcW w:type="dxa" w:w="3213"/>
          </w:tcPr>
          <w:p>
            <w:r>
              <w:rPr>
                <w:rFonts w:ascii="Arial" w:hAnsi="Arial"/>
                <w:b/>
                <w:i w:val="0"/>
                <w:sz w:val="18"/>
              </w:rPr>
              <w:t>Example</w:t>
            </w:r>
          </w:p>
        </w:tc>
      </w:tr>
      <w:tr>
        <w:tc>
          <w:tcPr>
            <w:tcW w:type="dxa" w:w="3213"/>
          </w:tcPr>
          <w:p>
            <w:r>
              <w:rPr>
                <w:rFonts w:ascii="Arial" w:hAnsi="Arial"/>
                <w:b w:val="0"/>
                <w:i w:val="0"/>
                <w:sz w:val="17"/>
              </w:rPr>
              <w:t>P0 — Critical</w:t>
            </w:r>
          </w:p>
        </w:tc>
        <w:tc>
          <w:tcPr>
            <w:tcW w:type="dxa" w:w="3213"/>
          </w:tcPr>
          <w:p>
            <w:r>
              <w:rPr>
                <w:rFonts w:ascii="Arial" w:hAnsi="Arial"/>
                <w:b w:val="0"/>
                <w:i w:val="0"/>
                <w:sz w:val="17"/>
              </w:rPr>
              <w:t>Safety/Recovery/System Integrity.</w:t>
            </w:r>
          </w:p>
        </w:tc>
        <w:tc>
          <w:tcPr>
            <w:tcW w:type="dxa" w:w="3213"/>
          </w:tcPr>
          <w:p>
            <w:r>
              <w:rPr>
                <w:rFonts w:ascii="Arial" w:hAnsi="Arial"/>
                <w:b w:val="0"/>
                <w:i w:val="0"/>
                <w:sz w:val="17"/>
              </w:rPr>
              <w:t>Critical recovery event.</w:t>
            </w:r>
          </w:p>
        </w:tc>
      </w:tr>
      <w:tr>
        <w:tc>
          <w:tcPr>
            <w:tcW w:type="dxa" w:w="3213"/>
          </w:tcPr>
          <w:p>
            <w:r>
              <w:rPr>
                <w:rFonts w:ascii="Arial" w:hAnsi="Arial"/>
                <w:b w:val="0"/>
                <w:i w:val="0"/>
                <w:sz w:val="17"/>
              </w:rPr>
              <w:t>P1 — High</w:t>
            </w:r>
          </w:p>
        </w:tc>
        <w:tc>
          <w:tcPr>
            <w:tcW w:type="dxa" w:w="3213"/>
          </w:tcPr>
          <w:p>
            <w:r>
              <w:rPr>
                <w:rFonts w:ascii="Arial" w:hAnsi="Arial"/>
                <w:b w:val="0"/>
                <w:i w:val="0"/>
                <w:sz w:val="17"/>
              </w:rPr>
              <w:t>Immediate Runtime/User Impact.</w:t>
            </w:r>
          </w:p>
        </w:tc>
        <w:tc>
          <w:tcPr>
            <w:tcW w:type="dxa" w:w="3213"/>
          </w:tcPr>
          <w:p>
            <w:r>
              <w:rPr>
                <w:rFonts w:ascii="Arial" w:hAnsi="Arial"/>
                <w:b w:val="0"/>
                <w:i w:val="0"/>
                <w:sz w:val="17"/>
              </w:rPr>
              <w:t>Important state transition.</w:t>
            </w:r>
          </w:p>
        </w:tc>
      </w:tr>
      <w:tr>
        <w:tc>
          <w:tcPr>
            <w:tcW w:type="dxa" w:w="3213"/>
          </w:tcPr>
          <w:p>
            <w:r>
              <w:rPr>
                <w:rFonts w:ascii="Arial" w:hAnsi="Arial"/>
                <w:b w:val="0"/>
                <w:i w:val="0"/>
                <w:sz w:val="17"/>
              </w:rPr>
              <w:t>P2 — Normal</w:t>
            </w:r>
          </w:p>
        </w:tc>
        <w:tc>
          <w:tcPr>
            <w:tcW w:type="dxa" w:w="3213"/>
          </w:tcPr>
          <w:p>
            <w:r>
              <w:rPr>
                <w:rFonts w:ascii="Arial" w:hAnsi="Arial"/>
                <w:b w:val="0"/>
                <w:i w:val="0"/>
                <w:sz w:val="17"/>
              </w:rPr>
              <w:t>Regular Domain/Integration.</w:t>
            </w:r>
          </w:p>
        </w:tc>
        <w:tc>
          <w:tcPr>
            <w:tcW w:type="dxa" w:w="3213"/>
          </w:tcPr>
          <w:p>
            <w:r>
              <w:rPr>
                <w:rFonts w:ascii="Arial" w:hAnsi="Arial"/>
                <w:b w:val="0"/>
                <w:i w:val="0"/>
                <w:sz w:val="17"/>
              </w:rPr>
              <w:t>CharacterChanged.</w:t>
            </w:r>
          </w:p>
        </w:tc>
      </w:tr>
      <w:tr>
        <w:tc>
          <w:tcPr>
            <w:tcW w:type="dxa" w:w="3213"/>
          </w:tcPr>
          <w:p>
            <w:r>
              <w:rPr>
                <w:rFonts w:ascii="Arial" w:hAnsi="Arial"/>
                <w:b w:val="0"/>
                <w:i w:val="0"/>
                <w:sz w:val="17"/>
              </w:rPr>
              <w:t>P3 — Background</w:t>
            </w:r>
          </w:p>
        </w:tc>
        <w:tc>
          <w:tcPr>
            <w:tcW w:type="dxa" w:w="3213"/>
          </w:tcPr>
          <w:p>
            <w:r>
              <w:rPr>
                <w:rFonts w:ascii="Arial" w:hAnsi="Arial"/>
                <w:b w:val="0"/>
                <w:i w:val="0"/>
                <w:sz w:val="17"/>
              </w:rPr>
              <w:t>Non-critical reactions.</w:t>
            </w:r>
          </w:p>
        </w:tc>
        <w:tc>
          <w:tcPr>
            <w:tcW w:type="dxa" w:w="3213"/>
          </w:tcPr>
          <w:p>
            <w:r>
              <w:rPr>
                <w:rFonts w:ascii="Arial" w:hAnsi="Arial"/>
                <w:b w:val="0"/>
                <w:i w:val="0"/>
                <w:sz w:val="17"/>
              </w:rPr>
              <w:t>Analytics/Optional Enrichment.</w:t>
            </w:r>
          </w:p>
        </w:tc>
      </w:tr>
    </w:tbl>
    <w:p/>
    <w:p>
      <w:r>
        <w:rPr>
          <w:rFonts w:ascii="Arial" w:hAnsi="Arial"/>
          <w:b w:val="0"/>
          <w:i w:val="0"/>
          <w:sz w:val="21"/>
        </w:rPr>
        <w:t>Priority ist Scheduling Preference und umgeht keine Validation, Permissions, Isolation oder Ownership.</w:t>
      </w:r>
    </w:p>
    <w:p>
      <w:r>
        <w:rPr>
          <w:rFonts w:ascii="Arial" w:hAnsi="Arial"/>
          <w:b/>
          <w:i w:val="0"/>
          <w:sz w:val="26"/>
        </w:rPr>
        <w:t>8. Dispatch Scheduling</w:t>
      </w:r>
    </w:p>
    <w:p>
      <w:pPr>
        <w:pStyle w:val="ListBullet"/>
      </w:pPr>
      <w:r>
        <w:rPr>
          <w:rFonts w:ascii="Arial" w:hAnsi="Arial"/>
          <w:b w:val="0"/>
          <w:i w:val="0"/>
          <w:sz w:val="20"/>
        </w:rPr>
        <w:t>Event Engine dispatcht nach Priority und verfügbarer Capacity.</w:t>
      </w:r>
    </w:p>
    <w:p>
      <w:pPr>
        <w:pStyle w:val="ListBullet"/>
      </w:pPr>
      <w:r>
        <w:rPr>
          <w:rFonts w:ascii="Arial" w:hAnsi="Arial"/>
          <w:b w:val="0"/>
          <w:i w:val="0"/>
          <w:sz w:val="20"/>
        </w:rPr>
        <w:t>P0/P1 sollen nicht hinter Background Work unbegrenzt warten.</w:t>
      </w:r>
    </w:p>
    <w:p>
      <w:pPr>
        <w:pStyle w:val="ListBullet"/>
      </w:pPr>
      <w:r>
        <w:rPr>
          <w:rFonts w:ascii="Arial" w:hAnsi="Arial"/>
          <w:b w:val="0"/>
          <w:i w:val="0"/>
          <w:sz w:val="20"/>
        </w:rPr>
        <w:t>Ein Low-Priority Subscriber darf Dispatcher nicht monopolisieren.</w:t>
      </w:r>
    </w:p>
    <w:p>
      <w:pPr>
        <w:pStyle w:val="ListBullet"/>
      </w:pPr>
      <w:r>
        <w:rPr>
          <w:rFonts w:ascii="Arial" w:hAnsi="Arial"/>
          <w:b w:val="0"/>
          <w:i w:val="0"/>
          <w:sz w:val="20"/>
        </w:rPr>
        <w:t>Dispatcher Capacity ist bounded.</w:t>
      </w:r>
    </w:p>
    <w:p>
      <w:pPr>
        <w:pStyle w:val="ListBullet"/>
      </w:pPr>
      <w:r>
        <w:rPr>
          <w:rFonts w:ascii="Arial" w:hAnsi="Arial"/>
          <w:b w:val="0"/>
          <w:i w:val="0"/>
          <w:sz w:val="20"/>
        </w:rPr>
        <w:t>Backpressure ist observable.</w:t>
      </w:r>
    </w:p>
    <w:p>
      <w:r>
        <w:rPr>
          <w:rFonts w:ascii="Arial" w:hAnsi="Arial"/>
          <w:b/>
          <w:i w:val="0"/>
          <w:sz w:val="26"/>
        </w:rPr>
        <w:t>9. Retry Classification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 class</w:t>
            </w:r>
          </w:p>
        </w:tc>
        <w:tc>
          <w:tcPr>
            <w:tcW w:type="dxa" w:w="4819"/>
          </w:tcPr>
          <w:p>
            <w:r>
              <w:rPr>
                <w:rFonts w:ascii="Arial" w:hAnsi="Arial"/>
                <w:b/>
                <w:i w:val="0"/>
                <w:sz w:val="18"/>
              </w:rPr>
              <w:t>Retry</w:t>
            </w:r>
          </w:p>
        </w:tc>
      </w:tr>
      <w:tr>
        <w:tc>
          <w:tcPr>
            <w:tcW w:type="dxa" w:w="4819"/>
          </w:tcPr>
          <w:p>
            <w:r>
              <w:rPr>
                <w:rFonts w:ascii="Arial" w:hAnsi="Arial"/>
                <w:b w:val="0"/>
                <w:i w:val="0"/>
                <w:sz w:val="17"/>
              </w:rPr>
              <w:t>Transient subsystem unavailability</w:t>
            </w:r>
          </w:p>
        </w:tc>
        <w:tc>
          <w:tcPr>
            <w:tcW w:type="dxa" w:w="4819"/>
          </w:tcPr>
          <w:p>
            <w:r>
              <w:rPr>
                <w:rFonts w:ascii="Arial" w:hAnsi="Arial"/>
                <w:b w:val="0"/>
                <w:i w:val="0"/>
                <w:sz w:val="17"/>
              </w:rPr>
              <w:t>Allowed if retry-safe.</w:t>
            </w:r>
          </w:p>
        </w:tc>
      </w:tr>
      <w:tr>
        <w:tc>
          <w:tcPr>
            <w:tcW w:type="dxa" w:w="4819"/>
          </w:tcPr>
          <w:p>
            <w:r>
              <w:rPr>
                <w:rFonts w:ascii="Arial" w:hAnsi="Arial"/>
                <w:b w:val="0"/>
                <w:i w:val="0"/>
                <w:sz w:val="17"/>
              </w:rPr>
              <w:t>Temporary resource exhaustion</w:t>
            </w:r>
          </w:p>
        </w:tc>
        <w:tc>
          <w:tcPr>
            <w:tcW w:type="dxa" w:w="4819"/>
          </w:tcPr>
          <w:p>
            <w:r>
              <w:rPr>
                <w:rFonts w:ascii="Arial" w:hAnsi="Arial"/>
                <w:b w:val="0"/>
                <w:i w:val="0"/>
                <w:sz w:val="17"/>
              </w:rPr>
              <w:t>Bounded backoff.</w:t>
            </w:r>
          </w:p>
        </w:tc>
      </w:tr>
      <w:tr>
        <w:tc>
          <w:tcPr>
            <w:tcW w:type="dxa" w:w="4819"/>
          </w:tcPr>
          <w:p>
            <w:r>
              <w:rPr>
                <w:rFonts w:ascii="Arial" w:hAnsi="Arial"/>
                <w:b w:val="0"/>
                <w:i w:val="0"/>
                <w:sz w:val="17"/>
              </w:rPr>
              <w:t>Timeout</w:t>
            </w:r>
          </w:p>
        </w:tc>
        <w:tc>
          <w:tcPr>
            <w:tcW w:type="dxa" w:w="4819"/>
          </w:tcPr>
          <w:p>
            <w:r>
              <w:rPr>
                <w:rFonts w:ascii="Arial" w:hAnsi="Arial"/>
                <w:b w:val="0"/>
                <w:i w:val="0"/>
                <w:sz w:val="17"/>
              </w:rPr>
              <w:t>Limited according to Event Contract.</w:t>
            </w:r>
          </w:p>
        </w:tc>
      </w:tr>
      <w:tr>
        <w:tc>
          <w:tcPr>
            <w:tcW w:type="dxa" w:w="4819"/>
          </w:tcPr>
          <w:p>
            <w:r>
              <w:rPr>
                <w:rFonts w:ascii="Arial" w:hAnsi="Arial"/>
                <w:b w:val="0"/>
                <w:i w:val="0"/>
                <w:sz w:val="17"/>
              </w:rPr>
              <w:t>Validation/schema failure</w:t>
            </w:r>
          </w:p>
        </w:tc>
        <w:tc>
          <w:tcPr>
            <w:tcW w:type="dxa" w:w="4819"/>
          </w:tcPr>
          <w:p>
            <w:r>
              <w:rPr>
                <w:rFonts w:ascii="Arial" w:hAnsi="Arial"/>
                <w:b w:val="0"/>
                <w:i w:val="0"/>
                <w:sz w:val="17"/>
              </w:rPr>
              <w:t>No blind retry.</w:t>
            </w:r>
          </w:p>
        </w:tc>
      </w:tr>
      <w:tr>
        <w:tc>
          <w:tcPr>
            <w:tcW w:type="dxa" w:w="4819"/>
          </w:tcPr>
          <w:p>
            <w:r>
              <w:rPr>
                <w:rFonts w:ascii="Arial" w:hAnsi="Arial"/>
                <w:b w:val="0"/>
                <w:i w:val="0"/>
                <w:sz w:val="17"/>
              </w:rPr>
              <w:t>Permission/security rejection</w:t>
            </w:r>
          </w:p>
        </w:tc>
        <w:tc>
          <w:tcPr>
            <w:tcW w:type="dxa" w:w="4819"/>
          </w:tcPr>
          <w:p>
            <w:r>
              <w:rPr>
                <w:rFonts w:ascii="Arial" w:hAnsi="Arial"/>
                <w:b w:val="0"/>
                <w:i w:val="0"/>
                <w:sz w:val="17"/>
              </w:rPr>
              <w:t>No retry unless policy changes.</w:t>
            </w:r>
          </w:p>
        </w:tc>
      </w:tr>
      <w:tr>
        <w:tc>
          <w:tcPr>
            <w:tcW w:type="dxa" w:w="4819"/>
          </w:tcPr>
          <w:p>
            <w:r>
              <w:rPr>
                <w:rFonts w:ascii="Arial" w:hAnsi="Arial"/>
                <w:b w:val="0"/>
                <w:i w:val="0"/>
                <w:sz w:val="17"/>
              </w:rPr>
              <w:t>Permanent domain rejection</w:t>
            </w:r>
          </w:p>
        </w:tc>
        <w:tc>
          <w:tcPr>
            <w:tcW w:type="dxa" w:w="4819"/>
          </w:tcPr>
          <w:p>
            <w:r>
              <w:rPr>
                <w:rFonts w:ascii="Arial" w:hAnsi="Arial"/>
                <w:b w:val="0"/>
                <w:i w:val="0"/>
                <w:sz w:val="17"/>
              </w:rPr>
              <w:t>No retry.</w:t>
            </w:r>
          </w:p>
        </w:tc>
      </w:tr>
      <w:tr>
        <w:tc>
          <w:tcPr>
            <w:tcW w:type="dxa" w:w="4819"/>
          </w:tcPr>
          <w:p>
            <w:r>
              <w:rPr>
                <w:rFonts w:ascii="Arial" w:hAnsi="Arial"/>
                <w:b w:val="0"/>
                <w:i w:val="0"/>
                <w:sz w:val="17"/>
              </w:rPr>
              <w:t>Unknown failure</w:t>
            </w:r>
          </w:p>
        </w:tc>
        <w:tc>
          <w:tcPr>
            <w:tcW w:type="dxa" w:w="4819"/>
          </w:tcPr>
          <w:p>
            <w:r>
              <w:rPr>
                <w:rFonts w:ascii="Arial" w:hAnsi="Arial"/>
                <w:b w:val="0"/>
                <w:i w:val="0"/>
                <w:sz w:val="17"/>
              </w:rPr>
              <w:t>Controlled failure; retry only if allowed.</w:t>
            </w:r>
          </w:p>
        </w:tc>
      </w:tr>
    </w:tbl>
    <w:p/>
    <w:p>
      <w:r>
        <w:rPr>
          <w:rFonts w:ascii="Arial" w:hAnsi="Arial"/>
          <w:b/>
          <w:i w:val="0"/>
          <w:sz w:val="26"/>
        </w:rPr>
        <w:t>10. Retry Policy</w:t>
      </w:r>
    </w:p>
    <w:p>
      <w:pPr>
        <w:pStyle w:val="ListBullet"/>
      </w:pPr>
      <w:r>
        <w:rPr>
          <w:rFonts w:ascii="Arial" w:hAnsi="Arial"/>
          <w:b w:val="0"/>
          <w:i w:val="0"/>
          <w:sz w:val="20"/>
        </w:rPr>
        <w:t>Retry Count bounded.</w:t>
      </w:r>
    </w:p>
    <w:p>
      <w:pPr>
        <w:pStyle w:val="ListBullet"/>
      </w:pPr>
      <w:r>
        <w:rPr>
          <w:rFonts w:ascii="Arial" w:hAnsi="Arial"/>
          <w:b w:val="0"/>
          <w:i w:val="0"/>
          <w:sz w:val="20"/>
        </w:rPr>
        <w:t>Backoff verhindert Retry Storms.</w:t>
      </w:r>
    </w:p>
    <w:p>
      <w:pPr>
        <w:pStyle w:val="ListBullet"/>
      </w:pPr>
      <w:r>
        <w:rPr>
          <w:rFonts w:ascii="Arial" w:hAnsi="Arial"/>
          <w:b w:val="0"/>
          <w:i w:val="0"/>
          <w:sz w:val="20"/>
        </w:rPr>
        <w:t>Retry erhält Event Identity.</w:t>
      </w:r>
    </w:p>
    <w:p>
      <w:pPr>
        <w:pStyle w:val="ListBullet"/>
      </w:pPr>
      <w:r>
        <w:rPr>
          <w:rFonts w:ascii="Arial" w:hAnsi="Arial"/>
          <w:b w:val="0"/>
          <w:i w:val="0"/>
          <w:sz w:val="20"/>
        </w:rPr>
        <w:t>Retry ist neuer Delivery Attempt, keine neue Event Instance.</w:t>
      </w:r>
    </w:p>
    <w:p>
      <w:pPr>
        <w:pStyle w:val="ListBullet"/>
      </w:pPr>
      <w:r>
        <w:rPr>
          <w:rFonts w:ascii="Arial" w:hAnsi="Arial"/>
          <w:b w:val="0"/>
          <w:i w:val="0"/>
          <w:sz w:val="20"/>
        </w:rPr>
        <w:t>Policy kann je Event Contract variieren.</w:t>
      </w:r>
    </w:p>
    <w:p>
      <w:pPr>
        <w:pStyle w:val="ListBullet"/>
      </w:pPr>
      <w:r>
        <w:rPr>
          <w:rFonts w:ascii="Arial" w:hAnsi="Arial"/>
          <w:b w:val="0"/>
          <w:i w:val="0"/>
          <w:sz w:val="20"/>
        </w:rPr>
        <w:t>Retry umgeht keine Subscriber Validation.</w:t>
      </w:r>
    </w:p>
    <w:p>
      <w:r>
        <w:rPr>
          <w:rFonts w:ascii="Arial" w:hAnsi="Arial"/>
          <w:b/>
          <w:i w:val="0"/>
          <w:sz w:val="26"/>
        </w:rPr>
        <w:t>11. Timeout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Timeout</w:t>
            </w:r>
          </w:p>
        </w:tc>
        <w:tc>
          <w:tcPr>
            <w:tcW w:type="dxa" w:w="4819"/>
          </w:tcPr>
          <w:p>
            <w:r>
              <w:rPr>
                <w:rFonts w:ascii="Arial" w:hAnsi="Arial"/>
                <w:b/>
                <w:i w:val="0"/>
                <w:sz w:val="18"/>
              </w:rPr>
              <w:t>Rule</w:t>
            </w:r>
          </w:p>
        </w:tc>
      </w:tr>
      <w:tr>
        <w:tc>
          <w:tcPr>
            <w:tcW w:type="dxa" w:w="4819"/>
          </w:tcPr>
          <w:p>
            <w:r>
              <w:rPr>
                <w:rFonts w:ascii="Arial" w:hAnsi="Arial"/>
                <w:b w:val="0"/>
                <w:i w:val="0"/>
                <w:sz w:val="17"/>
              </w:rPr>
              <w:t>Handler timeout</w:t>
            </w:r>
          </w:p>
        </w:tc>
        <w:tc>
          <w:tcPr>
            <w:tcW w:type="dxa" w:w="4819"/>
          </w:tcPr>
          <w:p>
            <w:r>
              <w:rPr>
                <w:rFonts w:ascii="Arial" w:hAnsi="Arial"/>
                <w:b w:val="0"/>
                <w:i w:val="0"/>
                <w:sz w:val="17"/>
              </w:rPr>
              <w:t>Subscriber execution exceeds limit.</w:t>
            </w:r>
          </w:p>
        </w:tc>
      </w:tr>
      <w:tr>
        <w:tc>
          <w:tcPr>
            <w:tcW w:type="dxa" w:w="4819"/>
          </w:tcPr>
          <w:p>
            <w:r>
              <w:rPr>
                <w:rFonts w:ascii="Arial" w:hAnsi="Arial"/>
                <w:b w:val="0"/>
                <w:i w:val="0"/>
                <w:sz w:val="17"/>
              </w:rPr>
              <w:t>Queue wait deadline</w:t>
            </w:r>
          </w:p>
        </w:tc>
        <w:tc>
          <w:tcPr>
            <w:tcW w:type="dxa" w:w="4819"/>
          </w:tcPr>
          <w:p>
            <w:r>
              <w:rPr>
                <w:rFonts w:ascii="Arial" w:hAnsi="Arial"/>
                <w:b w:val="0"/>
                <w:i w:val="0"/>
                <w:sz w:val="17"/>
              </w:rPr>
              <w:t>Event wartet zu lange.</w:t>
            </w:r>
          </w:p>
        </w:tc>
      </w:tr>
      <w:tr>
        <w:tc>
          <w:tcPr>
            <w:tcW w:type="dxa" w:w="4819"/>
          </w:tcPr>
          <w:p>
            <w:r>
              <w:rPr>
                <w:rFonts w:ascii="Arial" w:hAnsi="Arial"/>
                <w:b w:val="0"/>
                <w:i w:val="0"/>
                <w:sz w:val="17"/>
              </w:rPr>
              <w:t>End-to-end deadline</w:t>
            </w:r>
          </w:p>
        </w:tc>
        <w:tc>
          <w:tcPr>
            <w:tcW w:type="dxa" w:w="4819"/>
          </w:tcPr>
          <w:p>
            <w:r>
              <w:rPr>
                <w:rFonts w:ascii="Arial" w:hAnsi="Arial"/>
                <w:b w:val="0"/>
                <w:i w:val="0"/>
                <w:sz w:val="17"/>
              </w:rPr>
              <w:t>Optional whole lifecycle bound.</w:t>
            </w:r>
          </w:p>
        </w:tc>
      </w:tr>
      <w:tr>
        <w:tc>
          <w:tcPr>
            <w:tcW w:type="dxa" w:w="4819"/>
          </w:tcPr>
          <w:p>
            <w:r>
              <w:rPr>
                <w:rFonts w:ascii="Arial" w:hAnsi="Arial"/>
                <w:b w:val="0"/>
                <w:i w:val="0"/>
                <w:sz w:val="17"/>
              </w:rPr>
              <w:t>Retry deadline</w:t>
            </w:r>
          </w:p>
        </w:tc>
        <w:tc>
          <w:tcPr>
            <w:tcW w:type="dxa" w:w="4819"/>
          </w:tcPr>
          <w:p>
            <w:r>
              <w:rPr>
                <w:rFonts w:ascii="Arial" w:hAnsi="Arial"/>
                <w:b w:val="0"/>
                <w:i w:val="0"/>
                <w:sz w:val="17"/>
              </w:rPr>
              <w:t>Retries stop at policy deadline.</w:t>
            </w:r>
          </w:p>
        </w:tc>
      </w:tr>
    </w:tbl>
    <w:p/>
    <w:p>
      <w:r>
        <w:rPr>
          <w:rFonts w:ascii="Arial" w:hAnsi="Arial"/>
          <w:b w:val="0"/>
          <w:i w:val="0"/>
          <w:sz w:val="21"/>
        </w:rPr>
        <w:t>Timeout Behavior ist explizit. Unlimited execution nach Timeout ist nicht erlaubt.</w:t>
      </w:r>
    </w:p>
    <w:p>
      <w:r>
        <w:rPr>
          <w:rFonts w:ascii="Arial" w:hAnsi="Arial"/>
          <w:b/>
          <w:i w:val="0"/>
          <w:sz w:val="26"/>
        </w:rPr>
        <w:t>12. Failure Isolation</w:t>
      </w:r>
    </w:p>
    <w:p>
      <w:pPr>
        <w:pStyle w:val="ListBullet"/>
      </w:pPr>
      <w:r>
        <w:rPr>
          <w:rFonts w:ascii="Arial" w:hAnsi="Arial"/>
          <w:b w:val="0"/>
          <w:i w:val="0"/>
          <w:sz w:val="20"/>
        </w:rPr>
        <w:t>Subscriber Failure bleibt vom Producer State isoliert.</w:t>
      </w:r>
    </w:p>
    <w:p>
      <w:pPr>
        <w:pStyle w:val="ListBullet"/>
      </w:pPr>
      <w:r>
        <w:rPr>
          <w:rFonts w:ascii="Arial" w:hAnsi="Arial"/>
          <w:b w:val="0"/>
          <w:i w:val="0"/>
          <w:sz w:val="20"/>
        </w:rPr>
        <w:t>Ein Subscriber Failure cancel’t andere unabhängige Subscribers nicht standardmäßig.</w:t>
      </w:r>
    </w:p>
    <w:p>
      <w:pPr>
        <w:pStyle w:val="ListBullet"/>
      </w:pPr>
      <w:r>
        <w:rPr>
          <w:rFonts w:ascii="Arial" w:hAnsi="Arial"/>
          <w:b w:val="0"/>
          <w:i w:val="0"/>
          <w:sz w:val="20"/>
        </w:rPr>
        <w:t>Required Subscriber Semantics dürfen explizit stärker sein.</w:t>
      </w:r>
    </w:p>
    <w:p>
      <w:pPr>
        <w:pStyle w:val="ListBullet"/>
      </w:pPr>
      <w:r>
        <w:rPr>
          <w:rFonts w:ascii="Arial" w:hAnsi="Arial"/>
          <w:b w:val="0"/>
          <w:i w:val="0"/>
          <w:sz w:val="20"/>
        </w:rPr>
        <w:t>Delivery Failure wird gemäß Diagnostics/History Policy erfasst.</w:t>
      </w:r>
    </w:p>
    <w:p>
      <w:pPr>
        <w:pStyle w:val="ListBullet"/>
      </w:pPr>
      <w:r>
        <w:rPr>
          <w:rFonts w:ascii="Arial" w:hAnsi="Arial"/>
          <w:b w:val="0"/>
          <w:i w:val="0"/>
          <w:sz w:val="20"/>
        </w:rPr>
        <w:t>Failure Handling erzeugt keine Recursive Event Storms.</w:t>
      </w:r>
    </w:p>
    <w:p>
      <w:r>
        <w:rPr>
          <w:rFonts w:ascii="Arial" w:hAnsi="Arial"/>
          <w:b/>
          <w:i w:val="0"/>
          <w:sz w:val="26"/>
        </w:rPr>
        <w:t>13. Subscriber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Exception</w:t>
            </w:r>
          </w:p>
        </w:tc>
        <w:tc>
          <w:tcPr>
            <w:tcW w:type="dxa" w:w="4819"/>
          </w:tcPr>
          <w:p>
            <w:r>
              <w:rPr>
                <w:rFonts w:ascii="Arial" w:hAnsi="Arial"/>
                <w:b w:val="0"/>
                <w:i w:val="0"/>
                <w:sz w:val="17"/>
              </w:rPr>
              <w:t>Event Engine Boundary catches/classifies.</w:t>
            </w:r>
          </w:p>
        </w:tc>
      </w:tr>
      <w:tr>
        <w:tc>
          <w:tcPr>
            <w:tcW w:type="dxa" w:w="4819"/>
          </w:tcPr>
          <w:p>
            <w:r>
              <w:rPr>
                <w:rFonts w:ascii="Arial" w:hAnsi="Arial"/>
                <w:b w:val="0"/>
                <w:i w:val="0"/>
                <w:sz w:val="17"/>
              </w:rPr>
              <w:t>Timeout</w:t>
            </w:r>
          </w:p>
        </w:tc>
        <w:tc>
          <w:tcPr>
            <w:tcW w:type="dxa" w:w="4819"/>
          </w:tcPr>
          <w:p>
            <w:r>
              <w:rPr>
                <w:rFonts w:ascii="Arial" w:hAnsi="Arial"/>
                <w:b w:val="0"/>
                <w:i w:val="0"/>
                <w:sz w:val="17"/>
              </w:rPr>
              <w:t>Attempt stop/mark.</w:t>
            </w:r>
          </w:p>
        </w:tc>
      </w:tr>
      <w:tr>
        <w:tc>
          <w:tcPr>
            <w:tcW w:type="dxa" w:w="4819"/>
          </w:tcPr>
          <w:p>
            <w:r>
              <w:rPr>
                <w:rFonts w:ascii="Arial" w:hAnsi="Arial"/>
                <w:b w:val="0"/>
                <w:i w:val="0"/>
                <w:sz w:val="17"/>
              </w:rPr>
              <w:t>Invalid output/state</w:t>
            </w:r>
          </w:p>
        </w:tc>
        <w:tc>
          <w:tcPr>
            <w:tcW w:type="dxa" w:w="4819"/>
          </w:tcPr>
          <w:p>
            <w:r>
              <w:rPr>
                <w:rFonts w:ascii="Arial" w:hAnsi="Arial"/>
                <w:b w:val="0"/>
                <w:i w:val="0"/>
                <w:sz w:val="17"/>
              </w:rPr>
              <w:t>Reject result; Producer Truth bleibt.</w:t>
            </w:r>
          </w:p>
        </w:tc>
      </w:tr>
      <w:tr>
        <w:tc>
          <w:tcPr>
            <w:tcW w:type="dxa" w:w="4819"/>
          </w:tcPr>
          <w:p>
            <w:r>
              <w:rPr>
                <w:rFonts w:ascii="Arial" w:hAnsi="Arial"/>
                <w:b w:val="0"/>
                <w:i w:val="0"/>
                <w:sz w:val="17"/>
              </w:rPr>
              <w:t>Repeated failure</w:t>
            </w:r>
          </w:p>
        </w:tc>
        <w:tc>
          <w:tcPr>
            <w:tcW w:type="dxa" w:w="4819"/>
          </w:tcPr>
          <w:p>
            <w:r>
              <w:rPr>
                <w:rFonts w:ascii="Arial" w:hAnsi="Arial"/>
                <w:b w:val="0"/>
                <w:i w:val="0"/>
                <w:sz w:val="17"/>
              </w:rPr>
              <w:t>Bounded retry then Failed.</w:t>
            </w:r>
          </w:p>
        </w:tc>
      </w:tr>
      <w:tr>
        <w:tc>
          <w:tcPr>
            <w:tcW w:type="dxa" w:w="4819"/>
          </w:tcPr>
          <w:p>
            <w:r>
              <w:rPr>
                <w:rFonts w:ascii="Arial" w:hAnsi="Arial"/>
                <w:b w:val="0"/>
                <w:i w:val="0"/>
                <w:sz w:val="17"/>
              </w:rPr>
              <w:t>Dependency unavailable</w:t>
            </w:r>
          </w:p>
        </w:tc>
        <w:tc>
          <w:tcPr>
            <w:tcW w:type="dxa" w:w="4819"/>
          </w:tcPr>
          <w:p>
            <w:r>
              <w:rPr>
                <w:rFonts w:ascii="Arial" w:hAnsi="Arial"/>
                <w:b w:val="0"/>
                <w:i w:val="0"/>
                <w:sz w:val="17"/>
              </w:rPr>
              <w:t>Retry/defer if transient.</w:t>
            </w:r>
          </w:p>
        </w:tc>
      </w:tr>
      <w:tr>
        <w:tc>
          <w:tcPr>
            <w:tcW w:type="dxa" w:w="4819"/>
          </w:tcPr>
          <w:p>
            <w:r>
              <w:rPr>
                <w:rFonts w:ascii="Arial" w:hAnsi="Arial"/>
                <w:b w:val="0"/>
                <w:i w:val="0"/>
                <w:sz w:val="17"/>
              </w:rPr>
              <w:t>Process-wide subscriber bug</w:t>
            </w:r>
          </w:p>
        </w:tc>
        <w:tc>
          <w:tcPr>
            <w:tcW w:type="dxa" w:w="4819"/>
          </w:tcPr>
          <w:p>
            <w:r>
              <w:rPr>
                <w:rFonts w:ascii="Arial" w:hAnsi="Arial"/>
                <w:b w:val="0"/>
                <w:i w:val="0"/>
                <w:sz w:val="17"/>
              </w:rPr>
              <w:t>Isolation schützt Event Engine soweit möglich.</w:t>
            </w:r>
          </w:p>
        </w:tc>
      </w:tr>
    </w:tbl>
    <w:p/>
    <w:p>
      <w:r>
        <w:rPr>
          <w:rFonts w:ascii="Arial" w:hAnsi="Arial"/>
          <w:b/>
          <w:i w:val="0"/>
          <w:sz w:val="26"/>
        </w:rPr>
        <w:t>14. Retry Storm Prevention</w:t>
      </w:r>
    </w:p>
    <w:p>
      <w:pPr>
        <w:pStyle w:val="ListBullet"/>
      </w:pPr>
      <w:r>
        <w:rPr>
          <w:rFonts w:ascii="Arial" w:hAnsi="Arial"/>
          <w:b w:val="0"/>
          <w:i w:val="0"/>
          <w:sz w:val="20"/>
        </w:rPr>
        <w:t>Backoff begrenzt Retry Frequency.</w:t>
      </w:r>
    </w:p>
    <w:p>
      <w:pPr>
        <w:pStyle w:val="ListBullet"/>
      </w:pPr>
      <w:r>
        <w:rPr>
          <w:rFonts w:ascii="Arial" w:hAnsi="Arial"/>
          <w:b w:val="0"/>
          <w:i w:val="0"/>
          <w:sz w:val="20"/>
        </w:rPr>
        <w:t>Repeated Failure führt zu degraded/failed state.</w:t>
      </w:r>
    </w:p>
    <w:p>
      <w:pPr>
        <w:pStyle w:val="ListBullet"/>
      </w:pPr>
      <w:r>
        <w:rPr>
          <w:rFonts w:ascii="Arial" w:hAnsi="Arial"/>
          <w:b w:val="0"/>
          <w:i w:val="0"/>
          <w:sz w:val="20"/>
        </w:rPr>
        <w:t>Retry Queues sind bounded.</w:t>
      </w:r>
    </w:p>
    <w:p>
      <w:pPr>
        <w:pStyle w:val="ListBullet"/>
      </w:pPr>
      <w:r>
        <w:rPr>
          <w:rFonts w:ascii="Arial" w:hAnsi="Arial"/>
          <w:b w:val="0"/>
          <w:i w:val="0"/>
          <w:sz w:val="20"/>
        </w:rPr>
        <w:t>Operational Events erzeugen keine unbounded recursive retries.</w:t>
      </w:r>
    </w:p>
    <w:p>
      <w:pPr>
        <w:pStyle w:val="ListBullet"/>
      </w:pPr>
      <w:r>
        <w:rPr>
          <w:rFonts w:ascii="Arial" w:hAnsi="Arial"/>
          <w:b w:val="0"/>
          <w:i w:val="0"/>
          <w:sz w:val="20"/>
        </w:rPr>
        <w:t>Circuit-breaker-like suppression kann später eingeführt werden, wenn Messungen dies rechtfertigen.</w:t>
      </w:r>
    </w:p>
    <w:p>
      <w:r>
        <w:rPr>
          <w:rFonts w:ascii="Arial" w:hAnsi="Arial"/>
          <w:b/>
          <w:i w:val="0"/>
          <w:sz w:val="26"/>
        </w:rPr>
        <w:t>15. Failure vs Compensation</w:t>
      </w:r>
    </w:p>
    <w:p>
      <w:r>
        <w:rPr>
          <w:rFonts w:ascii="Arial" w:hAnsi="Arial"/>
          <w:b w:val="0"/>
          <w:i w:val="0"/>
          <w:sz w:val="21"/>
        </w:rPr>
        <w:t>Event Engine macht keine automatische Undo-Operation. Compensation gehört zum jeweiligen Domain Module.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Concept</w:t>
            </w:r>
          </w:p>
        </w:tc>
        <w:tc>
          <w:tcPr>
            <w:tcW w:type="dxa" w:w="4819"/>
          </w:tcPr>
          <w:p>
            <w:r>
              <w:rPr>
                <w:rFonts w:ascii="Arial" w:hAnsi="Arial"/>
                <w:b/>
                <w:i w:val="0"/>
                <w:sz w:val="18"/>
              </w:rPr>
              <w:t>Owner</w:t>
            </w:r>
          </w:p>
        </w:tc>
      </w:tr>
      <w:tr>
        <w:tc>
          <w:tcPr>
            <w:tcW w:type="dxa" w:w="4819"/>
          </w:tcPr>
          <w:p>
            <w:r>
              <w:rPr>
                <w:rFonts w:ascii="Arial" w:hAnsi="Arial"/>
                <w:b w:val="0"/>
                <w:i w:val="0"/>
                <w:sz w:val="17"/>
              </w:rPr>
              <w:t>Delivery retry</w:t>
            </w:r>
          </w:p>
        </w:tc>
        <w:tc>
          <w:tcPr>
            <w:tcW w:type="dxa" w:w="4819"/>
          </w:tcPr>
          <w:p>
            <w:r>
              <w:rPr>
                <w:rFonts w:ascii="Arial" w:hAnsi="Arial"/>
                <w:b w:val="0"/>
                <w:i w:val="0"/>
                <w:sz w:val="17"/>
              </w:rPr>
              <w:t>Event Engine / Event Policy.</w:t>
            </w:r>
          </w:p>
        </w:tc>
      </w:tr>
      <w:tr>
        <w:tc>
          <w:tcPr>
            <w:tcW w:type="dxa" w:w="4819"/>
          </w:tcPr>
          <w:p>
            <w:r>
              <w:rPr>
                <w:rFonts w:ascii="Arial" w:hAnsi="Arial"/>
                <w:b w:val="0"/>
                <w:i w:val="0"/>
                <w:sz w:val="17"/>
              </w:rPr>
              <w:t>Compensating business action</w:t>
            </w:r>
          </w:p>
        </w:tc>
        <w:tc>
          <w:tcPr>
            <w:tcW w:type="dxa" w:w="4819"/>
          </w:tcPr>
          <w:p>
            <w:r>
              <w:rPr>
                <w:rFonts w:ascii="Arial" w:hAnsi="Arial"/>
                <w:b w:val="0"/>
                <w:i w:val="0"/>
                <w:sz w:val="17"/>
              </w:rPr>
              <w:t>Domain Module.</w:t>
            </w:r>
          </w:p>
        </w:tc>
      </w:tr>
      <w:tr>
        <w:tc>
          <w:tcPr>
            <w:tcW w:type="dxa" w:w="4819"/>
          </w:tcPr>
          <w:p>
            <w:r>
              <w:rPr>
                <w:rFonts w:ascii="Arial" w:hAnsi="Arial"/>
                <w:b w:val="0"/>
                <w:i w:val="0"/>
                <w:sz w:val="17"/>
              </w:rPr>
              <w:t>Persistence rollback</w:t>
            </w:r>
          </w:p>
        </w:tc>
        <w:tc>
          <w:tcPr>
            <w:tcW w:type="dxa" w:w="4819"/>
          </w:tcPr>
          <w:p>
            <w:r>
              <w:rPr>
                <w:rFonts w:ascii="Arial" w:hAnsi="Arial"/>
                <w:b w:val="0"/>
                <w:i w:val="0"/>
                <w:sz w:val="17"/>
              </w:rPr>
              <w:t>Transaction/Repository/Save Boundary.</w:t>
            </w:r>
          </w:p>
        </w:tc>
      </w:tr>
      <w:tr>
        <w:tc>
          <w:tcPr>
            <w:tcW w:type="dxa" w:w="4819"/>
          </w:tcPr>
          <w:p>
            <w:r>
              <w:rPr>
                <w:rFonts w:ascii="Arial" w:hAnsi="Arial"/>
                <w:b w:val="0"/>
                <w:i w:val="0"/>
                <w:sz w:val="17"/>
              </w:rPr>
              <w:t>Operational recovery</w:t>
            </w:r>
          </w:p>
        </w:tc>
        <w:tc>
          <w:tcPr>
            <w:tcW w:type="dxa" w:w="4819"/>
          </w:tcPr>
          <w:p>
            <w:r>
              <w:rPr>
                <w:rFonts w:ascii="Arial" w:hAnsi="Arial"/>
                <w:b w:val="0"/>
                <w:i w:val="0"/>
                <w:sz w:val="17"/>
              </w:rPr>
              <w:t>Owning Subsystem.</w:t>
            </w:r>
          </w:p>
        </w:tc>
      </w:tr>
    </w:tbl>
    <w:p/>
    <w:p>
      <w:r>
        <w:rPr>
          <w:rFonts w:ascii="Arial" w:hAnsi="Arial"/>
          <w:b/>
          <w:i w:val="0"/>
          <w:sz w:val="26"/>
        </w:rPr>
        <w:t>16. Delivery Result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Result</w:t>
            </w:r>
          </w:p>
        </w:tc>
        <w:tc>
          <w:tcPr>
            <w:tcW w:type="dxa" w:w="4819"/>
          </w:tcPr>
          <w:p>
            <w:r>
              <w:rPr>
                <w:rFonts w:ascii="Arial" w:hAnsi="Arial"/>
                <w:b/>
                <w:i w:val="0"/>
                <w:sz w:val="18"/>
              </w:rPr>
              <w:t>Meaning</w:t>
            </w:r>
          </w:p>
        </w:tc>
      </w:tr>
      <w:tr>
        <w:tc>
          <w:tcPr>
            <w:tcW w:type="dxa" w:w="4819"/>
          </w:tcPr>
          <w:p>
            <w:r>
              <w:rPr>
                <w:rFonts w:ascii="Arial" w:hAnsi="Arial"/>
                <w:b w:val="0"/>
                <w:i w:val="0"/>
                <w:sz w:val="17"/>
              </w:rPr>
              <w:t>Processed</w:t>
            </w:r>
          </w:p>
        </w:tc>
        <w:tc>
          <w:tcPr>
            <w:tcW w:type="dxa" w:w="4819"/>
          </w:tcPr>
          <w:p>
            <w:r>
              <w:rPr>
                <w:rFonts w:ascii="Arial" w:hAnsi="Arial"/>
                <w:b w:val="0"/>
                <w:i w:val="0"/>
                <w:sz w:val="17"/>
              </w:rPr>
              <w:t>Handler succeeded.</w:t>
            </w:r>
          </w:p>
        </w:tc>
      </w:tr>
      <w:tr>
        <w:tc>
          <w:tcPr>
            <w:tcW w:type="dxa" w:w="4819"/>
          </w:tcPr>
          <w:p>
            <w:r>
              <w:rPr>
                <w:rFonts w:ascii="Arial" w:hAnsi="Arial"/>
                <w:b w:val="0"/>
                <w:i w:val="0"/>
                <w:sz w:val="17"/>
              </w:rPr>
              <w:t>Deferred</w:t>
            </w:r>
          </w:p>
        </w:tc>
        <w:tc>
          <w:tcPr>
            <w:tcW w:type="dxa" w:w="4819"/>
          </w:tcPr>
          <w:p>
            <w:r>
              <w:rPr>
                <w:rFonts w:ascii="Arial" w:hAnsi="Arial"/>
                <w:b w:val="0"/>
                <w:i w:val="0"/>
                <w:sz w:val="17"/>
              </w:rPr>
              <w:t>Delivery postponed.</w:t>
            </w:r>
          </w:p>
        </w:tc>
      </w:tr>
      <w:tr>
        <w:tc>
          <w:tcPr>
            <w:tcW w:type="dxa" w:w="4819"/>
          </w:tcPr>
          <w:p>
            <w:r>
              <w:rPr>
                <w:rFonts w:ascii="Arial" w:hAnsi="Arial"/>
                <w:b w:val="0"/>
                <w:i w:val="0"/>
                <w:sz w:val="17"/>
              </w:rPr>
              <w:t>RetryScheduled</w:t>
            </w:r>
          </w:p>
        </w:tc>
        <w:tc>
          <w:tcPr>
            <w:tcW w:type="dxa" w:w="4819"/>
          </w:tcPr>
          <w:p>
            <w:r>
              <w:rPr>
                <w:rFonts w:ascii="Arial" w:hAnsi="Arial"/>
                <w:b w:val="0"/>
                <w:i w:val="0"/>
                <w:sz w:val="17"/>
              </w:rPr>
              <w:t>Next attempt planned.</w:t>
            </w:r>
          </w:p>
        </w:tc>
      </w:tr>
      <w:tr>
        <w:tc>
          <w:tcPr>
            <w:tcW w:type="dxa" w:w="4819"/>
          </w:tcPr>
          <w:p>
            <w:r>
              <w:rPr>
                <w:rFonts w:ascii="Arial" w:hAnsi="Arial"/>
                <w:b w:val="0"/>
                <w:i w:val="0"/>
                <w:sz w:val="17"/>
              </w:rPr>
              <w:t>Rejected</w:t>
            </w:r>
          </w:p>
        </w:tc>
        <w:tc>
          <w:tcPr>
            <w:tcW w:type="dxa" w:w="4819"/>
          </w:tcPr>
          <w:p>
            <w:r>
              <w:rPr>
                <w:rFonts w:ascii="Arial" w:hAnsi="Arial"/>
                <w:b w:val="0"/>
                <w:i w:val="0"/>
                <w:sz w:val="17"/>
              </w:rPr>
              <w:t>Policy/schema/permission prevents processing.</w:t>
            </w:r>
          </w:p>
        </w:tc>
      </w:tr>
      <w:tr>
        <w:tc>
          <w:tcPr>
            <w:tcW w:type="dxa" w:w="4819"/>
          </w:tcPr>
          <w:p>
            <w:r>
              <w:rPr>
                <w:rFonts w:ascii="Arial" w:hAnsi="Arial"/>
                <w:b w:val="0"/>
                <w:i w:val="0"/>
                <w:sz w:val="17"/>
              </w:rPr>
              <w:t>Failed</w:t>
            </w:r>
          </w:p>
        </w:tc>
        <w:tc>
          <w:tcPr>
            <w:tcW w:type="dxa" w:w="4819"/>
          </w:tcPr>
          <w:p>
            <w:r>
              <w:rPr>
                <w:rFonts w:ascii="Arial" w:hAnsi="Arial"/>
                <w:b w:val="0"/>
                <w:i w:val="0"/>
                <w:sz w:val="17"/>
              </w:rPr>
              <w:t>Attempts exhausted/permanent failure.</w:t>
            </w:r>
          </w:p>
        </w:tc>
      </w:tr>
      <w:tr>
        <w:tc>
          <w:tcPr>
            <w:tcW w:type="dxa" w:w="4819"/>
          </w:tcPr>
          <w:p>
            <w:r>
              <w:rPr>
                <w:rFonts w:ascii="Arial" w:hAnsi="Arial"/>
                <w:b w:val="0"/>
                <w:i w:val="0"/>
                <w:sz w:val="17"/>
              </w:rPr>
              <w:t>Unknown</w:t>
            </w:r>
          </w:p>
        </w:tc>
        <w:tc>
          <w:tcPr>
            <w:tcW w:type="dxa" w:w="4819"/>
          </w:tcPr>
          <w:p>
            <w:r>
              <w:rPr>
                <w:rFonts w:ascii="Arial" w:hAnsi="Arial"/>
                <w:b w:val="0"/>
                <w:i w:val="0"/>
                <w:sz w:val="17"/>
              </w:rPr>
              <w:t>Safe completion cannot be determined.</w:t>
            </w:r>
          </w:p>
        </w:tc>
      </w:tr>
    </w:tbl>
    <w:p/>
    <w:p>
      <w:r>
        <w:rPr>
          <w:rFonts w:ascii="Arial" w:hAnsi="Arial"/>
          <w:b/>
          <w:i w:val="0"/>
          <w:sz w:val="26"/>
        </w:rPr>
        <w:t>17. Event Completion Semantics</w:t>
      </w:r>
    </w:p>
    <w:p>
      <w:pPr>
        <w:pStyle w:val="ListBullet"/>
      </w:pPr>
      <w:r>
        <w:rPr>
          <w:rFonts w:ascii="Arial" w:hAnsi="Arial"/>
          <w:b w:val="0"/>
          <w:i w:val="0"/>
          <w:sz w:val="20"/>
        </w:rPr>
        <w:t>Event Completion ist nicht identisch mit Producer Business Transaction Completion.</w:t>
      </w:r>
    </w:p>
    <w:p>
      <w:pPr>
        <w:pStyle w:val="ListBullet"/>
      </w:pPr>
      <w:r>
        <w:rPr>
          <w:rFonts w:ascii="Arial" w:hAnsi="Arial"/>
          <w:b w:val="0"/>
          <w:i w:val="0"/>
          <w:sz w:val="20"/>
        </w:rPr>
        <w:t>Published Event kann unabhängig von Originating Operation verarbeitet werden.</w:t>
      </w:r>
    </w:p>
    <w:p>
      <w:pPr>
        <w:pStyle w:val="ListBullet"/>
      </w:pPr>
      <w:r>
        <w:rPr>
          <w:rFonts w:ascii="Arial" w:hAnsi="Arial"/>
          <w:b w:val="0"/>
          <w:i w:val="0"/>
          <w:sz w:val="20"/>
        </w:rPr>
        <w:t>Wenn Publication an Commit gekoppelt sein muss, veröffentlicht Producer am richtigen Transaction Boundary.</w:t>
      </w:r>
    </w:p>
    <w:p>
      <w:pPr>
        <w:pStyle w:val="ListBullet"/>
      </w:pPr>
      <w:r>
        <w:rPr>
          <w:rFonts w:ascii="Arial" w:hAnsi="Arial"/>
          <w:b w:val="0"/>
          <w:i w:val="0"/>
          <w:sz w:val="20"/>
        </w:rPr>
        <w:t>Event Engine erfindet keine Transaction Semantics.</w:t>
      </w:r>
    </w:p>
    <w:p>
      <w:r>
        <w:rPr>
          <w:rFonts w:ascii="Arial" w:hAnsi="Arial"/>
          <w:b/>
          <w:i w:val="0"/>
          <w:sz w:val="26"/>
        </w:rPr>
        <w:t>18. Operational Observability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Signal</w:t>
            </w:r>
          </w:p>
        </w:tc>
        <w:tc>
          <w:tcPr>
            <w:tcW w:type="dxa" w:w="4819"/>
          </w:tcPr>
          <w:p>
            <w:r>
              <w:rPr>
                <w:rFonts w:ascii="Arial" w:hAnsi="Arial"/>
                <w:b/>
                <w:i w:val="0"/>
                <w:sz w:val="18"/>
              </w:rPr>
              <w:t>Purpose</w:t>
            </w:r>
          </w:p>
        </w:tc>
      </w:tr>
      <w:tr>
        <w:tc>
          <w:tcPr>
            <w:tcW w:type="dxa" w:w="4819"/>
          </w:tcPr>
          <w:p>
            <w:r>
              <w:rPr>
                <w:rFonts w:ascii="Arial" w:hAnsi="Arial"/>
                <w:b w:val="0"/>
                <w:i w:val="0"/>
                <w:sz w:val="17"/>
              </w:rPr>
              <w:t>Published count</w:t>
            </w:r>
          </w:p>
        </w:tc>
        <w:tc>
          <w:tcPr>
            <w:tcW w:type="dxa" w:w="4819"/>
          </w:tcPr>
          <w:p>
            <w:r>
              <w:rPr>
                <w:rFonts w:ascii="Arial" w:hAnsi="Arial"/>
                <w:b w:val="0"/>
                <w:i w:val="0"/>
                <w:sz w:val="17"/>
              </w:rPr>
              <w:t>Throughput.</w:t>
            </w:r>
          </w:p>
        </w:tc>
      </w:tr>
      <w:tr>
        <w:tc>
          <w:tcPr>
            <w:tcW w:type="dxa" w:w="4819"/>
          </w:tcPr>
          <w:p>
            <w:r>
              <w:rPr>
                <w:rFonts w:ascii="Arial" w:hAnsi="Arial"/>
                <w:b w:val="0"/>
                <w:i w:val="0"/>
                <w:sz w:val="17"/>
              </w:rPr>
              <w:t>Dispatch latency</w:t>
            </w:r>
          </w:p>
        </w:tc>
        <w:tc>
          <w:tcPr>
            <w:tcW w:type="dxa" w:w="4819"/>
          </w:tcPr>
          <w:p>
            <w:r>
              <w:rPr>
                <w:rFonts w:ascii="Arial" w:hAnsi="Arial"/>
                <w:b w:val="0"/>
                <w:i w:val="0"/>
                <w:sz w:val="17"/>
              </w:rPr>
              <w:t>Queue pressure.</w:t>
            </w:r>
          </w:p>
        </w:tc>
      </w:tr>
      <w:tr>
        <w:tc>
          <w:tcPr>
            <w:tcW w:type="dxa" w:w="4819"/>
          </w:tcPr>
          <w:p>
            <w:r>
              <w:rPr>
                <w:rFonts w:ascii="Arial" w:hAnsi="Arial"/>
                <w:b w:val="0"/>
                <w:i w:val="0"/>
                <w:sz w:val="17"/>
              </w:rPr>
              <w:t>Handler latency</w:t>
            </w:r>
          </w:p>
        </w:tc>
        <w:tc>
          <w:tcPr>
            <w:tcW w:type="dxa" w:w="4819"/>
          </w:tcPr>
          <w:p>
            <w:r>
              <w:rPr>
                <w:rFonts w:ascii="Arial" w:hAnsi="Arial"/>
                <w:b w:val="0"/>
                <w:i w:val="0"/>
                <w:sz w:val="17"/>
              </w:rPr>
              <w:t>Slow Subscribers.</w:t>
            </w:r>
          </w:p>
        </w:tc>
      </w:tr>
      <w:tr>
        <w:tc>
          <w:tcPr>
            <w:tcW w:type="dxa" w:w="4819"/>
          </w:tcPr>
          <w:p>
            <w:r>
              <w:rPr>
                <w:rFonts w:ascii="Arial" w:hAnsi="Arial"/>
                <w:b w:val="0"/>
                <w:i w:val="0"/>
                <w:sz w:val="17"/>
              </w:rPr>
              <w:t>Retry count</w:t>
            </w:r>
          </w:p>
        </w:tc>
        <w:tc>
          <w:tcPr>
            <w:tcW w:type="dxa" w:w="4819"/>
          </w:tcPr>
          <w:p>
            <w:r>
              <w:rPr>
                <w:rFonts w:ascii="Arial" w:hAnsi="Arial"/>
                <w:b w:val="0"/>
                <w:i w:val="0"/>
                <w:sz w:val="17"/>
              </w:rPr>
              <w:t>Transient instability.</w:t>
            </w:r>
          </w:p>
        </w:tc>
      </w:tr>
      <w:tr>
        <w:tc>
          <w:tcPr>
            <w:tcW w:type="dxa" w:w="4819"/>
          </w:tcPr>
          <w:p>
            <w:r>
              <w:rPr>
                <w:rFonts w:ascii="Arial" w:hAnsi="Arial"/>
                <w:b w:val="0"/>
                <w:i w:val="0"/>
                <w:sz w:val="17"/>
              </w:rPr>
              <w:t>Failure count</w:t>
            </w:r>
          </w:p>
        </w:tc>
        <w:tc>
          <w:tcPr>
            <w:tcW w:type="dxa" w:w="4819"/>
          </w:tcPr>
          <w:p>
            <w:r>
              <w:rPr>
                <w:rFonts w:ascii="Arial" w:hAnsi="Arial"/>
                <w:b w:val="0"/>
                <w:i w:val="0"/>
                <w:sz w:val="17"/>
              </w:rPr>
              <w:t>Persistent failures.</w:t>
            </w:r>
          </w:p>
        </w:tc>
      </w:tr>
      <w:tr>
        <w:tc>
          <w:tcPr>
            <w:tcW w:type="dxa" w:w="4819"/>
          </w:tcPr>
          <w:p>
            <w:r>
              <w:rPr>
                <w:rFonts w:ascii="Arial" w:hAnsi="Arial"/>
                <w:b w:val="0"/>
                <w:i w:val="0"/>
                <w:sz w:val="17"/>
              </w:rPr>
              <w:t>Queue depth</w:t>
            </w:r>
          </w:p>
        </w:tc>
        <w:tc>
          <w:tcPr>
            <w:tcW w:type="dxa" w:w="4819"/>
          </w:tcPr>
          <w:p>
            <w:r>
              <w:rPr>
                <w:rFonts w:ascii="Arial" w:hAnsi="Arial"/>
                <w:b w:val="0"/>
                <w:i w:val="0"/>
                <w:sz w:val="17"/>
              </w:rPr>
              <w:t>Backpressure.</w:t>
            </w:r>
          </w:p>
        </w:tc>
      </w:tr>
      <w:tr>
        <w:tc>
          <w:tcPr>
            <w:tcW w:type="dxa" w:w="4819"/>
          </w:tcPr>
          <w:p>
            <w:r>
              <w:rPr>
                <w:rFonts w:ascii="Arial" w:hAnsi="Arial"/>
                <w:b w:val="0"/>
                <w:i w:val="0"/>
                <w:sz w:val="17"/>
              </w:rPr>
              <w:t>Dead/failed event count</w:t>
            </w:r>
          </w:p>
        </w:tc>
        <w:tc>
          <w:tcPr>
            <w:tcW w:type="dxa" w:w="4819"/>
          </w:tcPr>
          <w:p>
            <w:r>
              <w:rPr>
                <w:rFonts w:ascii="Arial" w:hAnsi="Arial"/>
                <w:b w:val="0"/>
                <w:i w:val="0"/>
                <w:sz w:val="17"/>
              </w:rPr>
              <w:t>Unresolved delivery.</w:t>
            </w:r>
          </w:p>
        </w:tc>
      </w:tr>
    </w:tbl>
    <w:p/>
    <w:p>
      <w:r>
        <w:rPr>
          <w:rFonts w:ascii="Arial" w:hAnsi="Arial"/>
          <w:b/>
          <w:i w:val="0"/>
          <w:sz w:val="26"/>
        </w:rPr>
        <w:t>19. Failure Containment Invariants</w:t>
      </w:r>
    </w:p>
    <w:p>
      <w:pPr>
        <w:pStyle w:val="ListBullet"/>
      </w:pPr>
      <w:r>
        <w:rPr>
          <w:rFonts w:ascii="Arial" w:hAnsi="Arial"/>
          <w:b w:val="0"/>
          <w:i w:val="0"/>
          <w:sz w:val="20"/>
        </w:rPr>
        <w:t>Delivery Failure korrumpiert keinen authoritative Producer State.</w:t>
      </w:r>
    </w:p>
    <w:p>
      <w:pPr>
        <w:pStyle w:val="ListBullet"/>
      </w:pPr>
      <w:r>
        <w:rPr>
          <w:rFonts w:ascii="Arial" w:hAnsi="Arial"/>
          <w:b w:val="0"/>
          <w:i w:val="0"/>
          <w:sz w:val="20"/>
        </w:rPr>
        <w:t>Retries ändern Event Identity nicht.</w:t>
      </w:r>
    </w:p>
    <w:p>
      <w:pPr>
        <w:pStyle w:val="ListBullet"/>
      </w:pPr>
      <w:r>
        <w:rPr>
          <w:rFonts w:ascii="Arial" w:hAnsi="Arial"/>
          <w:b w:val="0"/>
          <w:i w:val="0"/>
          <w:sz w:val="20"/>
        </w:rPr>
        <w:t>Unbounded Retry Loops sind verboten.</w:t>
      </w:r>
    </w:p>
    <w:p>
      <w:pPr>
        <w:pStyle w:val="ListBullet"/>
      </w:pPr>
      <w:r>
        <w:rPr>
          <w:rFonts w:ascii="Arial" w:hAnsi="Arial"/>
          <w:b w:val="0"/>
          <w:i w:val="0"/>
          <w:sz w:val="20"/>
        </w:rPr>
        <w:t>Event Engine Failure darf keinen False Success melden.</w:t>
      </w:r>
    </w:p>
    <w:p>
      <w:pPr>
        <w:pStyle w:val="ListBullet"/>
      </w:pPr>
      <w:r>
        <w:rPr>
          <w:rFonts w:ascii="Arial" w:hAnsi="Arial"/>
          <w:b w:val="0"/>
          <w:i w:val="0"/>
          <w:sz w:val="20"/>
        </w:rPr>
        <w:t>Subscriber Failure erhält keine neuen Privileges.</w:t>
      </w:r>
    </w:p>
    <w:p>
      <w:pPr>
        <w:pStyle w:val="ListBullet"/>
      </w:pPr>
      <w:r>
        <w:rPr>
          <w:rFonts w:ascii="Arial" w:hAnsi="Arial"/>
          <w:b w:val="0"/>
          <w:i w:val="0"/>
          <w:sz w:val="20"/>
        </w:rPr>
        <w:t>Operational Failures bleiben von Domain Events unterscheidbar.</w:t>
      </w:r>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ADR-002 Part 01</w:t>
            </w:r>
          </w:p>
        </w:tc>
        <w:tc>
          <w:tcPr>
            <w:tcW w:type="dxa" w:w="4819"/>
          </w:tcPr>
          <w:p>
            <w:r>
              <w:rPr>
                <w:rFonts w:ascii="Arial" w:hAnsi="Arial"/>
                <w:b w:val="0"/>
                <w:i w:val="0"/>
                <w:sz w:val="17"/>
              </w:rPr>
              <w:t>Event System Context/Scope.</w:t>
            </w:r>
          </w:p>
        </w:tc>
      </w:tr>
      <w:tr>
        <w:tc>
          <w:tcPr>
            <w:tcW w:type="dxa" w:w="4819"/>
          </w:tcPr>
          <w:p>
            <w:r>
              <w:rPr>
                <w:rFonts w:ascii="Arial" w:hAnsi="Arial"/>
                <w:b w:val="0"/>
                <w:i w:val="0"/>
                <w:sz w:val="17"/>
              </w:rPr>
              <w:t>ADR-002 Part 02</w:t>
            </w:r>
          </w:p>
        </w:tc>
        <w:tc>
          <w:tcPr>
            <w:tcW w:type="dxa" w:w="4819"/>
          </w:tcPr>
          <w:p>
            <w:r>
              <w:rPr>
                <w:rFonts w:ascii="Arial" w:hAnsi="Arial"/>
                <w:b w:val="0"/>
                <w:i w:val="0"/>
                <w:sz w:val="17"/>
              </w:rPr>
              <w:t>Event Model/Delivery Semantics.</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Event/Direct Contract Trade-off.</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Runtime Event 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Ownership/Failure Boundaries.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Subscriber/Producer Coupling.</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Concrete Event Lifecycle Sequences.</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Implementation/Module Specification.</w:t>
            </w:r>
          </w:p>
        </w:tc>
      </w:tr>
      <w:tr>
        <w:tc>
          <w:tcPr>
            <w:tcW w:type="dxa" w:w="4819"/>
          </w:tcPr>
          <w:p>
            <w:r>
              <w:rPr>
                <w:rFonts w:ascii="Arial" w:hAnsi="Arial"/>
                <w:b w:val="0"/>
                <w:i w:val="0"/>
                <w:sz w:val="17"/>
              </w:rPr>
              <w:t>MOD-012 Scheduler</w:t>
            </w:r>
          </w:p>
        </w:tc>
        <w:tc>
          <w:tcPr>
            <w:tcW w:type="dxa" w:w="4819"/>
          </w:tcPr>
          <w:p>
            <w:r>
              <w:rPr>
                <w:rFonts w:ascii="Arial" w:hAnsi="Arial"/>
                <w:b w:val="0"/>
                <w:i w:val="0"/>
                <w:sz w:val="17"/>
              </w:rPr>
              <w:t>Scheduling Interactions.</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ADR-002 Part 03 erstellt: Lifecycle, Ordering, Priority, Retry und Failure Handling.</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ADR-002 — Event System / Part 04 / Event Persistence, History, Replay &amp; Recovery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ADR-002</w:t>
            </w:r>
          </w:p>
        </w:tc>
      </w:tr>
      <w:tr>
        <w:tc>
          <w:tcPr>
            <w:tcW w:type="dxa" w:w="4819"/>
          </w:tcPr>
          <w:p>
            <w:r>
              <w:rPr>
                <w:rFonts w:ascii="Arial" w:hAnsi="Arial"/>
                <w:b w:val="0"/>
                <w:i w:val="0"/>
                <w:sz w:val="17"/>
              </w:rPr>
              <w:t>Decision</w:t>
            </w:r>
          </w:p>
        </w:tc>
        <w:tc>
          <w:tcPr>
            <w:tcW w:type="dxa" w:w="4819"/>
          </w:tcPr>
          <w:p>
            <w:r>
              <w:rPr>
                <w:rFonts w:ascii="Arial" w:hAnsi="Arial"/>
                <w:b w:val="0"/>
                <w:i w:val="0"/>
                <w:sz w:val="17"/>
              </w:rPr>
              <w:t>Event System</w:t>
            </w:r>
          </w:p>
        </w:tc>
      </w:tr>
      <w:tr>
        <w:tc>
          <w:tcPr>
            <w:tcW w:type="dxa" w:w="4819"/>
          </w:tcPr>
          <w:p>
            <w:r>
              <w:rPr>
                <w:rFonts w:ascii="Arial" w:hAnsi="Arial"/>
                <w:b w:val="0"/>
                <w:i w:val="0"/>
                <w:sz w:val="17"/>
              </w:rPr>
              <w:t>Part</w:t>
            </w:r>
          </w:p>
        </w:tc>
        <w:tc>
          <w:tcPr>
            <w:tcW w:type="dxa" w:w="4819"/>
          </w:tcPr>
          <w:p>
            <w:r>
              <w:rPr>
                <w:rFonts w:ascii="Arial" w:hAnsi="Arial"/>
                <w:b w:val="0"/>
                <w:i w:val="0"/>
                <w:sz w:val="17"/>
              </w:rPr>
              <w:t>04 — Event Persistence, History, Replay &amp; Recovery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welche Events zu Durable History werden können, wie Event History gespeichert wird, welche Replay/Recovery-Szenarien unterstützt werden und warum Event History nicht automatisch Source of Truth für den World State ist.</w:t>
      </w:r>
    </w:p>
    <w:p>
      <w:r>
        <w:rPr>
          <w:rFonts w:ascii="Arial" w:hAnsi="Arial"/>
          <w:b/>
          <w:i w:val="0"/>
          <w:sz w:val="26"/>
        </w:rPr>
        <w:t>2. Persistence Principle</w:t>
      </w:r>
    </w:p>
    <w:p>
      <w:pPr>
        <w:pStyle w:val="ListBullet"/>
      </w:pPr>
      <w:r>
        <w:rPr>
          <w:rFonts w:ascii="Arial" w:hAnsi="Arial"/>
          <w:b w:val="0"/>
          <w:i w:val="0"/>
          <w:sz w:val="20"/>
        </w:rPr>
        <w:t>Transient Events bleiben Runtime Communication und müssen nicht persistent sein.</w:t>
      </w:r>
    </w:p>
    <w:p>
      <w:pPr>
        <w:pStyle w:val="ListBullet"/>
      </w:pPr>
      <w:r>
        <w:rPr>
          <w:rFonts w:ascii="Arial" w:hAnsi="Arial"/>
          <w:b w:val="0"/>
          <w:i w:val="0"/>
          <w:sz w:val="20"/>
        </w:rPr>
        <w:t>Durable Events werden nur bei expliziter semantischer/business Notwendigkeit gespeichert.</w:t>
      </w:r>
    </w:p>
    <w:p>
      <w:pPr>
        <w:pStyle w:val="ListBullet"/>
      </w:pPr>
      <w:r>
        <w:rPr>
          <w:rFonts w:ascii="Arial" w:hAnsi="Arial"/>
          <w:b w:val="0"/>
          <w:i w:val="0"/>
          <w:sz w:val="20"/>
        </w:rPr>
        <w:t>Persistence folgt Event Contract und Persistence Policy, nicht bloß Event Engine Nutzung.</w:t>
      </w:r>
    </w:p>
    <w:p>
      <w:pPr>
        <w:pStyle w:val="ListBullet"/>
      </w:pPr>
      <w:r>
        <w:rPr>
          <w:rFonts w:ascii="Arial" w:hAnsi="Arial"/>
          <w:b w:val="0"/>
          <w:i w:val="0"/>
          <w:sz w:val="20"/>
        </w:rPr>
        <w:t>Event History ersetzt keinen authoritative Domain State.</w:t>
      </w:r>
    </w:p>
    <w:p>
      <w:pPr>
        <w:pStyle w:val="ListBullet"/>
      </w:pPr>
      <w:r>
        <w:rPr>
          <w:rFonts w:ascii="Arial" w:hAnsi="Arial"/>
          <w:b w:val="0"/>
          <w:i w:val="0"/>
          <w:sz w:val="20"/>
        </w:rPr>
        <w:t>Replay ist nicht automatisch für alle Events aktiviert.</w:t>
      </w:r>
    </w:p>
    <w:p>
      <w:r>
        <w:rPr>
          <w:rFonts w:ascii="Arial" w:hAnsi="Arial"/>
          <w:b/>
          <w:i w:val="0"/>
          <w:sz w:val="26"/>
        </w:rPr>
        <w:t>3. Event Persistence Classes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Class</w:t>
            </w:r>
          </w:p>
        </w:tc>
        <w:tc>
          <w:tcPr>
            <w:tcW w:type="dxa" w:w="3213"/>
          </w:tcPr>
          <w:p>
            <w:r>
              <w:rPr>
                <w:rFonts w:ascii="Arial" w:hAnsi="Arial"/>
                <w:b/>
                <w:i w:val="0"/>
                <w:sz w:val="18"/>
              </w:rPr>
              <w:t>Meaning</w:t>
            </w:r>
          </w:p>
        </w:tc>
        <w:tc>
          <w:tcPr>
            <w:tcW w:type="dxa" w:w="3213"/>
          </w:tcPr>
          <w:p>
            <w:r>
              <w:rPr>
                <w:rFonts w:ascii="Arial" w:hAnsi="Arial"/>
                <w:b/>
                <w:i w:val="0"/>
                <w:sz w:val="18"/>
              </w:rPr>
              <w:t>Default v1.0</w:t>
            </w:r>
          </w:p>
        </w:tc>
      </w:tr>
      <w:tr>
        <w:tc>
          <w:tcPr>
            <w:tcW w:type="dxa" w:w="3213"/>
          </w:tcPr>
          <w:p>
            <w:r>
              <w:rPr>
                <w:rFonts w:ascii="Arial" w:hAnsi="Arial"/>
                <w:b w:val="0"/>
                <w:i w:val="0"/>
                <w:sz w:val="17"/>
              </w:rPr>
              <w:t>Transient</w:t>
            </w:r>
          </w:p>
        </w:tc>
        <w:tc>
          <w:tcPr>
            <w:tcW w:type="dxa" w:w="3213"/>
          </w:tcPr>
          <w:p>
            <w:r>
              <w:rPr>
                <w:rFonts w:ascii="Arial" w:hAnsi="Arial"/>
                <w:b w:val="0"/>
                <w:i w:val="0"/>
                <w:sz w:val="17"/>
              </w:rPr>
              <w:t>Runtime notification only.</w:t>
            </w:r>
          </w:p>
        </w:tc>
        <w:tc>
          <w:tcPr>
            <w:tcW w:type="dxa" w:w="3213"/>
          </w:tcPr>
          <w:p>
            <w:r>
              <w:rPr>
                <w:rFonts w:ascii="Arial" w:hAnsi="Arial"/>
                <w:b w:val="0"/>
                <w:i w:val="0"/>
                <w:sz w:val="17"/>
              </w:rPr>
              <w:t>Not persisted</w:t>
            </w:r>
          </w:p>
        </w:tc>
      </w:tr>
      <w:tr>
        <w:tc>
          <w:tcPr>
            <w:tcW w:type="dxa" w:w="3213"/>
          </w:tcPr>
          <w:p>
            <w:r>
              <w:rPr>
                <w:rFonts w:ascii="Arial" w:hAnsi="Arial"/>
                <w:b w:val="0"/>
                <w:i w:val="0"/>
                <w:sz w:val="17"/>
              </w:rPr>
              <w:t>Diagnostic</w:t>
            </w:r>
          </w:p>
        </w:tc>
        <w:tc>
          <w:tcPr>
            <w:tcW w:type="dxa" w:w="3213"/>
          </w:tcPr>
          <w:p>
            <w:r>
              <w:rPr>
                <w:rFonts w:ascii="Arial" w:hAnsi="Arial"/>
                <w:b w:val="0"/>
                <w:i w:val="0"/>
                <w:sz w:val="17"/>
              </w:rPr>
              <w:t>Operational evidence.</w:t>
            </w:r>
          </w:p>
        </w:tc>
        <w:tc>
          <w:tcPr>
            <w:tcW w:type="dxa" w:w="3213"/>
          </w:tcPr>
          <w:p>
            <w:r>
              <w:rPr>
                <w:rFonts w:ascii="Arial" w:hAnsi="Arial"/>
                <w:b w:val="0"/>
                <w:i w:val="0"/>
                <w:sz w:val="17"/>
              </w:rPr>
              <w:t>Optional/log policy</w:t>
            </w:r>
          </w:p>
        </w:tc>
      </w:tr>
      <w:tr>
        <w:tc>
          <w:tcPr>
            <w:tcW w:type="dxa" w:w="3213"/>
          </w:tcPr>
          <w:p>
            <w:r>
              <w:rPr>
                <w:rFonts w:ascii="Arial" w:hAnsi="Arial"/>
                <w:b w:val="0"/>
                <w:i w:val="0"/>
                <w:sz w:val="17"/>
              </w:rPr>
              <w:t>Durable Domain Event</w:t>
            </w:r>
          </w:p>
        </w:tc>
        <w:tc>
          <w:tcPr>
            <w:tcW w:type="dxa" w:w="3213"/>
          </w:tcPr>
          <w:p>
            <w:r>
              <w:rPr>
                <w:rFonts w:ascii="Arial" w:hAnsi="Arial"/>
                <w:b w:val="0"/>
                <w:i w:val="0"/>
                <w:sz w:val="17"/>
              </w:rPr>
              <w:t>Business-significant occurrence.</w:t>
            </w:r>
          </w:p>
        </w:tc>
        <w:tc>
          <w:tcPr>
            <w:tcW w:type="dxa" w:w="3213"/>
          </w:tcPr>
          <w:p>
            <w:r>
              <w:rPr>
                <w:rFonts w:ascii="Arial" w:hAnsi="Arial"/>
                <w:b w:val="0"/>
                <w:i w:val="0"/>
                <w:sz w:val="17"/>
              </w:rPr>
              <w:t>Persist when explicitly defined</w:t>
            </w:r>
          </w:p>
        </w:tc>
      </w:tr>
      <w:tr>
        <w:tc>
          <w:tcPr>
            <w:tcW w:type="dxa" w:w="3213"/>
          </w:tcPr>
          <w:p>
            <w:r>
              <w:rPr>
                <w:rFonts w:ascii="Arial" w:hAnsi="Arial"/>
                <w:b w:val="0"/>
                <w:i w:val="0"/>
                <w:sz w:val="17"/>
              </w:rPr>
              <w:t>Recovery Event</w:t>
            </w:r>
          </w:p>
        </w:tc>
        <w:tc>
          <w:tcPr>
            <w:tcW w:type="dxa" w:w="3213"/>
          </w:tcPr>
          <w:p>
            <w:r>
              <w:rPr>
                <w:rFonts w:ascii="Arial" w:hAnsi="Arial"/>
                <w:b w:val="0"/>
                <w:i w:val="0"/>
                <w:sz w:val="17"/>
              </w:rPr>
              <w:t>Needed for controlled recovery.</w:t>
            </w:r>
          </w:p>
        </w:tc>
        <w:tc>
          <w:tcPr>
            <w:tcW w:type="dxa" w:w="3213"/>
          </w:tcPr>
          <w:p>
            <w:r>
              <w:rPr>
                <w:rFonts w:ascii="Arial" w:hAnsi="Arial"/>
                <w:b w:val="0"/>
                <w:i w:val="0"/>
                <w:sz w:val="17"/>
              </w:rPr>
              <w:t>Persist according to policy</w:t>
            </w:r>
          </w:p>
        </w:tc>
      </w:tr>
    </w:tbl>
    <w:p/>
    <w:p>
      <w:r>
        <w:rPr>
          <w:rFonts w:ascii="Arial" w:hAnsi="Arial"/>
          <w:b/>
          <w:i w:val="0"/>
          <w:sz w:val="26"/>
        </w:rPr>
        <w:t>4. Persistence Decision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 signal</w:t>
            </w:r>
          </w:p>
        </w:tc>
      </w:tr>
      <w:tr>
        <w:tc>
          <w:tcPr>
            <w:tcW w:type="dxa" w:w="4819"/>
          </w:tcPr>
          <w:p>
            <w:r>
              <w:rPr>
                <w:rFonts w:ascii="Arial" w:hAnsi="Arial"/>
                <w:b w:val="0"/>
                <w:i w:val="0"/>
                <w:sz w:val="17"/>
              </w:rPr>
              <w:t>Historical occurrence required?</w:t>
            </w:r>
          </w:p>
        </w:tc>
        <w:tc>
          <w:tcPr>
            <w:tcW w:type="dxa" w:w="4819"/>
          </w:tcPr>
          <w:p>
            <w:r>
              <w:rPr>
                <w:rFonts w:ascii="Arial" w:hAnsi="Arial"/>
                <w:b w:val="0"/>
                <w:i w:val="0"/>
                <w:sz w:val="17"/>
              </w:rPr>
              <w:t>Persist if domain policy requires.</w:t>
            </w:r>
          </w:p>
        </w:tc>
      </w:tr>
      <w:tr>
        <w:tc>
          <w:tcPr>
            <w:tcW w:type="dxa" w:w="4819"/>
          </w:tcPr>
          <w:p>
            <w:r>
              <w:rPr>
                <w:rFonts w:ascii="Arial" w:hAnsi="Arial"/>
                <w:b w:val="0"/>
                <w:i w:val="0"/>
                <w:sz w:val="17"/>
              </w:rPr>
              <w:t>Needed after restart?</w:t>
            </w:r>
          </w:p>
        </w:tc>
        <w:tc>
          <w:tcPr>
            <w:tcW w:type="dxa" w:w="4819"/>
          </w:tcPr>
          <w:p>
            <w:r>
              <w:rPr>
                <w:rFonts w:ascii="Arial" w:hAnsi="Arial"/>
                <w:b w:val="0"/>
                <w:i w:val="0"/>
                <w:sz w:val="17"/>
              </w:rPr>
              <w:t>Persist if later processing depends on it.</w:t>
            </w:r>
          </w:p>
        </w:tc>
      </w:tr>
      <w:tr>
        <w:tc>
          <w:tcPr>
            <w:tcW w:type="dxa" w:w="4819"/>
          </w:tcPr>
          <w:p>
            <w:r>
              <w:rPr>
                <w:rFonts w:ascii="Arial" w:hAnsi="Arial"/>
                <w:b w:val="0"/>
                <w:i w:val="0"/>
                <w:sz w:val="17"/>
              </w:rPr>
              <w:t>Replay required?</w:t>
            </w:r>
          </w:p>
        </w:tc>
        <w:tc>
          <w:tcPr>
            <w:tcW w:type="dxa" w:w="4819"/>
          </w:tcPr>
          <w:p>
            <w:r>
              <w:rPr>
                <w:rFonts w:ascii="Arial" w:hAnsi="Arial"/>
                <w:b w:val="0"/>
                <w:i w:val="0"/>
                <w:sz w:val="17"/>
              </w:rPr>
              <w:t>Persist only with defined replay use case.</w:t>
            </w:r>
          </w:p>
        </w:tc>
      </w:tr>
      <w:tr>
        <w:tc>
          <w:tcPr>
            <w:tcW w:type="dxa" w:w="4819"/>
          </w:tcPr>
          <w:p>
            <w:r>
              <w:rPr>
                <w:rFonts w:ascii="Arial" w:hAnsi="Arial"/>
                <w:b w:val="0"/>
                <w:i w:val="0"/>
                <w:sz w:val="17"/>
              </w:rPr>
              <w:t>Only runtime notification?</w:t>
            </w:r>
          </w:p>
        </w:tc>
        <w:tc>
          <w:tcPr>
            <w:tcW w:type="dxa" w:w="4819"/>
          </w:tcPr>
          <w:p>
            <w:r>
              <w:rPr>
                <w:rFonts w:ascii="Arial" w:hAnsi="Arial"/>
                <w:b w:val="0"/>
                <w:i w:val="0"/>
                <w:sz w:val="17"/>
              </w:rPr>
              <w:t>Keep transient.</w:t>
            </w:r>
          </w:p>
        </w:tc>
      </w:tr>
      <w:tr>
        <w:tc>
          <w:tcPr>
            <w:tcW w:type="dxa" w:w="4819"/>
          </w:tcPr>
          <w:p>
            <w:r>
              <w:rPr>
                <w:rFonts w:ascii="Arial" w:hAnsi="Arial"/>
                <w:b w:val="0"/>
                <w:i w:val="0"/>
                <w:sz w:val="17"/>
              </w:rPr>
              <w:t>Would persistence duplicate authoritative state?</w:t>
            </w:r>
          </w:p>
        </w:tc>
        <w:tc>
          <w:tcPr>
            <w:tcW w:type="dxa" w:w="4819"/>
          </w:tcPr>
          <w:p>
            <w:r>
              <w:rPr>
                <w:rFonts w:ascii="Arial" w:hAnsi="Arial"/>
                <w:b w:val="0"/>
                <w:i w:val="0"/>
                <w:sz w:val="17"/>
              </w:rPr>
              <w:t>Prefer not unless independent value exists.</w:t>
            </w:r>
          </w:p>
        </w:tc>
      </w:tr>
    </w:tbl>
    <w:p/>
    <w:p>
      <w:r>
        <w:rPr>
          <w:rFonts w:ascii="Arial" w:hAnsi="Arial"/>
          <w:b/>
          <w:i w:val="0"/>
          <w:sz w:val="26"/>
        </w:rPr>
        <w:t>5. Event History Ownership</w:t>
      </w:r>
    </w:p>
    <w:p>
      <w:r>
        <w:rPr>
          <w:rFonts w:ascii="Arial" w:hAnsi="Arial"/>
          <w:b w:val="0"/>
          <w:i w:val="0"/>
          <w:sz w:val="21"/>
        </w:rPr>
        <w:t>Event Engine koordiniert Event Lifecycle. Persistent Event History benötigt jedoch einen expliziten Persistence Owner/Boundary. Physical SQLite bleibt außerhalb Event Engine und folgt Repository/Database Architecture.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w:t>
            </w:r>
          </w:p>
        </w:tc>
      </w:tr>
      <w:tr>
        <w:tc>
          <w:tcPr>
            <w:tcW w:type="dxa" w:w="4819"/>
          </w:tcPr>
          <w:p>
            <w:r>
              <w:rPr>
                <w:rFonts w:ascii="Arial" w:hAnsi="Arial"/>
                <w:b w:val="0"/>
                <w:i w:val="0"/>
                <w:sz w:val="17"/>
              </w:rPr>
              <w:t>Event delivery</w:t>
            </w:r>
          </w:p>
        </w:tc>
        <w:tc>
          <w:tcPr>
            <w:tcW w:type="dxa" w:w="4819"/>
          </w:tcPr>
          <w:p>
            <w:r>
              <w:rPr>
                <w:rFonts w:ascii="Arial" w:hAnsi="Arial"/>
                <w:b w:val="0"/>
                <w:i w:val="0"/>
                <w:sz w:val="17"/>
              </w:rPr>
              <w:t>Event Engine</w:t>
            </w:r>
          </w:p>
        </w:tc>
      </w:tr>
      <w:tr>
        <w:tc>
          <w:tcPr>
            <w:tcW w:type="dxa" w:w="4819"/>
          </w:tcPr>
          <w:p>
            <w:r>
              <w:rPr>
                <w:rFonts w:ascii="Arial" w:hAnsi="Arial"/>
                <w:b w:val="0"/>
                <w:i w:val="0"/>
                <w:sz w:val="17"/>
              </w:rPr>
              <w:t>Event schema</w:t>
            </w:r>
          </w:p>
        </w:tc>
        <w:tc>
          <w:tcPr>
            <w:tcW w:type="dxa" w:w="4819"/>
          </w:tcPr>
          <w:p>
            <w:r>
              <w:rPr>
                <w:rFonts w:ascii="Arial" w:hAnsi="Arial"/>
                <w:b w:val="0"/>
                <w:i w:val="0"/>
                <w:sz w:val="17"/>
              </w:rPr>
              <w:t>Producer/contract owner</w:t>
            </w:r>
          </w:p>
        </w:tc>
      </w:tr>
      <w:tr>
        <w:tc>
          <w:tcPr>
            <w:tcW w:type="dxa" w:w="4819"/>
          </w:tcPr>
          <w:p>
            <w:r>
              <w:rPr>
                <w:rFonts w:ascii="Arial" w:hAnsi="Arial"/>
                <w:b w:val="0"/>
                <w:i w:val="0"/>
                <w:sz w:val="17"/>
              </w:rPr>
              <w:t>Event history policy</w:t>
            </w:r>
          </w:p>
        </w:tc>
        <w:tc>
          <w:tcPr>
            <w:tcW w:type="dxa" w:w="4819"/>
          </w:tcPr>
          <w:p>
            <w:r>
              <w:rPr>
                <w:rFonts w:ascii="Arial" w:hAnsi="Arial"/>
                <w:b w:val="0"/>
                <w:i w:val="0"/>
                <w:sz w:val="17"/>
              </w:rPr>
              <w:t>Event System / architecture contract</w:t>
            </w:r>
          </w:p>
        </w:tc>
      </w:tr>
      <w:tr>
        <w:tc>
          <w:tcPr>
            <w:tcW w:type="dxa" w:w="4819"/>
          </w:tcPr>
          <w:p>
            <w:r>
              <w:rPr>
                <w:rFonts w:ascii="Arial" w:hAnsi="Arial"/>
                <w:b w:val="0"/>
                <w:i w:val="0"/>
                <w:sz w:val="17"/>
              </w:rPr>
              <w:t>Physical storage</w:t>
            </w:r>
          </w:p>
        </w:tc>
        <w:tc>
          <w:tcPr>
            <w:tcW w:type="dxa" w:w="4819"/>
          </w:tcPr>
          <w:p>
            <w:r>
              <w:rPr>
                <w:rFonts w:ascii="Arial" w:hAnsi="Arial"/>
                <w:b w:val="0"/>
                <w:i w:val="0"/>
                <w:sz w:val="17"/>
              </w:rPr>
              <w:t>Repository / Database layer</w:t>
            </w:r>
          </w:p>
        </w:tc>
      </w:tr>
      <w:tr>
        <w:tc>
          <w:tcPr>
            <w:tcW w:type="dxa" w:w="4819"/>
          </w:tcPr>
          <w:p>
            <w:r>
              <w:rPr>
                <w:rFonts w:ascii="Arial" w:hAnsi="Arial"/>
                <w:b w:val="0"/>
                <w:i w:val="0"/>
                <w:sz w:val="17"/>
              </w:rPr>
              <w:t>Save artifact relationship</w:t>
            </w:r>
          </w:p>
        </w:tc>
        <w:tc>
          <w:tcPr>
            <w:tcW w:type="dxa" w:w="4819"/>
          </w:tcPr>
          <w:p>
            <w:r>
              <w:rPr>
                <w:rFonts w:ascii="Arial" w:hAnsi="Arial"/>
                <w:b w:val="0"/>
                <w:i w:val="0"/>
                <w:sz w:val="17"/>
              </w:rPr>
              <w:t>Save System</w:t>
            </w:r>
          </w:p>
        </w:tc>
      </w:tr>
      <w:tr>
        <w:tc>
          <w:tcPr>
            <w:tcW w:type="dxa" w:w="4819"/>
          </w:tcPr>
          <w:p>
            <w:r>
              <w:rPr>
                <w:rFonts w:ascii="Arial" w:hAnsi="Arial"/>
                <w:b w:val="0"/>
                <w:i w:val="0"/>
                <w:sz w:val="17"/>
              </w:rPr>
              <w:t>Domain truth</w:t>
            </w:r>
          </w:p>
        </w:tc>
        <w:tc>
          <w:tcPr>
            <w:tcW w:type="dxa" w:w="4819"/>
          </w:tcPr>
          <w:p>
            <w:r>
              <w:rPr>
                <w:rFonts w:ascii="Arial" w:hAnsi="Arial"/>
                <w:b w:val="0"/>
                <w:i w:val="0"/>
                <w:sz w:val="17"/>
              </w:rPr>
              <w:t>Owning domain module</w:t>
            </w:r>
          </w:p>
        </w:tc>
      </w:tr>
    </w:tbl>
    <w:p/>
    <w:p>
      <w:r>
        <w:rPr>
          <w:rFonts w:ascii="Arial" w:hAnsi="Arial"/>
          <w:b/>
          <w:i w:val="0"/>
          <w:sz w:val="26"/>
        </w:rPr>
        <w:t>6. History Record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event_id</w:t>
            </w:r>
          </w:p>
        </w:tc>
        <w:tc>
          <w:tcPr>
            <w:tcW w:type="dxa" w:w="4819"/>
          </w:tcPr>
          <w:p>
            <w:r>
              <w:rPr>
                <w:rFonts w:ascii="Arial" w:hAnsi="Arial"/>
                <w:b w:val="0"/>
                <w:i w:val="0"/>
                <w:sz w:val="17"/>
              </w:rPr>
              <w:t>Stable Event Identity.</w:t>
            </w:r>
          </w:p>
        </w:tc>
      </w:tr>
      <w:tr>
        <w:tc>
          <w:tcPr>
            <w:tcW w:type="dxa" w:w="4819"/>
          </w:tcPr>
          <w:p>
            <w:r>
              <w:rPr>
                <w:rFonts w:ascii="Arial" w:hAnsi="Arial"/>
                <w:b w:val="0"/>
                <w:i w:val="0"/>
                <w:sz w:val="17"/>
              </w:rPr>
              <w:t>event_type</w:t>
            </w:r>
          </w:p>
        </w:tc>
        <w:tc>
          <w:tcPr>
            <w:tcW w:type="dxa" w:w="4819"/>
          </w:tcPr>
          <w:p>
            <w:r>
              <w:rPr>
                <w:rFonts w:ascii="Arial" w:hAnsi="Arial"/>
                <w:b w:val="0"/>
                <w:i w:val="0"/>
                <w:sz w:val="17"/>
              </w:rPr>
              <w:t>Semantic Type.</w:t>
            </w:r>
          </w:p>
        </w:tc>
      </w:tr>
      <w:tr>
        <w:tc>
          <w:tcPr>
            <w:tcW w:type="dxa" w:w="4819"/>
          </w:tcPr>
          <w:p>
            <w:r>
              <w:rPr>
                <w:rFonts w:ascii="Arial" w:hAnsi="Arial"/>
                <w:b w:val="0"/>
                <w:i w:val="0"/>
                <w:sz w:val="17"/>
              </w:rPr>
              <w:t>schema_version</w:t>
            </w:r>
          </w:p>
        </w:tc>
        <w:tc>
          <w:tcPr>
            <w:tcW w:type="dxa" w:w="4819"/>
          </w:tcPr>
          <w:p>
            <w:r>
              <w:rPr>
                <w:rFonts w:ascii="Arial" w:hAnsi="Arial"/>
                <w:b w:val="0"/>
                <w:i w:val="0"/>
                <w:sz w:val="17"/>
              </w:rPr>
              <w:t>Payload Schema Version.</w:t>
            </w:r>
          </w:p>
        </w:tc>
      </w:tr>
      <w:tr>
        <w:tc>
          <w:tcPr>
            <w:tcW w:type="dxa" w:w="4819"/>
          </w:tcPr>
          <w:p>
            <w:r>
              <w:rPr>
                <w:rFonts w:ascii="Arial" w:hAnsi="Arial"/>
                <w:b w:val="0"/>
                <w:i w:val="0"/>
                <w:sz w:val="17"/>
              </w:rPr>
              <w:t>occurred_at</w:t>
            </w:r>
          </w:p>
        </w:tc>
        <w:tc>
          <w:tcPr>
            <w:tcW w:type="dxa" w:w="4819"/>
          </w:tcPr>
          <w:p>
            <w:r>
              <w:rPr>
                <w:rFonts w:ascii="Arial" w:hAnsi="Arial"/>
                <w:b w:val="0"/>
                <w:i w:val="0"/>
                <w:sz w:val="17"/>
              </w:rPr>
              <w:t>Original time.</w:t>
            </w:r>
          </w:p>
        </w:tc>
      </w:tr>
      <w:tr>
        <w:tc>
          <w:tcPr>
            <w:tcW w:type="dxa" w:w="4819"/>
          </w:tcPr>
          <w:p>
            <w:r>
              <w:rPr>
                <w:rFonts w:ascii="Arial" w:hAnsi="Arial"/>
                <w:b w:val="0"/>
                <w:i w:val="0"/>
                <w:sz w:val="17"/>
              </w:rPr>
              <w:t>recorded_at</w:t>
            </w:r>
          </w:p>
        </w:tc>
        <w:tc>
          <w:tcPr>
            <w:tcW w:type="dxa" w:w="4819"/>
          </w:tcPr>
          <w:p>
            <w:r>
              <w:rPr>
                <w:rFonts w:ascii="Arial" w:hAnsi="Arial"/>
                <w:b w:val="0"/>
                <w:i w:val="0"/>
                <w:sz w:val="17"/>
              </w:rPr>
              <w:t>Persistence time.</w:t>
            </w:r>
          </w:p>
        </w:tc>
      </w:tr>
      <w:tr>
        <w:tc>
          <w:tcPr>
            <w:tcW w:type="dxa" w:w="4819"/>
          </w:tcPr>
          <w:p>
            <w:r>
              <w:rPr>
                <w:rFonts w:ascii="Arial" w:hAnsi="Arial"/>
                <w:b w:val="0"/>
                <w:i w:val="0"/>
                <w:sz w:val="17"/>
              </w:rPr>
              <w:t>producer</w:t>
            </w:r>
          </w:p>
        </w:tc>
        <w:tc>
          <w:tcPr>
            <w:tcW w:type="dxa" w:w="4819"/>
          </w:tcPr>
          <w:p>
            <w:r>
              <w:rPr>
                <w:rFonts w:ascii="Arial" w:hAnsi="Arial"/>
                <w:b w:val="0"/>
                <w:i w:val="0"/>
                <w:sz w:val="17"/>
              </w:rPr>
              <w:t>Origin subsystem/module.</w:t>
            </w:r>
          </w:p>
        </w:tc>
      </w:tr>
      <w:tr>
        <w:tc>
          <w:tcPr>
            <w:tcW w:type="dxa" w:w="4819"/>
          </w:tcPr>
          <w:p>
            <w:r>
              <w:rPr>
                <w:rFonts w:ascii="Arial" w:hAnsi="Arial"/>
                <w:b w:val="0"/>
                <w:i w:val="0"/>
                <w:sz w:val="17"/>
              </w:rPr>
              <w:t>correlation_id</w:t>
            </w:r>
          </w:p>
        </w:tc>
        <w:tc>
          <w:tcPr>
            <w:tcW w:type="dxa" w:w="4819"/>
          </w:tcPr>
          <w:p>
            <w:r>
              <w:rPr>
                <w:rFonts w:ascii="Arial" w:hAnsi="Arial"/>
                <w:b w:val="0"/>
                <w:i w:val="0"/>
                <w:sz w:val="17"/>
              </w:rPr>
              <w:t>Workflow correlation.</w:t>
            </w:r>
          </w:p>
        </w:tc>
      </w:tr>
      <w:tr>
        <w:tc>
          <w:tcPr>
            <w:tcW w:type="dxa" w:w="4819"/>
          </w:tcPr>
          <w:p>
            <w:r>
              <w:rPr>
                <w:rFonts w:ascii="Arial" w:hAnsi="Arial"/>
                <w:b w:val="0"/>
                <w:i w:val="0"/>
                <w:sz w:val="17"/>
              </w:rPr>
              <w:t>causation_id</w:t>
            </w:r>
          </w:p>
        </w:tc>
        <w:tc>
          <w:tcPr>
            <w:tcW w:type="dxa" w:w="4819"/>
          </w:tcPr>
          <w:p>
            <w:r>
              <w:rPr>
                <w:rFonts w:ascii="Arial" w:hAnsi="Arial"/>
                <w:b w:val="0"/>
                <w:i w:val="0"/>
                <w:sz w:val="17"/>
              </w:rPr>
              <w:t>Causal predecessor.</w:t>
            </w:r>
          </w:p>
        </w:tc>
      </w:tr>
      <w:tr>
        <w:tc>
          <w:tcPr>
            <w:tcW w:type="dxa" w:w="4819"/>
          </w:tcPr>
          <w:p>
            <w:r>
              <w:rPr>
                <w:rFonts w:ascii="Arial" w:hAnsi="Arial"/>
                <w:b w:val="0"/>
                <w:i w:val="0"/>
                <w:sz w:val="17"/>
              </w:rPr>
              <w:t>priority</w:t>
            </w:r>
          </w:p>
        </w:tc>
        <w:tc>
          <w:tcPr>
            <w:tcW w:type="dxa" w:w="4819"/>
          </w:tcPr>
          <w:p>
            <w:r>
              <w:rPr>
                <w:rFonts w:ascii="Arial" w:hAnsi="Arial"/>
                <w:b w:val="0"/>
                <w:i w:val="0"/>
                <w:sz w:val="17"/>
              </w:rPr>
              <w:t>Event Priority.</w:t>
            </w:r>
          </w:p>
        </w:tc>
      </w:tr>
      <w:tr>
        <w:tc>
          <w:tcPr>
            <w:tcW w:type="dxa" w:w="4819"/>
          </w:tcPr>
          <w:p>
            <w:r>
              <w:rPr>
                <w:rFonts w:ascii="Arial" w:hAnsi="Arial"/>
                <w:b w:val="0"/>
                <w:i w:val="0"/>
                <w:sz w:val="17"/>
              </w:rPr>
              <w:t>payload</w:t>
            </w:r>
          </w:p>
        </w:tc>
        <w:tc>
          <w:tcPr>
            <w:tcW w:type="dxa" w:w="4819"/>
          </w:tcPr>
          <w:p>
            <w:r>
              <w:rPr>
                <w:rFonts w:ascii="Arial" w:hAnsi="Arial"/>
                <w:b w:val="0"/>
                <w:i w:val="0"/>
                <w:sz w:val="17"/>
              </w:rPr>
              <w:t>Persisted Event Data when allowed.</w:t>
            </w:r>
          </w:p>
        </w:tc>
      </w:tr>
      <w:tr>
        <w:tc>
          <w:tcPr>
            <w:tcW w:type="dxa" w:w="4819"/>
          </w:tcPr>
          <w:p>
            <w:r>
              <w:rPr>
                <w:rFonts w:ascii="Arial" w:hAnsi="Arial"/>
                <w:b w:val="0"/>
                <w:i w:val="0"/>
                <w:sz w:val="17"/>
              </w:rPr>
              <w:t>retention_class</w:t>
            </w:r>
          </w:p>
        </w:tc>
        <w:tc>
          <w:tcPr>
            <w:tcW w:type="dxa" w:w="4819"/>
          </w:tcPr>
          <w:p>
            <w:r>
              <w:rPr>
                <w:rFonts w:ascii="Arial" w:hAnsi="Arial"/>
                <w:b w:val="0"/>
                <w:i w:val="0"/>
                <w:sz w:val="17"/>
              </w:rPr>
              <w:t>Retention category.</w:t>
            </w:r>
          </w:p>
        </w:tc>
      </w:tr>
    </w:tbl>
    <w:p/>
    <w:p>
      <w:pPr>
        <w:pStyle w:val="ListBullet"/>
      </w:pPr>
      <w:r>
        <w:rPr>
          <w:rFonts w:ascii="Arial" w:hAnsi="Arial"/>
          <w:b w:val="0"/>
          <w:i w:val="0"/>
          <w:sz w:val="20"/>
        </w:rPr>
        <w:t>History Records sind serializable/versionable.</w:t>
      </w:r>
    </w:p>
    <w:p>
      <w:pPr>
        <w:pStyle w:val="ListBullet"/>
      </w:pPr>
      <w:r>
        <w:rPr>
          <w:rFonts w:ascii="Arial" w:hAnsi="Arial"/>
          <w:b w:val="0"/>
          <w:i w:val="0"/>
          <w:sz w:val="20"/>
        </w:rPr>
        <w:t>Keine Secrets in stored Payloads.</w:t>
      </w:r>
    </w:p>
    <w:p>
      <w:pPr>
        <w:pStyle w:val="ListBullet"/>
      </w:pPr>
      <w:r>
        <w:rPr>
          <w:rFonts w:ascii="Arial" w:hAnsi="Arial"/>
          <w:b w:val="0"/>
          <w:i w:val="0"/>
          <w:sz w:val="20"/>
        </w:rPr>
        <w:t>Keine großen Runtime Object Graphs direkt persistieren.</w:t>
      </w:r>
    </w:p>
    <w:p>
      <w:r>
        <w:rPr>
          <w:rFonts w:ascii="Arial" w:hAnsi="Arial"/>
          <w:b/>
          <w:i w:val="0"/>
          <w:sz w:val="26"/>
        </w:rPr>
        <w:t>7. Retention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Retention class</w:t>
            </w:r>
          </w:p>
        </w:tc>
        <w:tc>
          <w:tcPr>
            <w:tcW w:type="dxa" w:w="4819"/>
          </w:tcPr>
          <w:p>
            <w:r>
              <w:rPr>
                <w:rFonts w:ascii="Arial" w:hAnsi="Arial"/>
                <w:b/>
                <w:i w:val="0"/>
                <w:sz w:val="18"/>
              </w:rPr>
              <w:t>Policy</w:t>
            </w:r>
          </w:p>
        </w:tc>
      </w:tr>
      <w:tr>
        <w:tc>
          <w:tcPr>
            <w:tcW w:type="dxa" w:w="4819"/>
          </w:tcPr>
          <w:p>
            <w:r>
              <w:rPr>
                <w:rFonts w:ascii="Arial" w:hAnsi="Arial"/>
                <w:b w:val="0"/>
                <w:i w:val="0"/>
                <w:sz w:val="17"/>
              </w:rPr>
              <w:t>Short-lived</w:t>
            </w:r>
          </w:p>
        </w:tc>
        <w:tc>
          <w:tcPr>
            <w:tcW w:type="dxa" w:w="4819"/>
          </w:tcPr>
          <w:p>
            <w:r>
              <w:rPr>
                <w:rFonts w:ascii="Arial" w:hAnsi="Arial"/>
                <w:b w:val="0"/>
                <w:i w:val="0"/>
                <w:sz w:val="17"/>
              </w:rPr>
              <w:t>Recent/operational history.</w:t>
            </w:r>
          </w:p>
        </w:tc>
      </w:tr>
      <w:tr>
        <w:tc>
          <w:tcPr>
            <w:tcW w:type="dxa" w:w="4819"/>
          </w:tcPr>
          <w:p>
            <w:r>
              <w:rPr>
                <w:rFonts w:ascii="Arial" w:hAnsi="Arial"/>
                <w:b w:val="0"/>
                <w:i w:val="0"/>
                <w:sz w:val="17"/>
              </w:rPr>
              <w:t>Normal</w:t>
            </w:r>
          </w:p>
        </w:tc>
        <w:tc>
          <w:tcPr>
            <w:tcW w:type="dxa" w:w="4819"/>
          </w:tcPr>
          <w:p>
            <w:r>
              <w:rPr>
                <w:rFonts w:ascii="Arial" w:hAnsi="Arial"/>
                <w:b w:val="0"/>
                <w:i w:val="0"/>
                <w:sz w:val="17"/>
              </w:rPr>
              <w:t>Domain/history policy.</w:t>
            </w:r>
          </w:p>
        </w:tc>
      </w:tr>
      <w:tr>
        <w:tc>
          <w:tcPr>
            <w:tcW w:type="dxa" w:w="4819"/>
          </w:tcPr>
          <w:p>
            <w:r>
              <w:rPr>
                <w:rFonts w:ascii="Arial" w:hAnsi="Arial"/>
                <w:b w:val="0"/>
                <w:i w:val="0"/>
                <w:sz w:val="17"/>
              </w:rPr>
              <w:t>Long-lived</w:t>
            </w:r>
          </w:p>
        </w:tc>
        <w:tc>
          <w:tcPr>
            <w:tcW w:type="dxa" w:w="4819"/>
          </w:tcPr>
          <w:p>
            <w:r>
              <w:rPr>
                <w:rFonts w:ascii="Arial" w:hAnsi="Arial"/>
                <w:b w:val="0"/>
                <w:i w:val="0"/>
                <w:sz w:val="17"/>
              </w:rPr>
              <w:t>Business/project history.</w:t>
            </w:r>
          </w:p>
        </w:tc>
      </w:tr>
      <w:tr>
        <w:tc>
          <w:tcPr>
            <w:tcW w:type="dxa" w:w="4819"/>
          </w:tcPr>
          <w:p>
            <w:r>
              <w:rPr>
                <w:rFonts w:ascii="Arial" w:hAnsi="Arial"/>
                <w:b w:val="0"/>
                <w:i w:val="0"/>
                <w:sz w:val="17"/>
              </w:rPr>
              <w:t>Diagnostic</w:t>
            </w:r>
          </w:p>
        </w:tc>
        <w:tc>
          <w:tcPr>
            <w:tcW w:type="dxa" w:w="4819"/>
          </w:tcPr>
          <w:p>
            <w:r>
              <w:rPr>
                <w:rFonts w:ascii="Arial" w:hAnsi="Arial"/>
                <w:b w:val="0"/>
                <w:i w:val="0"/>
                <w:sz w:val="17"/>
              </w:rPr>
              <w:t>Bounded troubleshooting retention.</w:t>
            </w:r>
          </w:p>
        </w:tc>
      </w:tr>
    </w:tbl>
    <w:p/>
    <w:p>
      <w:pPr>
        <w:pStyle w:val="ListBullet"/>
      </w:pPr>
      <w:r>
        <w:rPr>
          <w:rFonts w:ascii="Arial" w:hAnsi="Arial"/>
          <w:b w:val="0"/>
          <w:i w:val="0"/>
          <w:sz w:val="20"/>
        </w:rPr>
        <w:t>Retention ist bounded oder explizit governed.</w:t>
      </w:r>
    </w:p>
    <w:p>
      <w:pPr>
        <w:pStyle w:val="ListBullet"/>
      </w:pPr>
      <w:r>
        <w:rPr>
          <w:rFonts w:ascii="Arial" w:hAnsi="Arial"/>
          <w:b w:val="0"/>
          <w:i w:val="0"/>
          <w:sz w:val="20"/>
        </w:rPr>
        <w:t>Cleanup darf aktive Recovery Workflows nicht unbrauchbar machen.</w:t>
      </w:r>
    </w:p>
    <w:p>
      <w:pPr>
        <w:pStyle w:val="ListBullet"/>
      </w:pPr>
      <w:r>
        <w:rPr>
          <w:rFonts w:ascii="Arial" w:hAnsi="Arial"/>
          <w:b w:val="0"/>
          <w:i w:val="0"/>
          <w:sz w:val="20"/>
        </w:rPr>
        <w:t>Retention ist von transient delivery getrennt.</w:t>
      </w:r>
    </w:p>
    <w:p>
      <w:r>
        <w:rPr>
          <w:rFonts w:ascii="Arial" w:hAnsi="Arial"/>
          <w:b/>
          <w:i w:val="0"/>
          <w:sz w:val="26"/>
        </w:rPr>
        <w:t>8. Replay Principle</w:t>
      </w:r>
    </w:p>
    <w:p>
      <w:r>
        <w:rPr>
          <w:rFonts w:ascii="Arial" w:hAnsi="Arial"/>
          <w:b w:val="0"/>
          <w:i w:val="0"/>
          <w:sz w:val="21"/>
        </w:rPr>
        <w:t>Replay bedeutet das erneute Verarbeiten persistierter Events. Version 1.0 betrachtet Replay als explizite Capability, nicht als Default Property.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Replay mode</w:t>
            </w:r>
          </w:p>
        </w:tc>
        <w:tc>
          <w:tcPr>
            <w:tcW w:type="dxa" w:w="4819"/>
          </w:tcPr>
          <w:p>
            <w:r>
              <w:rPr>
                <w:rFonts w:ascii="Arial" w:hAnsi="Arial"/>
                <w:b/>
                <w:i w:val="0"/>
                <w:sz w:val="18"/>
              </w:rPr>
              <w:t>v1.0 policy</w:t>
            </w:r>
          </w:p>
        </w:tc>
      </w:tr>
      <w:tr>
        <w:tc>
          <w:tcPr>
            <w:tcW w:type="dxa" w:w="4819"/>
          </w:tcPr>
          <w:p>
            <w:r>
              <w:rPr>
                <w:rFonts w:ascii="Arial" w:hAnsi="Arial"/>
                <w:b w:val="0"/>
                <w:i w:val="0"/>
                <w:sz w:val="17"/>
              </w:rPr>
              <w:t>Full world reconstruction from events</w:t>
            </w:r>
          </w:p>
        </w:tc>
        <w:tc>
          <w:tcPr>
            <w:tcW w:type="dxa" w:w="4819"/>
          </w:tcPr>
          <w:p>
            <w:r>
              <w:rPr>
                <w:rFonts w:ascii="Arial" w:hAnsi="Arial"/>
                <w:b w:val="0"/>
                <w:i w:val="0"/>
                <w:sz w:val="17"/>
              </w:rPr>
              <w:t>Not assumed / not required.</w:t>
            </w:r>
          </w:p>
        </w:tc>
      </w:tr>
      <w:tr>
        <w:tc>
          <w:tcPr>
            <w:tcW w:type="dxa" w:w="4819"/>
          </w:tcPr>
          <w:p>
            <w:r>
              <w:rPr>
                <w:rFonts w:ascii="Arial" w:hAnsi="Arial"/>
                <w:b w:val="0"/>
                <w:i w:val="0"/>
                <w:sz w:val="17"/>
              </w:rPr>
              <w:t>Targeted replay for recovery/testing</w:t>
            </w:r>
          </w:p>
        </w:tc>
        <w:tc>
          <w:tcPr>
            <w:tcW w:type="dxa" w:w="4819"/>
          </w:tcPr>
          <w:p>
            <w:r>
              <w:rPr>
                <w:rFonts w:ascii="Arial" w:hAnsi="Arial"/>
                <w:b w:val="0"/>
                <w:i w:val="0"/>
                <w:sz w:val="17"/>
              </w:rPr>
              <w:t>Allowed when explicitly designed.</w:t>
            </w:r>
          </w:p>
        </w:tc>
      </w:tr>
      <w:tr>
        <w:tc>
          <w:tcPr>
            <w:tcW w:type="dxa" w:w="4819"/>
          </w:tcPr>
          <w:p>
            <w:r>
              <w:rPr>
                <w:rFonts w:ascii="Arial" w:hAnsi="Arial"/>
                <w:b w:val="0"/>
                <w:i w:val="0"/>
                <w:sz w:val="17"/>
              </w:rPr>
              <w:t>Subscriber reprocessing</w:t>
            </w:r>
          </w:p>
        </w:tc>
        <w:tc>
          <w:tcPr>
            <w:tcW w:type="dxa" w:w="4819"/>
          </w:tcPr>
          <w:p>
            <w:r>
              <w:rPr>
                <w:rFonts w:ascii="Arial" w:hAnsi="Arial"/>
                <w:b w:val="0"/>
                <w:i w:val="0"/>
                <w:sz w:val="17"/>
              </w:rPr>
              <w:t>Only for replay-safe consumers.</w:t>
            </w:r>
          </w:p>
        </w:tc>
      </w:tr>
      <w:tr>
        <w:tc>
          <w:tcPr>
            <w:tcW w:type="dxa" w:w="4819"/>
          </w:tcPr>
          <w:p>
            <w:r>
              <w:rPr>
                <w:rFonts w:ascii="Arial" w:hAnsi="Arial"/>
                <w:b w:val="0"/>
                <w:i w:val="0"/>
                <w:sz w:val="17"/>
              </w:rPr>
              <w:t>Operational event replay</w:t>
            </w:r>
          </w:p>
        </w:tc>
        <w:tc>
          <w:tcPr>
            <w:tcW w:type="dxa" w:w="4819"/>
          </w:tcPr>
          <w:p>
            <w:r>
              <w:rPr>
                <w:rFonts w:ascii="Arial" w:hAnsi="Arial"/>
                <w:b w:val="0"/>
                <w:i w:val="0"/>
                <w:sz w:val="17"/>
              </w:rPr>
              <w:t>Usually not required.</w:t>
            </w:r>
          </w:p>
        </w:tc>
      </w:tr>
    </w:tbl>
    <w:p/>
    <w:p>
      <w:r>
        <w:rPr>
          <w:rFonts w:ascii="Arial" w:hAnsi="Arial"/>
          <w:b/>
          <w:i w:val="0"/>
          <w:sz w:val="26"/>
        </w:rPr>
        <w:t>9. Replay Safety</w:t>
      </w:r>
    </w:p>
    <w:p>
      <w:pPr>
        <w:pStyle w:val="ListBullet"/>
      </w:pPr>
      <w:r>
        <w:rPr>
          <w:rFonts w:ascii="Arial" w:hAnsi="Arial"/>
          <w:b w:val="0"/>
          <w:i w:val="0"/>
          <w:sz w:val="20"/>
        </w:rPr>
        <w:t>Replay darf keine irreversiblen Side Effects blind duplizieren.</w:t>
      </w:r>
    </w:p>
    <w:p>
      <w:pPr>
        <w:pStyle w:val="ListBullet"/>
      </w:pPr>
      <w:r>
        <w:rPr>
          <w:rFonts w:ascii="Arial" w:hAnsi="Arial"/>
          <w:b w:val="0"/>
          <w:i w:val="0"/>
          <w:sz w:val="20"/>
        </w:rPr>
        <w:t>Replay-safe Handler benötigen Idempotency oder explicit Replay Mode.</w:t>
      </w:r>
    </w:p>
    <w:p>
      <w:pPr>
        <w:pStyle w:val="ListBullet"/>
      </w:pPr>
      <w:r>
        <w:rPr>
          <w:rFonts w:ascii="Arial" w:hAnsi="Arial"/>
          <w:b w:val="0"/>
          <w:i w:val="0"/>
          <w:sz w:val="20"/>
        </w:rPr>
        <w:t>Original Event Identity bleibt erhalten.</w:t>
      </w:r>
    </w:p>
    <w:p>
      <w:pPr>
        <w:pStyle w:val="ListBullet"/>
      </w:pPr>
      <w:r>
        <w:rPr>
          <w:rFonts w:ascii="Arial" w:hAnsi="Arial"/>
          <w:b w:val="0"/>
          <w:i w:val="0"/>
          <w:sz w:val="20"/>
        </w:rPr>
        <w:t>Replay Execution ist von Live Delivery unterscheidbar.</w:t>
      </w:r>
    </w:p>
    <w:p>
      <w:pPr>
        <w:pStyle w:val="ListBullet"/>
      </w:pPr>
      <w:r>
        <w:rPr>
          <w:rFonts w:ascii="Arial" w:hAnsi="Arial"/>
          <w:b w:val="0"/>
          <w:i w:val="0"/>
          <w:sz w:val="20"/>
        </w:rPr>
        <w:t>External Side Effects werden in Replay/Test Modes standardmäßig disabled/sandboxed.</w:t>
      </w:r>
    </w:p>
    <w:p>
      <w:r>
        <w:rPr>
          <w:rFonts w:ascii="Arial" w:hAnsi="Arial"/>
          <w:b/>
          <w:i w:val="0"/>
          <w:sz w:val="26"/>
        </w:rPr>
        <w:t>10. Replay Boundary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Replay responsibility</w:t>
            </w:r>
          </w:p>
        </w:tc>
      </w:tr>
      <w:tr>
        <w:tc>
          <w:tcPr>
            <w:tcW w:type="dxa" w:w="4819"/>
          </w:tcPr>
          <w:p>
            <w:r>
              <w:rPr>
                <w:rFonts w:ascii="Arial" w:hAnsi="Arial"/>
                <w:b w:val="0"/>
                <w:i w:val="0"/>
                <w:sz w:val="17"/>
              </w:rPr>
              <w:t>Event Engine</w:t>
            </w:r>
          </w:p>
        </w:tc>
        <w:tc>
          <w:tcPr>
            <w:tcW w:type="dxa" w:w="4819"/>
          </w:tcPr>
          <w:p>
            <w:r>
              <w:rPr>
                <w:rFonts w:ascii="Arial" w:hAnsi="Arial"/>
                <w:b w:val="0"/>
                <w:i w:val="0"/>
                <w:sz w:val="17"/>
              </w:rPr>
              <w:t>Select/read/re-dispatch according to replay policy.</w:t>
            </w:r>
          </w:p>
        </w:tc>
      </w:tr>
      <w:tr>
        <w:tc>
          <w:tcPr>
            <w:tcW w:type="dxa" w:w="4819"/>
          </w:tcPr>
          <w:p>
            <w:r>
              <w:rPr>
                <w:rFonts w:ascii="Arial" w:hAnsi="Arial"/>
                <w:b w:val="0"/>
                <w:i w:val="0"/>
                <w:sz w:val="17"/>
              </w:rPr>
              <w:t>Subscriber</w:t>
            </w:r>
          </w:p>
        </w:tc>
        <w:tc>
          <w:tcPr>
            <w:tcW w:type="dxa" w:w="4819"/>
          </w:tcPr>
          <w:p>
            <w:r>
              <w:rPr>
                <w:rFonts w:ascii="Arial" w:hAnsi="Arial"/>
                <w:b w:val="0"/>
                <w:i w:val="0"/>
                <w:sz w:val="17"/>
              </w:rPr>
              <w:t>Declare replay safety.</w:t>
            </w:r>
          </w:p>
        </w:tc>
      </w:tr>
      <w:tr>
        <w:tc>
          <w:tcPr>
            <w:tcW w:type="dxa" w:w="4819"/>
          </w:tcPr>
          <w:p>
            <w:r>
              <w:rPr>
                <w:rFonts w:ascii="Arial" w:hAnsi="Arial"/>
                <w:b w:val="0"/>
                <w:i w:val="0"/>
                <w:sz w:val="17"/>
              </w:rPr>
              <w:t>Domain module</w:t>
            </w:r>
          </w:p>
        </w:tc>
        <w:tc>
          <w:tcPr>
            <w:tcW w:type="dxa" w:w="4819"/>
          </w:tcPr>
          <w:p>
            <w:r>
              <w:rPr>
                <w:rFonts w:ascii="Arial" w:hAnsi="Arial"/>
                <w:b w:val="0"/>
                <w:i w:val="0"/>
                <w:sz w:val="17"/>
              </w:rPr>
              <w:t>Apply deterministic domain rules.</w:t>
            </w:r>
          </w:p>
        </w:tc>
      </w:tr>
      <w:tr>
        <w:tc>
          <w:tcPr>
            <w:tcW w:type="dxa" w:w="4819"/>
          </w:tcPr>
          <w:p>
            <w:r>
              <w:rPr>
                <w:rFonts w:ascii="Arial" w:hAnsi="Arial"/>
                <w:b w:val="0"/>
                <w:i w:val="0"/>
                <w:sz w:val="17"/>
              </w:rPr>
              <w:t>Repository</w:t>
            </w:r>
          </w:p>
        </w:tc>
        <w:tc>
          <w:tcPr>
            <w:tcW w:type="dxa" w:w="4819"/>
          </w:tcPr>
          <w:p>
            <w:r>
              <w:rPr>
                <w:rFonts w:ascii="Arial" w:hAnsi="Arial"/>
                <w:b w:val="0"/>
                <w:i w:val="0"/>
                <w:sz w:val="17"/>
              </w:rPr>
              <w:t>Persist resulting state through normal contracts.</w:t>
            </w:r>
          </w:p>
        </w:tc>
      </w:tr>
      <w:tr>
        <w:tc>
          <w:tcPr>
            <w:tcW w:type="dxa" w:w="4819"/>
          </w:tcPr>
          <w:p>
            <w:r>
              <w:rPr>
                <w:rFonts w:ascii="Arial" w:hAnsi="Arial"/>
                <w:b w:val="0"/>
                <w:i w:val="0"/>
                <w:sz w:val="17"/>
              </w:rPr>
              <w:t>External integration</w:t>
            </w:r>
          </w:p>
        </w:tc>
        <w:tc>
          <w:tcPr>
            <w:tcW w:type="dxa" w:w="4819"/>
          </w:tcPr>
          <w:p>
            <w:r>
              <w:rPr>
                <w:rFonts w:ascii="Arial" w:hAnsi="Arial"/>
                <w:b w:val="0"/>
                <w:i w:val="0"/>
                <w:sz w:val="17"/>
              </w:rPr>
              <w:t>Explicitly permit replayed actions.</w:t>
            </w:r>
          </w:p>
        </w:tc>
      </w:tr>
    </w:tbl>
    <w:p/>
    <w:p>
      <w:r>
        <w:rPr>
          <w:rFonts w:ascii="Arial" w:hAnsi="Arial"/>
          <w:b/>
          <w:i w:val="0"/>
          <w:sz w:val="26"/>
        </w:rPr>
        <w:t>11. Recovery Use Cases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Use case</w:t>
            </w:r>
          </w:p>
        </w:tc>
        <w:tc>
          <w:tcPr>
            <w:tcW w:type="dxa" w:w="4819"/>
          </w:tcPr>
          <w:p>
            <w:r>
              <w:rPr>
                <w:rFonts w:ascii="Arial" w:hAnsi="Arial"/>
                <w:b/>
                <w:i w:val="0"/>
                <w:sz w:val="18"/>
              </w:rPr>
              <w:t>Expected behavior</w:t>
            </w:r>
          </w:p>
        </w:tc>
      </w:tr>
      <w:tr>
        <w:tc>
          <w:tcPr>
            <w:tcW w:type="dxa" w:w="4819"/>
          </w:tcPr>
          <w:p>
            <w:r>
              <w:rPr>
                <w:rFonts w:ascii="Arial" w:hAnsi="Arial"/>
                <w:b w:val="0"/>
                <w:i w:val="0"/>
                <w:sz w:val="17"/>
              </w:rPr>
              <w:t>Subscriber missed durable event</w:t>
            </w:r>
          </w:p>
        </w:tc>
        <w:tc>
          <w:tcPr>
            <w:tcW w:type="dxa" w:w="4819"/>
          </w:tcPr>
          <w:p>
            <w:r>
              <w:rPr>
                <w:rFonts w:ascii="Arial" w:hAnsi="Arial"/>
                <w:b w:val="0"/>
                <w:i w:val="0"/>
                <w:sz w:val="17"/>
              </w:rPr>
              <w:t>Reprocess if contract allows.</w:t>
            </w:r>
          </w:p>
        </w:tc>
      </w:tr>
      <w:tr>
        <w:tc>
          <w:tcPr>
            <w:tcW w:type="dxa" w:w="4819"/>
          </w:tcPr>
          <w:p>
            <w:r>
              <w:rPr>
                <w:rFonts w:ascii="Arial" w:hAnsi="Arial"/>
                <w:b w:val="0"/>
                <w:i w:val="0"/>
                <w:sz w:val="17"/>
              </w:rPr>
              <w:t>Process restart</w:t>
            </w:r>
          </w:p>
        </w:tc>
        <w:tc>
          <w:tcPr>
            <w:tcW w:type="dxa" w:w="4819"/>
          </w:tcPr>
          <w:p>
            <w:r>
              <w:rPr>
                <w:rFonts w:ascii="Arial" w:hAnsi="Arial"/>
                <w:b w:val="0"/>
                <w:i w:val="0"/>
                <w:sz w:val="17"/>
              </w:rPr>
              <w:t>Restore required processing state.</w:t>
            </w:r>
          </w:p>
        </w:tc>
      </w:tr>
      <w:tr>
        <w:tc>
          <w:tcPr>
            <w:tcW w:type="dxa" w:w="4819"/>
          </w:tcPr>
          <w:p>
            <w:r>
              <w:rPr>
                <w:rFonts w:ascii="Arial" w:hAnsi="Arial"/>
                <w:b w:val="0"/>
                <w:i w:val="0"/>
                <w:sz w:val="17"/>
              </w:rPr>
              <w:t>Corrupted derived/read model</w:t>
            </w:r>
          </w:p>
        </w:tc>
        <w:tc>
          <w:tcPr>
            <w:tcW w:type="dxa" w:w="4819"/>
          </w:tcPr>
          <w:p>
            <w:r>
              <w:rPr>
                <w:rFonts w:ascii="Arial" w:hAnsi="Arial"/>
                <w:b w:val="0"/>
                <w:i w:val="0"/>
                <w:sz w:val="17"/>
              </w:rPr>
              <w:t>Targeted replay may rebuild.</w:t>
            </w:r>
          </w:p>
        </w:tc>
      </w:tr>
      <w:tr>
        <w:tc>
          <w:tcPr>
            <w:tcW w:type="dxa" w:w="4819"/>
          </w:tcPr>
          <w:p>
            <w:r>
              <w:rPr>
                <w:rFonts w:ascii="Arial" w:hAnsi="Arial"/>
                <w:b w:val="0"/>
                <w:i w:val="0"/>
                <w:sz w:val="17"/>
              </w:rPr>
              <w:t>Historical testing</w:t>
            </w:r>
          </w:p>
        </w:tc>
        <w:tc>
          <w:tcPr>
            <w:tcW w:type="dxa" w:w="4819"/>
          </w:tcPr>
          <w:p>
            <w:r>
              <w:rPr>
                <w:rFonts w:ascii="Arial" w:hAnsi="Arial"/>
                <w:b w:val="0"/>
                <w:i w:val="0"/>
                <w:sz w:val="17"/>
              </w:rPr>
              <w:t>Replay in isolated test context.</w:t>
            </w:r>
          </w:p>
        </w:tc>
      </w:tr>
      <w:tr>
        <w:tc>
          <w:tcPr>
            <w:tcW w:type="dxa" w:w="4819"/>
          </w:tcPr>
          <w:p>
            <w:r>
              <w:rPr>
                <w:rFonts w:ascii="Arial" w:hAnsi="Arial"/>
                <w:b w:val="0"/>
                <w:i w:val="0"/>
                <w:sz w:val="17"/>
              </w:rPr>
              <w:t>Full production rollback</w:t>
            </w:r>
          </w:p>
        </w:tc>
        <w:tc>
          <w:tcPr>
            <w:tcW w:type="dxa" w:w="4819"/>
          </w:tcPr>
          <w:p>
            <w:r>
              <w:rPr>
                <w:rFonts w:ascii="Arial" w:hAnsi="Arial"/>
                <w:b w:val="0"/>
                <w:i w:val="0"/>
                <w:sz w:val="17"/>
              </w:rPr>
              <w:t>Not automatic Event Engine capability.</w:t>
            </w:r>
          </w:p>
        </w:tc>
      </w:tr>
    </w:tbl>
    <w:p/>
    <w:p>
      <w:r>
        <w:rPr>
          <w:rFonts w:ascii="Arial" w:hAnsi="Arial"/>
          <w:b/>
          <w:i w:val="0"/>
          <w:sz w:val="26"/>
        </w:rPr>
        <w:t>12. Event History vs Save System</w:t>
      </w:r>
    </w:p>
    <w:p>
      <w:r>
        <w:rPr>
          <w:rFonts w:ascii="Arial" w:hAnsi="Arial"/>
          <w:b w:val="0"/>
          <w:i w:val="0"/>
          <w:sz w:val="21"/>
        </w:rPr>
        <w:t>Event History und Save System haben unterschiedliche Zwecke. Save System speichert authoritative/restorable Application State; Event History speichert ausgewählte Occurrences und kann Diagnostics oder Derived-State Reconstruction unterstützen.</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Aspect</w:t>
            </w:r>
          </w:p>
        </w:tc>
        <w:tc>
          <w:tcPr>
            <w:tcW w:type="dxa" w:w="3213"/>
          </w:tcPr>
          <w:p>
            <w:r>
              <w:rPr>
                <w:rFonts w:ascii="Arial" w:hAnsi="Arial"/>
                <w:b/>
                <w:i w:val="0"/>
                <w:sz w:val="18"/>
              </w:rPr>
              <w:t>Event History</w:t>
            </w:r>
          </w:p>
        </w:tc>
        <w:tc>
          <w:tcPr>
            <w:tcW w:type="dxa" w:w="3213"/>
          </w:tcPr>
          <w:p>
            <w:r>
              <w:rPr>
                <w:rFonts w:ascii="Arial" w:hAnsi="Arial"/>
                <w:b/>
                <w:i w:val="0"/>
                <w:sz w:val="18"/>
              </w:rPr>
              <w:t>Save System</w:t>
            </w:r>
          </w:p>
        </w:tc>
      </w:tr>
      <w:tr>
        <w:tc>
          <w:tcPr>
            <w:tcW w:type="dxa" w:w="3213"/>
          </w:tcPr>
          <w:p>
            <w:r>
              <w:rPr>
                <w:rFonts w:ascii="Arial" w:hAnsi="Arial"/>
                <w:b w:val="0"/>
                <w:i w:val="0"/>
                <w:sz w:val="17"/>
              </w:rPr>
              <w:t>Purpose</w:t>
            </w:r>
          </w:p>
        </w:tc>
        <w:tc>
          <w:tcPr>
            <w:tcW w:type="dxa" w:w="3213"/>
          </w:tcPr>
          <w:p>
            <w:r>
              <w:rPr>
                <w:rFonts w:ascii="Arial" w:hAnsi="Arial"/>
                <w:b w:val="0"/>
                <w:i w:val="0"/>
                <w:sz w:val="17"/>
              </w:rPr>
              <w:t>History/Processing/Replay selected events.</w:t>
            </w:r>
          </w:p>
        </w:tc>
        <w:tc>
          <w:tcPr>
            <w:tcW w:type="dxa" w:w="3213"/>
          </w:tcPr>
          <w:p>
            <w:r>
              <w:rPr>
                <w:rFonts w:ascii="Arial" w:hAnsi="Arial"/>
                <w:b w:val="0"/>
                <w:i w:val="0"/>
                <w:sz w:val="17"/>
              </w:rPr>
              <w:t>Restorable application state.</w:t>
            </w:r>
          </w:p>
        </w:tc>
      </w:tr>
      <w:tr>
        <w:tc>
          <w:tcPr>
            <w:tcW w:type="dxa" w:w="3213"/>
          </w:tcPr>
          <w:p>
            <w:r>
              <w:rPr>
                <w:rFonts w:ascii="Arial" w:hAnsi="Arial"/>
                <w:b w:val="0"/>
                <w:i w:val="0"/>
                <w:sz w:val="17"/>
              </w:rPr>
              <w:t>Authority</w:t>
            </w:r>
          </w:p>
        </w:tc>
        <w:tc>
          <w:tcPr>
            <w:tcW w:type="dxa" w:w="3213"/>
          </w:tcPr>
          <w:p>
            <w:r>
              <w:rPr>
                <w:rFonts w:ascii="Arial" w:hAnsi="Arial"/>
                <w:b w:val="0"/>
                <w:i w:val="0"/>
                <w:sz w:val="17"/>
              </w:rPr>
              <w:t>Not automatically authoritative.</w:t>
            </w:r>
          </w:p>
        </w:tc>
        <w:tc>
          <w:tcPr>
            <w:tcW w:type="dxa" w:w="3213"/>
          </w:tcPr>
          <w:p>
            <w:r>
              <w:rPr>
                <w:rFonts w:ascii="Arial" w:hAnsi="Arial"/>
                <w:b w:val="0"/>
                <w:i w:val="0"/>
                <w:sz w:val="17"/>
              </w:rPr>
              <w:t>Authoritative when committed.</w:t>
            </w:r>
          </w:p>
        </w:tc>
      </w:tr>
      <w:tr>
        <w:tc>
          <w:tcPr>
            <w:tcW w:type="dxa" w:w="3213"/>
          </w:tcPr>
          <w:p>
            <w:r>
              <w:rPr>
                <w:rFonts w:ascii="Arial" w:hAnsi="Arial"/>
                <w:b w:val="0"/>
                <w:i w:val="0"/>
                <w:sz w:val="17"/>
              </w:rPr>
              <w:t>Coverage</w:t>
            </w:r>
          </w:p>
        </w:tc>
        <w:tc>
          <w:tcPr>
            <w:tcW w:type="dxa" w:w="3213"/>
          </w:tcPr>
          <w:p>
            <w:r>
              <w:rPr>
                <w:rFonts w:ascii="Arial" w:hAnsi="Arial"/>
                <w:b w:val="0"/>
                <w:i w:val="0"/>
                <w:sz w:val="17"/>
              </w:rPr>
              <w:t>Selected events.</w:t>
            </w:r>
          </w:p>
        </w:tc>
        <w:tc>
          <w:tcPr>
            <w:tcW w:type="dxa" w:w="3213"/>
          </w:tcPr>
          <w:p>
            <w:r>
              <w:rPr>
                <w:rFonts w:ascii="Arial" w:hAnsi="Arial"/>
                <w:b w:val="0"/>
                <w:i w:val="0"/>
                <w:sz w:val="17"/>
              </w:rPr>
              <w:t>State needed for restore.</w:t>
            </w:r>
          </w:p>
        </w:tc>
      </w:tr>
      <w:tr>
        <w:tc>
          <w:tcPr>
            <w:tcW w:type="dxa" w:w="3213"/>
          </w:tcPr>
          <w:p>
            <w:r>
              <w:rPr>
                <w:rFonts w:ascii="Arial" w:hAnsi="Arial"/>
                <w:b w:val="0"/>
                <w:i w:val="0"/>
                <w:sz w:val="17"/>
              </w:rPr>
              <w:t>Replay</w:t>
            </w:r>
          </w:p>
        </w:tc>
        <w:tc>
          <w:tcPr>
            <w:tcW w:type="dxa" w:w="3213"/>
          </w:tcPr>
          <w:p>
            <w:r>
              <w:rPr>
                <w:rFonts w:ascii="Arial" w:hAnsi="Arial"/>
                <w:b w:val="0"/>
                <w:i w:val="0"/>
                <w:sz w:val="17"/>
              </w:rPr>
              <w:t>Explicitly possible.</w:t>
            </w:r>
          </w:p>
        </w:tc>
        <w:tc>
          <w:tcPr>
            <w:tcW w:type="dxa" w:w="3213"/>
          </w:tcPr>
          <w:p>
            <w:r>
              <w:rPr>
                <w:rFonts w:ascii="Arial" w:hAnsi="Arial"/>
                <w:b w:val="0"/>
                <w:i w:val="0"/>
                <w:sz w:val="17"/>
              </w:rPr>
              <w:t>Load/restore.</w:t>
            </w:r>
          </w:p>
        </w:tc>
      </w:tr>
      <w:tr>
        <w:tc>
          <w:tcPr>
            <w:tcW w:type="dxa" w:w="3213"/>
          </w:tcPr>
          <w:p>
            <w:r>
              <w:rPr>
                <w:rFonts w:ascii="Arial" w:hAnsi="Arial"/>
                <w:b w:val="0"/>
                <w:i w:val="0"/>
                <w:sz w:val="17"/>
              </w:rPr>
              <w:t>Storage ownership</w:t>
            </w:r>
          </w:p>
        </w:tc>
        <w:tc>
          <w:tcPr>
            <w:tcW w:type="dxa" w:w="3213"/>
          </w:tcPr>
          <w:p>
            <w:r>
              <w:rPr>
                <w:rFonts w:ascii="Arial" w:hAnsi="Arial"/>
                <w:b w:val="0"/>
                <w:i w:val="0"/>
                <w:sz w:val="17"/>
              </w:rPr>
              <w:t>Event history/repository policy.</w:t>
            </w:r>
          </w:p>
        </w:tc>
        <w:tc>
          <w:tcPr>
            <w:tcW w:type="dxa" w:w="3213"/>
          </w:tcPr>
          <w:p>
            <w:r>
              <w:rPr>
                <w:rFonts w:ascii="Arial" w:hAnsi="Arial"/>
                <w:b w:val="0"/>
                <w:i w:val="0"/>
                <w:sz w:val="17"/>
              </w:rPr>
              <w:t>Save Manager/Repository.</w:t>
            </w:r>
          </w:p>
        </w:tc>
      </w:tr>
    </w:tbl>
    <w:p/>
    <w:p>
      <w:r>
        <w:rPr>
          <w:rFonts w:ascii="Arial" w:hAnsi="Arial"/>
          <w:b/>
          <w:i w:val="0"/>
          <w:sz w:val="26"/>
        </w:rPr>
        <w:t>13. Consistency Between History and Domain State</w:t>
      </w:r>
    </w:p>
    <w:p>
      <w:pPr>
        <w:pStyle w:val="ListBullet"/>
      </w:pPr>
      <w:r>
        <w:rPr>
          <w:rFonts w:ascii="Arial" w:hAnsi="Arial"/>
          <w:b w:val="0"/>
          <w:i w:val="0"/>
          <w:sz w:val="20"/>
        </w:rPr>
        <w:t>Durable Event muss relative to Domain Commit zeitlich korrekt behandelt werden.</w:t>
      </w:r>
    </w:p>
    <w:p>
      <w:pPr>
        <w:pStyle w:val="ListBullet"/>
      </w:pPr>
      <w:r>
        <w:rPr>
          <w:rFonts w:ascii="Arial" w:hAnsi="Arial"/>
          <w:b w:val="0"/>
          <w:i w:val="0"/>
          <w:sz w:val="20"/>
        </w:rPr>
        <w:t>Bei wichtiger Consistency veröffentlicht Producer am passenden Transaction Boundary.</w:t>
      </w:r>
    </w:p>
    <w:p>
      <w:pPr>
        <w:pStyle w:val="ListBullet"/>
      </w:pPr>
      <w:r>
        <w:rPr>
          <w:rFonts w:ascii="Arial" w:hAnsi="Arial"/>
          <w:b w:val="0"/>
          <w:i w:val="0"/>
          <w:sz w:val="20"/>
        </w:rPr>
        <w:t>Event Engine meldet keinen Durable History Success ohne Persistence Commit.</w:t>
      </w:r>
    </w:p>
    <w:p>
      <w:pPr>
        <w:pStyle w:val="ListBullet"/>
      </w:pPr>
      <w:r>
        <w:rPr>
          <w:rFonts w:ascii="Arial" w:hAnsi="Arial"/>
          <w:b w:val="0"/>
          <w:i w:val="0"/>
          <w:sz w:val="20"/>
        </w:rPr>
        <w:t>Event und beschriebener State dürfen nicht mit unterschiedlichen Commit Semantics beide als authoritative erscheinen.</w:t>
      </w:r>
    </w:p>
    <w:p>
      <w:r>
        <w:rPr>
          <w:rFonts w:ascii="Arial" w:hAnsi="Arial"/>
          <w:b/>
          <w:i w:val="0"/>
          <w:sz w:val="26"/>
        </w:rPr>
        <w:t>14. Crash Recovery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Crash before event persistence</w:t>
            </w:r>
          </w:p>
        </w:tc>
        <w:tc>
          <w:tcPr>
            <w:tcW w:type="dxa" w:w="4819"/>
          </w:tcPr>
          <w:p>
            <w:r>
              <w:rPr>
                <w:rFonts w:ascii="Arial" w:hAnsi="Arial"/>
                <w:b w:val="0"/>
                <w:i w:val="0"/>
                <w:sz w:val="17"/>
              </w:rPr>
              <w:t>Transient may be lost; durable contract needs transaction-aware handling.</w:t>
            </w:r>
          </w:p>
        </w:tc>
      </w:tr>
      <w:tr>
        <w:tc>
          <w:tcPr>
            <w:tcW w:type="dxa" w:w="4819"/>
          </w:tcPr>
          <w:p>
            <w:r>
              <w:rPr>
                <w:rFonts w:ascii="Arial" w:hAnsi="Arial"/>
                <w:b w:val="0"/>
                <w:i w:val="0"/>
                <w:sz w:val="17"/>
              </w:rPr>
              <w:t>Crash after persistence before processing</w:t>
            </w:r>
          </w:p>
        </w:tc>
        <w:tc>
          <w:tcPr>
            <w:tcW w:type="dxa" w:w="4819"/>
          </w:tcPr>
          <w:p>
            <w:r>
              <w:rPr>
                <w:rFonts w:ascii="Arial" w:hAnsi="Arial"/>
                <w:b w:val="0"/>
                <w:i w:val="0"/>
                <w:sz w:val="17"/>
              </w:rPr>
              <w:t>Durable Event remains for recovery.</w:t>
            </w:r>
          </w:p>
        </w:tc>
      </w:tr>
      <w:tr>
        <w:tc>
          <w:tcPr>
            <w:tcW w:type="dxa" w:w="4819"/>
          </w:tcPr>
          <w:p>
            <w:r>
              <w:rPr>
                <w:rFonts w:ascii="Arial" w:hAnsi="Arial"/>
                <w:b w:val="0"/>
                <w:i w:val="0"/>
                <w:sz w:val="17"/>
              </w:rPr>
              <w:t>Crash during replay</w:t>
            </w:r>
          </w:p>
        </w:tc>
        <w:tc>
          <w:tcPr>
            <w:tcW w:type="dxa" w:w="4819"/>
          </w:tcPr>
          <w:p>
            <w:r>
              <w:rPr>
                <w:rFonts w:ascii="Arial" w:hAnsi="Arial"/>
                <w:b w:val="0"/>
                <w:i w:val="0"/>
                <w:sz w:val="17"/>
              </w:rPr>
              <w:t>Original History unchanged; replay restartable.</w:t>
            </w:r>
          </w:p>
        </w:tc>
      </w:tr>
      <w:tr>
        <w:tc>
          <w:tcPr>
            <w:tcW w:type="dxa" w:w="4819"/>
          </w:tcPr>
          <w:p>
            <w:r>
              <w:rPr>
                <w:rFonts w:ascii="Arial" w:hAnsi="Arial"/>
                <w:b w:val="0"/>
                <w:i w:val="0"/>
                <w:sz w:val="17"/>
              </w:rPr>
              <w:t>Corrupted history record</w:t>
            </w:r>
          </w:p>
        </w:tc>
        <w:tc>
          <w:tcPr>
            <w:tcW w:type="dxa" w:w="4819"/>
          </w:tcPr>
          <w:p>
            <w:r>
              <w:rPr>
                <w:rFonts w:ascii="Arial" w:hAnsi="Arial"/>
                <w:b w:val="0"/>
                <w:i w:val="0"/>
                <w:sz w:val="17"/>
              </w:rPr>
              <w:t>Reject/skip per policy; preserve valid records.</w:t>
            </w:r>
          </w:p>
        </w:tc>
      </w:tr>
    </w:tbl>
    <w:p/>
    <w:p>
      <w:r>
        <w:rPr>
          <w:rFonts w:ascii="Arial" w:hAnsi="Arial"/>
          <w:b/>
          <w:i w:val="0"/>
          <w:sz w:val="26"/>
        </w:rPr>
        <w:t>15. Event History Corruption</w:t>
      </w:r>
    </w:p>
    <w:p>
      <w:pPr>
        <w:pStyle w:val="ListBullet"/>
      </w:pPr>
      <w:r>
        <w:rPr>
          <w:rFonts w:ascii="Arial" w:hAnsi="Arial"/>
          <w:b w:val="0"/>
          <w:i w:val="0"/>
          <w:sz w:val="20"/>
        </w:rPr>
        <w:t>Corrupted History wird nicht still zu authoritative State.</w:t>
      </w:r>
    </w:p>
    <w:p>
      <w:pPr>
        <w:pStyle w:val="ListBullet"/>
      </w:pPr>
      <w:r>
        <w:rPr>
          <w:rFonts w:ascii="Arial" w:hAnsi="Arial"/>
          <w:b w:val="0"/>
          <w:i w:val="0"/>
          <w:sz w:val="20"/>
        </w:rPr>
        <w:t>Gültige benachbarte Records bleiben recoverable.</w:t>
      </w:r>
    </w:p>
    <w:p>
      <w:pPr>
        <w:pStyle w:val="ListBullet"/>
      </w:pPr>
      <w:r>
        <w:rPr>
          <w:rFonts w:ascii="Arial" w:hAnsi="Arial"/>
          <w:b w:val="0"/>
          <w:i w:val="0"/>
          <w:sz w:val="20"/>
        </w:rPr>
        <w:t>Diagnostics identifizieren event_id/type/version soweit möglich.</w:t>
      </w:r>
    </w:p>
    <w:p>
      <w:pPr>
        <w:pStyle w:val="ListBullet"/>
      </w:pPr>
      <w:r>
        <w:rPr>
          <w:rFonts w:ascii="Arial" w:hAnsi="Arial"/>
          <w:b w:val="0"/>
          <w:i w:val="0"/>
          <w:sz w:val="20"/>
        </w:rPr>
        <w:t>Derived State kann aus known-good Records neu aufgebaut werden.</w:t>
      </w:r>
    </w:p>
    <w:p>
      <w:pPr>
        <w:pStyle w:val="ListBullet"/>
      </w:pPr>
      <w:r>
        <w:rPr>
          <w:rFonts w:ascii="Arial" w:hAnsi="Arial"/>
          <w:b w:val="0"/>
          <w:i w:val="0"/>
          <w:sz w:val="20"/>
        </w:rPr>
        <w:t>Speculative Repair ist nicht default.</w:t>
      </w:r>
    </w:p>
    <w:p>
      <w:r>
        <w:rPr>
          <w:rFonts w:ascii="Arial" w:hAnsi="Arial"/>
          <w:b/>
          <w:i w:val="0"/>
          <w:sz w:val="26"/>
        </w:rPr>
        <w:t>16. Security and Privacy</w:t>
      </w:r>
    </w:p>
    <w:p>
      <w:pPr>
        <w:pStyle w:val="ListBullet"/>
      </w:pPr>
      <w:r>
        <w:rPr>
          <w:rFonts w:ascii="Arial" w:hAnsi="Arial"/>
          <w:b w:val="0"/>
          <w:i w:val="0"/>
          <w:sz w:val="20"/>
        </w:rPr>
        <w:t>Durable Event History wird kein Secret Store.</w:t>
      </w:r>
    </w:p>
    <w:p>
      <w:pPr>
        <w:pStyle w:val="ListBullet"/>
      </w:pPr>
      <w:r>
        <w:rPr>
          <w:rFonts w:ascii="Arial" w:hAnsi="Arial"/>
          <w:b w:val="0"/>
          <w:i w:val="0"/>
          <w:sz w:val="20"/>
        </w:rPr>
        <w:t>Sensitive Payload Fields benötigen Data Classification/Policy.</w:t>
      </w:r>
    </w:p>
    <w:p>
      <w:pPr>
        <w:pStyle w:val="ListBullet"/>
      </w:pPr>
      <w:r>
        <w:rPr>
          <w:rFonts w:ascii="Arial" w:hAnsi="Arial"/>
          <w:b w:val="0"/>
          <w:i w:val="0"/>
          <w:sz w:val="20"/>
        </w:rPr>
        <w:t>External AI Output wird nicht nur wegen Response Validation persistent.</w:t>
      </w:r>
    </w:p>
    <w:p>
      <w:pPr>
        <w:pStyle w:val="ListBullet"/>
      </w:pPr>
      <w:r>
        <w:rPr>
          <w:rFonts w:ascii="Arial" w:hAnsi="Arial"/>
          <w:b w:val="0"/>
          <w:i w:val="0"/>
          <w:sz w:val="20"/>
        </w:rPr>
        <w:t>Retention folgt Privacy/Security Policy.</w:t>
      </w:r>
    </w:p>
    <w:p>
      <w:pPr>
        <w:pStyle w:val="ListBullet"/>
      </w:pPr>
      <w:r>
        <w:rPr>
          <w:rFonts w:ascii="Arial" w:hAnsi="Arial"/>
          <w:b w:val="0"/>
          <w:i w:val="0"/>
          <w:sz w:val="20"/>
        </w:rPr>
        <w:t>Replay darf restricted Data nicht unauthorized Consumers geben.</w:t>
      </w:r>
    </w:p>
    <w:p>
      <w:r>
        <w:rPr>
          <w:rFonts w:ascii="Arial" w:hAnsi="Arial"/>
          <w:b/>
          <w:i w:val="0"/>
          <w:sz w:val="26"/>
        </w:rPr>
        <w:t>17. Performance and Storage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Rule</w:t>
            </w:r>
          </w:p>
        </w:tc>
      </w:tr>
      <w:tr>
        <w:tc>
          <w:tcPr>
            <w:tcW w:type="dxa" w:w="4819"/>
          </w:tcPr>
          <w:p>
            <w:r>
              <w:rPr>
                <w:rFonts w:ascii="Arial" w:hAnsi="Arial"/>
                <w:b w:val="0"/>
                <w:i w:val="0"/>
                <w:sz w:val="17"/>
              </w:rPr>
              <w:t>Write volume</w:t>
            </w:r>
          </w:p>
        </w:tc>
        <w:tc>
          <w:tcPr>
            <w:tcW w:type="dxa" w:w="4819"/>
          </w:tcPr>
          <w:p>
            <w:r>
              <w:rPr>
                <w:rFonts w:ascii="Arial" w:hAnsi="Arial"/>
                <w:b w:val="0"/>
                <w:i w:val="0"/>
                <w:sz w:val="17"/>
              </w:rPr>
              <w:t>Only Durable Events persisted.</w:t>
            </w:r>
          </w:p>
        </w:tc>
      </w:tr>
      <w:tr>
        <w:tc>
          <w:tcPr>
            <w:tcW w:type="dxa" w:w="4819"/>
          </w:tcPr>
          <w:p>
            <w:r>
              <w:rPr>
                <w:rFonts w:ascii="Arial" w:hAnsi="Arial"/>
                <w:b w:val="0"/>
                <w:i w:val="0"/>
                <w:sz w:val="17"/>
              </w:rPr>
              <w:t>Payload size</w:t>
            </w:r>
          </w:p>
        </w:tc>
        <w:tc>
          <w:tcPr>
            <w:tcW w:type="dxa" w:w="4819"/>
          </w:tcPr>
          <w:p>
            <w:r>
              <w:rPr>
                <w:rFonts w:ascii="Arial" w:hAnsi="Arial"/>
                <w:b w:val="0"/>
                <w:i w:val="0"/>
                <w:sz w:val="17"/>
              </w:rPr>
              <w:t>Bounded.</w:t>
            </w:r>
          </w:p>
        </w:tc>
      </w:tr>
      <w:tr>
        <w:tc>
          <w:tcPr>
            <w:tcW w:type="dxa" w:w="4819"/>
          </w:tcPr>
          <w:p>
            <w:r>
              <w:rPr>
                <w:rFonts w:ascii="Arial" w:hAnsi="Arial"/>
                <w:b w:val="0"/>
                <w:i w:val="0"/>
                <w:sz w:val="17"/>
              </w:rPr>
              <w:t>Retention</w:t>
            </w:r>
          </w:p>
        </w:tc>
        <w:tc>
          <w:tcPr>
            <w:tcW w:type="dxa" w:w="4819"/>
          </w:tcPr>
          <w:p>
            <w:r>
              <w:rPr>
                <w:rFonts w:ascii="Arial" w:hAnsi="Arial"/>
                <w:b w:val="0"/>
                <w:i w:val="0"/>
                <w:sz w:val="17"/>
              </w:rPr>
              <w:t>Controlled.</w:t>
            </w:r>
          </w:p>
        </w:tc>
      </w:tr>
      <w:tr>
        <w:tc>
          <w:tcPr>
            <w:tcW w:type="dxa" w:w="4819"/>
          </w:tcPr>
          <w:p>
            <w:r>
              <w:rPr>
                <w:rFonts w:ascii="Arial" w:hAnsi="Arial"/>
                <w:b w:val="0"/>
                <w:i w:val="0"/>
                <w:sz w:val="17"/>
              </w:rPr>
              <w:t>Replay</w:t>
            </w:r>
          </w:p>
        </w:tc>
        <w:tc>
          <w:tcPr>
            <w:tcW w:type="dxa" w:w="4819"/>
          </w:tcPr>
          <w:p>
            <w:r>
              <w:rPr>
                <w:rFonts w:ascii="Arial" w:hAnsi="Arial"/>
                <w:b w:val="0"/>
                <w:i w:val="0"/>
                <w:sz w:val="17"/>
              </w:rPr>
              <w:t>Targeted by default.</w:t>
            </w:r>
          </w:p>
        </w:tc>
      </w:tr>
      <w:tr>
        <w:tc>
          <w:tcPr>
            <w:tcW w:type="dxa" w:w="4819"/>
          </w:tcPr>
          <w:p>
            <w:r>
              <w:rPr>
                <w:rFonts w:ascii="Arial" w:hAnsi="Arial"/>
                <w:b w:val="0"/>
                <w:i w:val="0"/>
                <w:sz w:val="17"/>
              </w:rPr>
              <w:t>Cleanup</w:t>
            </w:r>
          </w:p>
        </w:tc>
        <w:tc>
          <w:tcPr>
            <w:tcW w:type="dxa" w:w="4819"/>
          </w:tcPr>
          <w:p>
            <w:r>
              <w:rPr>
                <w:rFonts w:ascii="Arial" w:hAnsi="Arial"/>
                <w:b w:val="0"/>
                <w:i w:val="0"/>
                <w:sz w:val="17"/>
              </w:rPr>
              <w:t>Outside critical delivery path where possible.</w:t>
            </w:r>
          </w:p>
        </w:tc>
      </w:tr>
      <w:tr>
        <w:tc>
          <w:tcPr>
            <w:tcW w:type="dxa" w:w="4819"/>
          </w:tcPr>
          <w:p>
            <w:r>
              <w:rPr>
                <w:rFonts w:ascii="Arial" w:hAnsi="Arial"/>
                <w:b w:val="0"/>
                <w:i w:val="0"/>
                <w:sz w:val="17"/>
              </w:rPr>
              <w:t>Indexes</w:t>
            </w:r>
          </w:p>
        </w:tc>
        <w:tc>
          <w:tcPr>
            <w:tcW w:type="dxa" w:w="4819"/>
          </w:tcPr>
          <w:p>
            <w:r>
              <w:rPr>
                <w:rFonts w:ascii="Arial" w:hAnsi="Arial"/>
                <w:b w:val="0"/>
                <w:i w:val="0"/>
                <w:sz w:val="17"/>
              </w:rPr>
              <w:t>Database Architecture defines.</w:t>
            </w:r>
          </w:p>
        </w:tc>
      </w:tr>
    </w:tbl>
    <w:p/>
    <w:p>
      <w:r>
        <w:rPr>
          <w:rFonts w:ascii="Arial" w:hAnsi="Arial"/>
          <w:b/>
          <w:i w:val="0"/>
          <w:sz w:val="26"/>
        </w:rPr>
        <w:t>18.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All events persisted?</w:t>
            </w:r>
          </w:p>
        </w:tc>
        <w:tc>
          <w:tcPr>
            <w:tcW w:type="dxa" w:w="4819"/>
          </w:tcPr>
          <w:p>
            <w:r>
              <w:rPr>
                <w:rFonts w:ascii="Arial" w:hAnsi="Arial"/>
                <w:b w:val="0"/>
                <w:i w:val="0"/>
                <w:sz w:val="17"/>
              </w:rPr>
              <w:t>No.</w:t>
            </w:r>
          </w:p>
        </w:tc>
      </w:tr>
      <w:tr>
        <w:tc>
          <w:tcPr>
            <w:tcW w:type="dxa" w:w="4819"/>
          </w:tcPr>
          <w:p>
            <w:r>
              <w:rPr>
                <w:rFonts w:ascii="Arial" w:hAnsi="Arial"/>
                <w:b w:val="0"/>
                <w:i w:val="0"/>
                <w:sz w:val="17"/>
              </w:rPr>
              <w:t>Event history authoritative world state?</w:t>
            </w:r>
          </w:p>
        </w:tc>
        <w:tc>
          <w:tcPr>
            <w:tcW w:type="dxa" w:w="4819"/>
          </w:tcPr>
          <w:p>
            <w:r>
              <w:rPr>
                <w:rFonts w:ascii="Arial" w:hAnsi="Arial"/>
                <w:b w:val="0"/>
                <w:i w:val="0"/>
                <w:sz w:val="17"/>
              </w:rPr>
              <w:t>No.</w:t>
            </w:r>
          </w:p>
        </w:tc>
      </w:tr>
      <w:tr>
        <w:tc>
          <w:tcPr>
            <w:tcW w:type="dxa" w:w="4819"/>
          </w:tcPr>
          <w:p>
            <w:r>
              <w:rPr>
                <w:rFonts w:ascii="Arial" w:hAnsi="Arial"/>
                <w:b w:val="0"/>
                <w:i w:val="0"/>
                <w:sz w:val="17"/>
              </w:rPr>
              <w:t>Full event-sourced reconstruction required?</w:t>
            </w:r>
          </w:p>
        </w:tc>
        <w:tc>
          <w:tcPr>
            <w:tcW w:type="dxa" w:w="4819"/>
          </w:tcPr>
          <w:p>
            <w:r>
              <w:rPr>
                <w:rFonts w:ascii="Arial" w:hAnsi="Arial"/>
                <w:b w:val="0"/>
                <w:i w:val="0"/>
                <w:sz w:val="17"/>
              </w:rPr>
              <w:t>No.</w:t>
            </w:r>
          </w:p>
        </w:tc>
      </w:tr>
      <w:tr>
        <w:tc>
          <w:tcPr>
            <w:tcW w:type="dxa" w:w="4819"/>
          </w:tcPr>
          <w:p>
            <w:r>
              <w:rPr>
                <w:rFonts w:ascii="Arial" w:hAnsi="Arial"/>
                <w:b w:val="0"/>
                <w:i w:val="0"/>
                <w:sz w:val="17"/>
              </w:rPr>
              <w:t>Targeted replay possible?</w:t>
            </w:r>
          </w:p>
        </w:tc>
        <w:tc>
          <w:tcPr>
            <w:tcW w:type="dxa" w:w="4819"/>
          </w:tcPr>
          <w:p>
            <w:r>
              <w:rPr>
                <w:rFonts w:ascii="Arial" w:hAnsi="Arial"/>
                <w:b w:val="0"/>
                <w:i w:val="0"/>
                <w:sz w:val="17"/>
              </w:rPr>
              <w:t>Yes, when explicitly designed.</w:t>
            </w:r>
          </w:p>
        </w:tc>
      </w:tr>
      <w:tr>
        <w:tc>
          <w:tcPr>
            <w:tcW w:type="dxa" w:w="4819"/>
          </w:tcPr>
          <w:p>
            <w:r>
              <w:rPr>
                <w:rFonts w:ascii="Arial" w:hAnsi="Arial"/>
                <w:b w:val="0"/>
                <w:i w:val="0"/>
                <w:sz w:val="17"/>
              </w:rPr>
              <w:t>Replay side effects?</w:t>
            </w:r>
          </w:p>
        </w:tc>
        <w:tc>
          <w:tcPr>
            <w:tcW w:type="dxa" w:w="4819"/>
          </w:tcPr>
          <w:p>
            <w:r>
              <w:rPr>
                <w:rFonts w:ascii="Arial" w:hAnsi="Arial"/>
                <w:b w:val="0"/>
                <w:i w:val="0"/>
                <w:sz w:val="17"/>
              </w:rPr>
              <w:t>Only with explicit replay-safe policy.</w:t>
            </w:r>
          </w:p>
        </w:tc>
      </w:tr>
      <w:tr>
        <w:tc>
          <w:tcPr>
            <w:tcW w:type="dxa" w:w="4819"/>
          </w:tcPr>
          <w:p>
            <w:r>
              <w:rPr>
                <w:rFonts w:ascii="Arial" w:hAnsi="Arial"/>
                <w:b w:val="0"/>
                <w:i w:val="0"/>
                <w:sz w:val="17"/>
              </w:rPr>
              <w:t>Event Engine owns SQLite schema?</w:t>
            </w:r>
          </w:p>
        </w:tc>
        <w:tc>
          <w:tcPr>
            <w:tcW w:type="dxa" w:w="4819"/>
          </w:tcPr>
          <w:p>
            <w:r>
              <w:rPr>
                <w:rFonts w:ascii="Arial" w:hAnsi="Arial"/>
                <w:b w:val="0"/>
                <w:i w:val="0"/>
                <w:sz w:val="17"/>
              </w:rPr>
              <w:t>No.</w:t>
            </w:r>
          </w:p>
        </w:tc>
      </w:tr>
      <w:tr>
        <w:tc>
          <w:tcPr>
            <w:tcW w:type="dxa" w:w="4819"/>
          </w:tcPr>
          <w:p>
            <w:r>
              <w:rPr>
                <w:rFonts w:ascii="Arial" w:hAnsi="Arial"/>
                <w:b w:val="0"/>
                <w:i w:val="0"/>
                <w:sz w:val="17"/>
              </w:rPr>
              <w:t>Corrupted history silently replaces world state?</w:t>
            </w:r>
          </w:p>
        </w:tc>
        <w:tc>
          <w:tcPr>
            <w:tcW w:type="dxa" w:w="4819"/>
          </w:tcPr>
          <w:p>
            <w:r>
              <w:rPr>
                <w:rFonts w:ascii="Arial" w:hAnsi="Arial"/>
                <w:b w:val="0"/>
                <w:i w:val="0"/>
                <w:sz w:val="17"/>
              </w:rPr>
              <w:t>No.</w:t>
            </w:r>
          </w:p>
        </w:tc>
      </w:tr>
    </w:tbl>
    <w:p/>
    <w:p>
      <w:r>
        <w:rPr>
          <w:rFonts w:ascii="Arial" w:hAnsi="Arial"/>
          <w:b/>
          <w:i w:val="0"/>
          <w:sz w:val="26"/>
        </w:rPr>
        <w:t>19.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ADR-002 Part 01</w:t>
            </w:r>
          </w:p>
        </w:tc>
        <w:tc>
          <w:tcPr>
            <w:tcW w:type="dxa" w:w="4819"/>
          </w:tcPr>
          <w:p>
            <w:r>
              <w:rPr>
                <w:rFonts w:ascii="Arial" w:hAnsi="Arial"/>
                <w:b w:val="0"/>
                <w:i w:val="0"/>
                <w:sz w:val="17"/>
              </w:rPr>
              <w:t>Event System Scope.</w:t>
            </w:r>
          </w:p>
        </w:tc>
      </w:tr>
      <w:tr>
        <w:tc>
          <w:tcPr>
            <w:tcW w:type="dxa" w:w="4819"/>
          </w:tcPr>
          <w:p>
            <w:r>
              <w:rPr>
                <w:rFonts w:ascii="Arial" w:hAnsi="Arial"/>
                <w:b w:val="0"/>
                <w:i w:val="0"/>
                <w:sz w:val="17"/>
              </w:rPr>
              <w:t>ADR-002 Part 02</w:t>
            </w:r>
          </w:p>
        </w:tc>
        <w:tc>
          <w:tcPr>
            <w:tcW w:type="dxa" w:w="4819"/>
          </w:tcPr>
          <w:p>
            <w:r>
              <w:rPr>
                <w:rFonts w:ascii="Arial" w:hAnsi="Arial"/>
                <w:b w:val="0"/>
                <w:i w:val="0"/>
                <w:sz w:val="17"/>
              </w:rPr>
              <w:t>Durable/Transient and Delivery Semantics.</w:t>
            </w:r>
          </w:p>
        </w:tc>
      </w:tr>
      <w:tr>
        <w:tc>
          <w:tcPr>
            <w:tcW w:type="dxa" w:w="4819"/>
          </w:tcPr>
          <w:p>
            <w:r>
              <w:rPr>
                <w:rFonts w:ascii="Arial" w:hAnsi="Arial"/>
                <w:b w:val="0"/>
                <w:i w:val="0"/>
                <w:sz w:val="17"/>
              </w:rPr>
              <w:t>ADR-002 Part 03</w:t>
            </w:r>
          </w:p>
        </w:tc>
        <w:tc>
          <w:tcPr>
            <w:tcW w:type="dxa" w:w="4819"/>
          </w:tcPr>
          <w:p>
            <w:r>
              <w:rPr>
                <w:rFonts w:ascii="Arial" w:hAnsi="Arial"/>
                <w:b w:val="0"/>
                <w:i w:val="0"/>
                <w:sz w:val="17"/>
              </w:rPr>
              <w:t>Lifecycle/Failure/Retry.</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Persistence/Ownership Boundaries.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 vs Event History.</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Physical Event History Storage/Schema.</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Persistence/Replay Implementation.</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Authoritative Save Boundary.</w:t>
            </w:r>
          </w:p>
        </w:tc>
      </w:tr>
      <w:tr>
        <w:tc>
          <w:tcPr>
            <w:tcW w:type="dxa" w:w="4819"/>
          </w:tcPr>
          <w:p>
            <w:r>
              <w:rPr>
                <w:rFonts w:ascii="Arial" w:hAnsi="Arial"/>
                <w:b w:val="0"/>
                <w:i w:val="0"/>
                <w:sz w:val="17"/>
              </w:rPr>
              <w:t>Testing Strategy</w:t>
            </w:r>
          </w:p>
        </w:tc>
        <w:tc>
          <w:tcPr>
            <w:tcW w:type="dxa" w:w="4819"/>
          </w:tcPr>
          <w:p>
            <w:r>
              <w:rPr>
                <w:rFonts w:ascii="Arial" w:hAnsi="Arial"/>
                <w:b w:val="0"/>
                <w:i w:val="0"/>
                <w:sz w:val="17"/>
              </w:rPr>
              <w:t>Replay/Recovery Tests.</w:t>
            </w:r>
          </w:p>
        </w:tc>
      </w:tr>
    </w:tbl>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ADR-002 Part 04 erstellt: Event Persistence, History, Replay und Recovery.</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ADR-002 — Event System / Part 05 / Architecture Consequences, Trade-offs &amp; Alternatives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ADR-002</w:t>
            </w:r>
          </w:p>
        </w:tc>
      </w:tr>
      <w:tr>
        <w:tc>
          <w:tcPr>
            <w:tcW w:type="dxa" w:w="4819"/>
          </w:tcPr>
          <w:p>
            <w:r>
              <w:rPr>
                <w:rFonts w:ascii="Arial" w:hAnsi="Arial"/>
                <w:b w:val="0"/>
                <w:i w:val="0"/>
                <w:sz w:val="17"/>
              </w:rPr>
              <w:t>Decision</w:t>
            </w:r>
          </w:p>
        </w:tc>
        <w:tc>
          <w:tcPr>
            <w:tcW w:type="dxa" w:w="4819"/>
          </w:tcPr>
          <w:p>
            <w:r>
              <w:rPr>
                <w:rFonts w:ascii="Arial" w:hAnsi="Arial"/>
                <w:b w:val="0"/>
                <w:i w:val="0"/>
                <w:sz w:val="17"/>
              </w:rPr>
              <w:t>Event System</w:t>
            </w:r>
          </w:p>
        </w:tc>
      </w:tr>
      <w:tr>
        <w:tc>
          <w:tcPr>
            <w:tcW w:type="dxa" w:w="4819"/>
          </w:tcPr>
          <w:p>
            <w:r>
              <w:rPr>
                <w:rFonts w:ascii="Arial" w:hAnsi="Arial"/>
                <w:b w:val="0"/>
                <w:i w:val="0"/>
                <w:sz w:val="17"/>
              </w:rPr>
              <w:t>Part</w:t>
            </w:r>
          </w:p>
        </w:tc>
        <w:tc>
          <w:tcPr>
            <w:tcW w:type="dxa" w:w="4819"/>
          </w:tcPr>
          <w:p>
            <w:r>
              <w:rPr>
                <w:rFonts w:ascii="Arial" w:hAnsi="Arial"/>
                <w:b w:val="0"/>
                <w:i w:val="0"/>
                <w:sz w:val="17"/>
              </w:rPr>
              <w:t>05 — Architecture Consequences, Trade-offs &amp; Alternatives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dokumentiert positive/negative Konsequenzen der gewählten Event System Architecture sowie die betrachteten Alternativen für Version 1.0.</w:t>
      </w:r>
    </w:p>
    <w:p>
      <w:r>
        <w:rPr>
          <w:rFonts w:ascii="Arial" w:hAnsi="Arial"/>
          <w:b/>
          <w:i w:val="0"/>
          <w:sz w:val="26"/>
        </w:rPr>
        <w:t>2. Positive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Consequence</w:t>
            </w:r>
          </w:p>
        </w:tc>
        <w:tc>
          <w:tcPr>
            <w:tcW w:type="dxa" w:w="4819"/>
          </w:tcPr>
          <w:p>
            <w:r>
              <w:rPr>
                <w:rFonts w:ascii="Arial" w:hAnsi="Arial"/>
                <w:b/>
                <w:i w:val="0"/>
                <w:sz w:val="18"/>
              </w:rPr>
              <w:t>Impact</w:t>
            </w:r>
          </w:p>
        </w:tc>
      </w:tr>
      <w:tr>
        <w:tc>
          <w:tcPr>
            <w:tcW w:type="dxa" w:w="4819"/>
          </w:tcPr>
          <w:p>
            <w:r>
              <w:rPr>
                <w:rFonts w:ascii="Arial" w:hAnsi="Arial"/>
                <w:b w:val="0"/>
                <w:i w:val="0"/>
                <w:sz w:val="17"/>
              </w:rPr>
              <w:t>Reduced direct coupling</w:t>
            </w:r>
          </w:p>
        </w:tc>
        <w:tc>
          <w:tcPr>
            <w:tcW w:type="dxa" w:w="4819"/>
          </w:tcPr>
          <w:p>
            <w:r>
              <w:rPr>
                <w:rFonts w:ascii="Arial" w:hAnsi="Arial"/>
                <w:b w:val="0"/>
                <w:i w:val="0"/>
                <w:sz w:val="17"/>
              </w:rPr>
              <w:t>Modules können auf Events reagieren ohne direkte synchronous Dependency.</w:t>
            </w:r>
          </w:p>
        </w:tc>
      </w:tr>
      <w:tr>
        <w:tc>
          <w:tcPr>
            <w:tcW w:type="dxa" w:w="4819"/>
          </w:tcPr>
          <w:p>
            <w:r>
              <w:rPr>
                <w:rFonts w:ascii="Arial" w:hAnsi="Arial"/>
                <w:b w:val="0"/>
                <w:i w:val="0"/>
                <w:sz w:val="17"/>
              </w:rPr>
              <w:t>Explicit lifecycle</w:t>
            </w:r>
          </w:p>
        </w:tc>
        <w:tc>
          <w:tcPr>
            <w:tcW w:type="dxa" w:w="4819"/>
          </w:tcPr>
          <w:p>
            <w:r>
              <w:rPr>
                <w:rFonts w:ascii="Arial" w:hAnsi="Arial"/>
                <w:b w:val="0"/>
                <w:i w:val="0"/>
                <w:sz w:val="17"/>
              </w:rPr>
              <w:t>Publication/Delivery/Retry/Failure States beobachtbar.</w:t>
            </w:r>
          </w:p>
        </w:tc>
      </w:tr>
      <w:tr>
        <w:tc>
          <w:tcPr>
            <w:tcW w:type="dxa" w:w="4819"/>
          </w:tcPr>
          <w:p>
            <w:r>
              <w:rPr>
                <w:rFonts w:ascii="Arial" w:hAnsi="Arial"/>
                <w:b w:val="0"/>
                <w:i w:val="0"/>
                <w:sz w:val="17"/>
              </w:rPr>
              <w:t>Multiple subscribers</w:t>
            </w:r>
          </w:p>
        </w:tc>
        <w:tc>
          <w:tcPr>
            <w:tcW w:type="dxa" w:w="4819"/>
          </w:tcPr>
          <w:p>
            <w:r>
              <w:rPr>
                <w:rFonts w:ascii="Arial" w:hAnsi="Arial"/>
                <w:b w:val="0"/>
                <w:i w:val="0"/>
                <w:sz w:val="17"/>
              </w:rPr>
              <w:t>Mehrere Consumer ohne Producer Änderung.</w:t>
            </w:r>
          </w:p>
        </w:tc>
      </w:tr>
      <w:tr>
        <w:tc>
          <w:tcPr>
            <w:tcW w:type="dxa" w:w="4819"/>
          </w:tcPr>
          <w:p>
            <w:r>
              <w:rPr>
                <w:rFonts w:ascii="Arial" w:hAnsi="Arial"/>
                <w:b w:val="0"/>
                <w:i w:val="0"/>
                <w:sz w:val="17"/>
              </w:rPr>
              <w:t>Extensibility</w:t>
            </w:r>
          </w:p>
        </w:tc>
        <w:tc>
          <w:tcPr>
            <w:tcW w:type="dxa" w:w="4819"/>
          </w:tcPr>
          <w:p>
            <w:r>
              <w:rPr>
                <w:rFonts w:ascii="Arial" w:hAnsi="Arial"/>
                <w:b w:val="0"/>
                <w:i w:val="0"/>
                <w:sz w:val="17"/>
              </w:rPr>
              <w:t>Neue Reactions über Subscriptions.</w:t>
            </w:r>
          </w:p>
        </w:tc>
      </w:tr>
      <w:tr>
        <w:tc>
          <w:tcPr>
            <w:tcW w:type="dxa" w:w="4819"/>
          </w:tcPr>
          <w:p>
            <w:r>
              <w:rPr>
                <w:rFonts w:ascii="Arial" w:hAnsi="Arial"/>
                <w:b w:val="0"/>
                <w:i w:val="0"/>
                <w:sz w:val="17"/>
              </w:rPr>
              <w:t>Operational visibility</w:t>
            </w:r>
          </w:p>
        </w:tc>
        <w:tc>
          <w:tcPr>
            <w:tcW w:type="dxa" w:w="4819"/>
          </w:tcPr>
          <w:p>
            <w:r>
              <w:rPr>
                <w:rFonts w:ascii="Arial" w:hAnsi="Arial"/>
                <w:b w:val="0"/>
                <w:i w:val="0"/>
                <w:sz w:val="17"/>
              </w:rPr>
              <w:t>Event IDs/Correlation/Metrics verbessern Diagnostics.</w:t>
            </w:r>
          </w:p>
        </w:tc>
      </w:tr>
      <w:tr>
        <w:tc>
          <w:tcPr>
            <w:tcW w:type="dxa" w:w="4819"/>
          </w:tcPr>
          <w:p>
            <w:r>
              <w:rPr>
                <w:rFonts w:ascii="Arial" w:hAnsi="Arial"/>
                <w:b w:val="0"/>
                <w:i w:val="0"/>
                <w:sz w:val="17"/>
              </w:rPr>
              <w:t>Recovery support</w:t>
            </w:r>
          </w:p>
        </w:tc>
        <w:tc>
          <w:tcPr>
            <w:tcW w:type="dxa" w:w="4819"/>
          </w:tcPr>
          <w:p>
            <w:r>
              <w:rPr>
                <w:rFonts w:ascii="Arial" w:hAnsi="Arial"/>
                <w:b w:val="0"/>
                <w:i w:val="0"/>
                <w:sz w:val="17"/>
              </w:rPr>
              <w:t>Durable Events können Targeted Recovery/Replay unterstützen.</w:t>
            </w:r>
          </w:p>
        </w:tc>
      </w:tr>
    </w:tbl>
    <w:p/>
    <w:p>
      <w:r>
        <w:rPr>
          <w:rFonts w:ascii="Arial" w:hAnsi="Arial"/>
          <w:b/>
          <w:i w:val="0"/>
          <w:sz w:val="26"/>
        </w:rPr>
        <w:t>3. Costs and Trade-offs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Cost</w:t>
            </w:r>
          </w:p>
        </w:tc>
        <w:tc>
          <w:tcPr>
            <w:tcW w:type="dxa" w:w="4819"/>
          </w:tcPr>
          <w:p>
            <w:r>
              <w:rPr>
                <w:rFonts w:ascii="Arial" w:hAnsi="Arial"/>
                <w:b/>
                <w:i w:val="0"/>
                <w:sz w:val="18"/>
              </w:rPr>
              <w:t>Impact</w:t>
            </w:r>
          </w:p>
        </w:tc>
      </w:tr>
      <w:tr>
        <w:tc>
          <w:tcPr>
            <w:tcW w:type="dxa" w:w="4819"/>
          </w:tcPr>
          <w:p>
            <w:r>
              <w:rPr>
                <w:rFonts w:ascii="Arial" w:hAnsi="Arial"/>
                <w:b w:val="0"/>
                <w:i w:val="0"/>
                <w:sz w:val="17"/>
              </w:rPr>
              <w:t>Higher conceptual complexity</w:t>
            </w:r>
          </w:p>
        </w:tc>
        <w:tc>
          <w:tcPr>
            <w:tcW w:type="dxa" w:w="4819"/>
          </w:tcPr>
          <w:p>
            <w:r>
              <w:rPr>
                <w:rFonts w:ascii="Arial" w:hAnsi="Arial"/>
                <w:b w:val="0"/>
                <w:i w:val="0"/>
                <w:sz w:val="17"/>
              </w:rPr>
              <w:t>Events/Commands/Queries/Contracts unterscheiden.</w:t>
            </w:r>
          </w:p>
        </w:tc>
      </w:tr>
      <w:tr>
        <w:tc>
          <w:tcPr>
            <w:tcW w:type="dxa" w:w="4819"/>
          </w:tcPr>
          <w:p>
            <w:r>
              <w:rPr>
                <w:rFonts w:ascii="Arial" w:hAnsi="Arial"/>
                <w:b w:val="0"/>
                <w:i w:val="0"/>
                <w:sz w:val="17"/>
              </w:rPr>
              <w:t>Debugging complexity</w:t>
            </w:r>
          </w:p>
        </w:tc>
        <w:tc>
          <w:tcPr>
            <w:tcW w:type="dxa" w:w="4819"/>
          </w:tcPr>
          <w:p>
            <w:r>
              <w:rPr>
                <w:rFonts w:ascii="Arial" w:hAnsi="Arial"/>
                <w:b w:val="0"/>
                <w:i w:val="0"/>
                <w:sz w:val="17"/>
              </w:rPr>
              <w:t>Causal Chain kann mehrere Subscribers umfassen.</w:t>
            </w:r>
          </w:p>
        </w:tc>
      </w:tr>
      <w:tr>
        <w:tc>
          <w:tcPr>
            <w:tcW w:type="dxa" w:w="4819"/>
          </w:tcPr>
          <w:p>
            <w:r>
              <w:rPr>
                <w:rFonts w:ascii="Arial" w:hAnsi="Arial"/>
                <w:b w:val="0"/>
                <w:i w:val="0"/>
                <w:sz w:val="17"/>
              </w:rPr>
              <w:t>Ordering concerns</w:t>
            </w:r>
          </w:p>
        </w:tc>
        <w:tc>
          <w:tcPr>
            <w:tcW w:type="dxa" w:w="4819"/>
          </w:tcPr>
          <w:p>
            <w:r>
              <w:rPr>
                <w:rFonts w:ascii="Arial" w:hAnsi="Arial"/>
                <w:b w:val="0"/>
                <w:i w:val="0"/>
                <w:sz w:val="17"/>
              </w:rPr>
              <w:t>Keine globale Ordering Guarantee.</w:t>
            </w:r>
          </w:p>
        </w:tc>
      </w:tr>
      <w:tr>
        <w:tc>
          <w:tcPr>
            <w:tcW w:type="dxa" w:w="4819"/>
          </w:tcPr>
          <w:p>
            <w:r>
              <w:rPr>
                <w:rFonts w:ascii="Arial" w:hAnsi="Arial"/>
                <w:b w:val="0"/>
                <w:i w:val="0"/>
                <w:sz w:val="17"/>
              </w:rPr>
              <w:t>Idempotency burden</w:t>
            </w:r>
          </w:p>
        </w:tc>
        <w:tc>
          <w:tcPr>
            <w:tcW w:type="dxa" w:w="4819"/>
          </w:tcPr>
          <w:p>
            <w:r>
              <w:rPr>
                <w:rFonts w:ascii="Arial" w:hAnsi="Arial"/>
                <w:b w:val="0"/>
                <w:i w:val="0"/>
                <w:sz w:val="17"/>
              </w:rPr>
              <w:t>Consumers müssen Duplicate Delivery sicher behandeln.</w:t>
            </w:r>
          </w:p>
        </w:tc>
      </w:tr>
      <w:tr>
        <w:tc>
          <w:tcPr>
            <w:tcW w:type="dxa" w:w="4819"/>
          </w:tcPr>
          <w:p>
            <w:r>
              <w:rPr>
                <w:rFonts w:ascii="Arial" w:hAnsi="Arial"/>
                <w:b w:val="0"/>
                <w:i w:val="0"/>
                <w:sz w:val="17"/>
              </w:rPr>
              <w:t>Operational overhead</w:t>
            </w:r>
          </w:p>
        </w:tc>
        <w:tc>
          <w:tcPr>
            <w:tcW w:type="dxa" w:w="4819"/>
          </w:tcPr>
          <w:p>
            <w:r>
              <w:rPr>
                <w:rFonts w:ascii="Arial" w:hAnsi="Arial"/>
                <w:b w:val="0"/>
                <w:i w:val="0"/>
                <w:sz w:val="17"/>
              </w:rPr>
              <w:t>Queue/Retry/Diagnostics benötigen Ressourcen.</w:t>
            </w:r>
          </w:p>
        </w:tc>
      </w:tr>
      <w:tr>
        <w:tc>
          <w:tcPr>
            <w:tcW w:type="dxa" w:w="4819"/>
          </w:tcPr>
          <w:p>
            <w:r>
              <w:rPr>
                <w:rFonts w:ascii="Arial" w:hAnsi="Arial"/>
                <w:b w:val="0"/>
                <w:i w:val="0"/>
                <w:sz w:val="17"/>
              </w:rPr>
              <w:t>Documentation burden</w:t>
            </w:r>
          </w:p>
        </w:tc>
        <w:tc>
          <w:tcPr>
            <w:tcW w:type="dxa" w:w="4819"/>
          </w:tcPr>
          <w:p>
            <w:r>
              <w:rPr>
                <w:rFonts w:ascii="Arial" w:hAnsi="Arial"/>
                <w:b w:val="0"/>
                <w:i w:val="0"/>
                <w:sz w:val="17"/>
              </w:rPr>
              <w:t>Schemas/Subscriptions aktuell halten.</w:t>
            </w:r>
          </w:p>
        </w:tc>
      </w:tr>
    </w:tbl>
    <w:p/>
    <w:p>
      <w:r>
        <w:rPr>
          <w:rFonts w:ascii="Arial" w:hAnsi="Arial"/>
          <w:b/>
          <w:i w:val="0"/>
          <w:sz w:val="26"/>
        </w:rPr>
        <w:t>4. Performance Trade-offs</w:t>
      </w:r>
    </w:p>
    <w:p>
      <w:pPr>
        <w:pStyle w:val="ListBullet"/>
      </w:pPr>
      <w:r>
        <w:rPr>
          <w:rFonts w:ascii="Arial" w:hAnsi="Arial"/>
          <w:b w:val="0"/>
          <w:i w:val="0"/>
          <w:sz w:val="20"/>
        </w:rPr>
        <w:t>Event Dispatch erzeugt Coordination Overhead.</w:t>
      </w:r>
    </w:p>
    <w:p>
      <w:pPr>
        <w:pStyle w:val="ListBullet"/>
      </w:pPr>
      <w:r>
        <w:rPr>
          <w:rFonts w:ascii="Arial" w:hAnsi="Arial"/>
          <w:b w:val="0"/>
          <w:i w:val="0"/>
          <w:sz w:val="20"/>
        </w:rPr>
        <w:t>Queued Processing kann höhere Latency als Direct Call haben.</w:t>
      </w:r>
    </w:p>
    <w:p>
      <w:pPr>
        <w:pStyle w:val="ListBullet"/>
      </w:pPr>
      <w:r>
        <w:rPr>
          <w:rFonts w:ascii="Arial" w:hAnsi="Arial"/>
          <w:b w:val="0"/>
          <w:i w:val="0"/>
          <w:sz w:val="20"/>
        </w:rPr>
        <w:t>Priority/Queue Management benötigt Memory/Scheduling.</w:t>
      </w:r>
    </w:p>
    <w:p>
      <w:pPr>
        <w:pStyle w:val="ListBullet"/>
      </w:pPr>
      <w:r>
        <w:rPr>
          <w:rFonts w:ascii="Arial" w:hAnsi="Arial"/>
          <w:b w:val="0"/>
          <w:i w:val="0"/>
          <w:sz w:val="20"/>
        </w:rPr>
        <w:t>Kosten sind für Decoupled Notifications vertretbar, nicht für jeden Synchronous Operation.</w:t>
      </w:r>
    </w:p>
    <w:p>
      <w:pPr>
        <w:pStyle w:val="ListBullet"/>
      </w:pPr>
      <w:r>
        <w:rPr>
          <w:rFonts w:ascii="Arial" w:hAnsi="Arial"/>
          <w:b w:val="0"/>
          <w:i w:val="0"/>
          <w:sz w:val="20"/>
        </w:rPr>
        <w:t>Critical Paths dürfen Approved Direct Contracts verwenden.</w:t>
      </w:r>
    </w:p>
    <w:p>
      <w:r>
        <w:rPr>
          <w:rFonts w:ascii="Arial" w:hAnsi="Arial"/>
          <w:b/>
          <w:i w:val="0"/>
          <w:sz w:val="26"/>
        </w:rPr>
        <w:t>5. Complexity Budget</w:t>
      </w:r>
    </w:p>
    <w:p>
      <w:r>
        <w:rPr>
          <w:rFonts w:ascii="Arial" w:hAnsi="Arial"/>
          <w:b w:val="0"/>
          <w:i w:val="0"/>
          <w:sz w:val="21"/>
        </w:rPr>
        <w:t>Event System bleibt ein bounded mechanism. Eine neue Event Abstraction ist sinnvoll, wenn sie Coupling reduziert, eine reale Domain/Lifecycle Occurrence ausdrückt oder mehrere unabhängige Consumers ermöglicht.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Guidance</w:t>
            </w:r>
          </w:p>
        </w:tc>
      </w:tr>
      <w:tr>
        <w:tc>
          <w:tcPr>
            <w:tcW w:type="dxa" w:w="4819"/>
          </w:tcPr>
          <w:p>
            <w:r>
              <w:rPr>
                <w:rFonts w:ascii="Arial" w:hAnsi="Arial"/>
                <w:b w:val="0"/>
                <w:i w:val="0"/>
                <w:sz w:val="17"/>
              </w:rPr>
              <w:t>Does event represent something that happened?</w:t>
            </w:r>
          </w:p>
        </w:tc>
        <w:tc>
          <w:tcPr>
            <w:tcW w:type="dxa" w:w="4819"/>
          </w:tcPr>
          <w:p>
            <w:r>
              <w:rPr>
                <w:rFonts w:ascii="Arial" w:hAnsi="Arial"/>
                <w:b w:val="0"/>
                <w:i w:val="0"/>
                <w:sz w:val="17"/>
              </w:rPr>
              <w:t>Prefer Event.</w:t>
            </w:r>
          </w:p>
        </w:tc>
      </w:tr>
      <w:tr>
        <w:tc>
          <w:tcPr>
            <w:tcW w:type="dxa" w:w="4819"/>
          </w:tcPr>
          <w:p>
            <w:r>
              <w:rPr>
                <w:rFonts w:ascii="Arial" w:hAnsi="Arial"/>
                <w:b w:val="0"/>
                <w:i w:val="0"/>
                <w:sz w:val="17"/>
              </w:rPr>
              <w:t>Caller requires a result?</w:t>
            </w:r>
          </w:p>
        </w:tc>
        <w:tc>
          <w:tcPr>
            <w:tcW w:type="dxa" w:w="4819"/>
          </w:tcPr>
          <w:p>
            <w:r>
              <w:rPr>
                <w:rFonts w:ascii="Arial" w:hAnsi="Arial"/>
                <w:b w:val="0"/>
                <w:i w:val="0"/>
                <w:sz w:val="17"/>
              </w:rPr>
              <w:t>Prefer Direct Contract/Command.</w:t>
            </w:r>
          </w:p>
        </w:tc>
      </w:tr>
      <w:tr>
        <w:tc>
          <w:tcPr>
            <w:tcW w:type="dxa" w:w="4819"/>
          </w:tcPr>
          <w:p>
            <w:r>
              <w:rPr>
                <w:rFonts w:ascii="Arial" w:hAnsi="Arial"/>
                <w:b w:val="0"/>
                <w:i w:val="0"/>
                <w:sz w:val="17"/>
              </w:rPr>
              <w:t>One tight subscriber only?</w:t>
            </w:r>
          </w:p>
        </w:tc>
        <w:tc>
          <w:tcPr>
            <w:tcW w:type="dxa" w:w="4819"/>
          </w:tcPr>
          <w:p>
            <w:r>
              <w:rPr>
                <w:rFonts w:ascii="Arial" w:hAnsi="Arial"/>
                <w:b w:val="0"/>
                <w:i w:val="0"/>
                <w:sz w:val="17"/>
              </w:rPr>
              <w:t>Evaluate Direct Call.</w:t>
            </w:r>
          </w:p>
        </w:tc>
      </w:tr>
      <w:tr>
        <w:tc>
          <w:tcPr>
            <w:tcW w:type="dxa" w:w="4819"/>
          </w:tcPr>
          <w:p>
            <w:r>
              <w:rPr>
                <w:rFonts w:ascii="Arial" w:hAnsi="Arial"/>
                <w:b w:val="0"/>
                <w:i w:val="0"/>
                <w:sz w:val="17"/>
              </w:rPr>
              <w:t>Multiple independent reactions?</w:t>
            </w:r>
          </w:p>
        </w:tc>
        <w:tc>
          <w:tcPr>
            <w:tcW w:type="dxa" w:w="4819"/>
          </w:tcPr>
          <w:p>
            <w:r>
              <w:rPr>
                <w:rFonts w:ascii="Arial" w:hAnsi="Arial"/>
                <w:b w:val="0"/>
                <w:i w:val="0"/>
                <w:sz w:val="17"/>
              </w:rPr>
              <w:t>Event may be justified.</w:t>
            </w:r>
          </w:p>
        </w:tc>
      </w:tr>
      <w:tr>
        <w:tc>
          <w:tcPr>
            <w:tcW w:type="dxa" w:w="4819"/>
          </w:tcPr>
          <w:p>
            <w:r>
              <w:rPr>
                <w:rFonts w:ascii="Arial" w:hAnsi="Arial"/>
                <w:b w:val="0"/>
                <w:i w:val="0"/>
                <w:sz w:val="17"/>
              </w:rPr>
              <w:t>Persistence real value?</w:t>
            </w:r>
          </w:p>
        </w:tc>
        <w:tc>
          <w:tcPr>
            <w:tcW w:type="dxa" w:w="4819"/>
          </w:tcPr>
          <w:p>
            <w:r>
              <w:rPr>
                <w:rFonts w:ascii="Arial" w:hAnsi="Arial"/>
                <w:b w:val="0"/>
                <w:i w:val="0"/>
                <w:sz w:val="17"/>
              </w:rPr>
              <w:t>Explicit history/recovery need.</w:t>
            </w:r>
          </w:p>
        </w:tc>
      </w:tr>
    </w:tbl>
    <w:p/>
    <w:p>
      <w:r>
        <w:rPr>
          <w:rFonts w:ascii="Arial" w:hAnsi="Arial"/>
          <w:b/>
          <w:i w:val="0"/>
          <w:sz w:val="26"/>
        </w:rPr>
        <w:t>6. Alternative A — Universal Event Bus</w:t>
      </w:r>
    </w:p>
    <w:p>
      <w:r>
        <w:rPr>
          <w:rFonts w:ascii="Arial" w:hAnsi="Arial"/>
          <w:b w:val="0"/>
          <w:i w:val="0"/>
          <w:sz w:val="21"/>
        </w:rPr>
        <w:t>Alle internen Communications laufen über Event Engine, inklusive Commands, Queries und synchronous workflows.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Coupling</w:t>
            </w:r>
          </w:p>
        </w:tc>
        <w:tc>
          <w:tcPr>
            <w:tcW w:type="dxa" w:w="4819"/>
          </w:tcPr>
          <w:p>
            <w:r>
              <w:rPr>
                <w:rFonts w:ascii="Arial" w:hAnsi="Arial"/>
                <w:b w:val="0"/>
                <w:i w:val="0"/>
                <w:sz w:val="17"/>
              </w:rPr>
              <w:t>Low surface, hidden semantic coupling.</w:t>
            </w:r>
          </w:p>
        </w:tc>
      </w:tr>
      <w:tr>
        <w:tc>
          <w:tcPr>
            <w:tcW w:type="dxa" w:w="4819"/>
          </w:tcPr>
          <w:p>
            <w:r>
              <w:rPr>
                <w:rFonts w:ascii="Arial" w:hAnsi="Arial"/>
                <w:b w:val="0"/>
                <w:i w:val="0"/>
                <w:sz w:val="17"/>
              </w:rPr>
              <w:t>Debugging</w:t>
            </w:r>
          </w:p>
        </w:tc>
        <w:tc>
          <w:tcPr>
            <w:tcW w:type="dxa" w:w="4819"/>
          </w:tcPr>
          <w:p>
            <w:r>
              <w:rPr>
                <w:rFonts w:ascii="Arial" w:hAnsi="Arial"/>
                <w:b w:val="0"/>
                <w:i w:val="0"/>
                <w:sz w:val="17"/>
              </w:rPr>
              <w:t>Hard.</w:t>
            </w:r>
          </w:p>
        </w:tc>
      </w:tr>
      <w:tr>
        <w:tc>
          <w:tcPr>
            <w:tcW w:type="dxa" w:w="4819"/>
          </w:tcPr>
          <w:p>
            <w:r>
              <w:rPr>
                <w:rFonts w:ascii="Arial" w:hAnsi="Arial"/>
                <w:b w:val="0"/>
                <w:i w:val="0"/>
                <w:sz w:val="17"/>
              </w:rPr>
              <w:t>Immediate results</w:t>
            </w:r>
          </w:p>
        </w:tc>
        <w:tc>
          <w:tcPr>
            <w:tcW w:type="dxa" w:w="4819"/>
          </w:tcPr>
          <w:p>
            <w:r>
              <w:rPr>
                <w:rFonts w:ascii="Arial" w:hAnsi="Arial"/>
                <w:b w:val="0"/>
                <w:i w:val="0"/>
                <w:sz w:val="17"/>
              </w:rPr>
              <w:t>Poor fit.</w:t>
            </w:r>
          </w:p>
        </w:tc>
      </w:tr>
      <w:tr>
        <w:tc>
          <w:tcPr>
            <w:tcW w:type="dxa" w:w="4819"/>
          </w:tcPr>
          <w:p>
            <w:r>
              <w:rPr>
                <w:rFonts w:ascii="Arial" w:hAnsi="Arial"/>
                <w:b w:val="0"/>
                <w:i w:val="0"/>
                <w:sz w:val="17"/>
              </w:rPr>
              <w:t>Transactions</w:t>
            </w:r>
          </w:p>
        </w:tc>
        <w:tc>
          <w:tcPr>
            <w:tcW w:type="dxa" w:w="4819"/>
          </w:tcPr>
          <w:p>
            <w:r>
              <w:rPr>
                <w:rFonts w:ascii="Arial" w:hAnsi="Arial"/>
                <w:b w:val="0"/>
                <w:i w:val="0"/>
                <w:sz w:val="17"/>
              </w:rPr>
              <w:t>Complex.</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7. Alternative B — Direct Calls Only</w:t>
      </w:r>
    </w:p>
    <w:p>
      <w:r>
        <w:rPr>
          <w:rFonts w:ascii="Arial" w:hAnsi="Arial"/>
          <w:b w:val="0"/>
          <w:i w:val="0"/>
          <w:sz w:val="21"/>
        </w:rPr>
        <w:t>Alle Inter-Module Interactions laufen über Direct Method/API Calls.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Simple control flow</w:t>
            </w:r>
          </w:p>
        </w:tc>
        <w:tc>
          <w:tcPr>
            <w:tcW w:type="dxa" w:w="4819"/>
          </w:tcPr>
          <w:p>
            <w:r>
              <w:rPr>
                <w:rFonts w:ascii="Arial" w:hAnsi="Arial"/>
                <w:b w:val="0"/>
                <w:i w:val="0"/>
                <w:sz w:val="17"/>
              </w:rPr>
              <w:t>High.</w:t>
            </w:r>
          </w:p>
        </w:tc>
      </w:tr>
      <w:tr>
        <w:tc>
          <w:tcPr>
            <w:tcW w:type="dxa" w:w="4819"/>
          </w:tcPr>
          <w:p>
            <w:r>
              <w:rPr>
                <w:rFonts w:ascii="Arial" w:hAnsi="Arial"/>
                <w:b w:val="0"/>
                <w:i w:val="0"/>
                <w:sz w:val="17"/>
              </w:rPr>
              <w:t>Coupling</w:t>
            </w:r>
          </w:p>
        </w:tc>
        <w:tc>
          <w:tcPr>
            <w:tcW w:type="dxa" w:w="4819"/>
          </w:tcPr>
          <w:p>
            <w:r>
              <w:rPr>
                <w:rFonts w:ascii="Arial" w:hAnsi="Arial"/>
                <w:b w:val="0"/>
                <w:i w:val="0"/>
                <w:sz w:val="17"/>
              </w:rPr>
              <w:t>High.</w:t>
            </w:r>
          </w:p>
        </w:tc>
      </w:tr>
      <w:tr>
        <w:tc>
          <w:tcPr>
            <w:tcW w:type="dxa" w:w="4819"/>
          </w:tcPr>
          <w:p>
            <w:r>
              <w:rPr>
                <w:rFonts w:ascii="Arial" w:hAnsi="Arial"/>
                <w:b w:val="0"/>
                <w:i w:val="0"/>
                <w:sz w:val="17"/>
              </w:rPr>
              <w:t>Multiple subscribers</w:t>
            </w:r>
          </w:p>
        </w:tc>
        <w:tc>
          <w:tcPr>
            <w:tcW w:type="dxa" w:w="4819"/>
          </w:tcPr>
          <w:p>
            <w:r>
              <w:rPr>
                <w:rFonts w:ascii="Arial" w:hAnsi="Arial"/>
                <w:b w:val="0"/>
                <w:i w:val="0"/>
                <w:sz w:val="17"/>
              </w:rPr>
              <w:t>Poor fit.</w:t>
            </w:r>
          </w:p>
        </w:tc>
      </w:tr>
      <w:tr>
        <w:tc>
          <w:tcPr>
            <w:tcW w:type="dxa" w:w="4819"/>
          </w:tcPr>
          <w:p>
            <w:r>
              <w:rPr>
                <w:rFonts w:ascii="Arial" w:hAnsi="Arial"/>
                <w:b w:val="0"/>
                <w:i w:val="0"/>
                <w:sz w:val="17"/>
              </w:rPr>
              <w:t>Decoupled notifications</w:t>
            </w:r>
          </w:p>
        </w:tc>
        <w:tc>
          <w:tcPr>
            <w:tcW w:type="dxa" w:w="4819"/>
          </w:tcPr>
          <w:p>
            <w:r>
              <w:rPr>
                <w:rFonts w:ascii="Arial" w:hAnsi="Arial"/>
                <w:b w:val="0"/>
                <w:i w:val="0"/>
                <w:sz w:val="17"/>
              </w:rPr>
              <w:t>Poor fit.</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as universal model.</w:t>
            </w:r>
          </w:p>
        </w:tc>
      </w:tr>
    </w:tbl>
    <w:p/>
    <w:p>
      <w:r>
        <w:rPr>
          <w:rFonts w:ascii="Arial" w:hAnsi="Arial"/>
          <w:b/>
          <w:i w:val="0"/>
          <w:sz w:val="26"/>
        </w:rPr>
        <w:t>8. Alternative C — Distributed Message Broker</w:t>
      </w:r>
    </w:p>
    <w:p>
      <w:r>
        <w:rPr>
          <w:rFonts w:ascii="Arial" w:hAnsi="Arial"/>
          <w:b w:val="0"/>
          <w:i w:val="0"/>
          <w:sz w:val="21"/>
        </w:rPr>
        <w:t>Event Delivery wird über separate Broker/Process Infrastructure umgesetzt.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Isolation</w:t>
            </w:r>
          </w:p>
        </w:tc>
        <w:tc>
          <w:tcPr>
            <w:tcW w:type="dxa" w:w="4819"/>
          </w:tcPr>
          <w:p>
            <w:r>
              <w:rPr>
                <w:rFonts w:ascii="Arial" w:hAnsi="Arial"/>
                <w:b w:val="0"/>
                <w:i w:val="0"/>
                <w:sz w:val="17"/>
              </w:rPr>
              <w:t>High.</w:t>
            </w:r>
          </w:p>
        </w:tc>
      </w:tr>
      <w:tr>
        <w:tc>
          <w:tcPr>
            <w:tcW w:type="dxa" w:w="4819"/>
          </w:tcPr>
          <w:p>
            <w:r>
              <w:rPr>
                <w:rFonts w:ascii="Arial" w:hAnsi="Arial"/>
                <w:b w:val="0"/>
                <w:i w:val="0"/>
                <w:sz w:val="17"/>
              </w:rPr>
              <w:t>Operational complexity</w:t>
            </w:r>
          </w:p>
        </w:tc>
        <w:tc>
          <w:tcPr>
            <w:tcW w:type="dxa" w:w="4819"/>
          </w:tcPr>
          <w:p>
            <w:r>
              <w:rPr>
                <w:rFonts w:ascii="Arial" w:hAnsi="Arial"/>
                <w:b w:val="0"/>
                <w:i w:val="0"/>
                <w:sz w:val="17"/>
              </w:rPr>
              <w:t>High.</w:t>
            </w:r>
          </w:p>
        </w:tc>
      </w:tr>
      <w:tr>
        <w:tc>
          <w:tcPr>
            <w:tcW w:type="dxa" w:w="4819"/>
          </w:tcPr>
          <w:p>
            <w:r>
              <w:rPr>
                <w:rFonts w:ascii="Arial" w:hAnsi="Arial"/>
                <w:b w:val="0"/>
                <w:i w:val="0"/>
                <w:sz w:val="17"/>
              </w:rPr>
              <w:t>Deployment</w:t>
            </w:r>
          </w:p>
        </w:tc>
        <w:tc>
          <w:tcPr>
            <w:tcW w:type="dxa" w:w="4819"/>
          </w:tcPr>
          <w:p>
            <w:r>
              <w:rPr>
                <w:rFonts w:ascii="Arial" w:hAnsi="Arial"/>
                <w:b w:val="0"/>
                <w:i w:val="0"/>
                <w:sz w:val="17"/>
              </w:rPr>
              <w:t>Unnecessary for v1.0.</w:t>
            </w:r>
          </w:p>
        </w:tc>
      </w:tr>
      <w:tr>
        <w:tc>
          <w:tcPr>
            <w:tcW w:type="dxa" w:w="4819"/>
          </w:tcPr>
          <w:p>
            <w:r>
              <w:rPr>
                <w:rFonts w:ascii="Arial" w:hAnsi="Arial"/>
                <w:b w:val="0"/>
                <w:i w:val="0"/>
                <w:sz w:val="17"/>
              </w:rPr>
              <w:t>Performance</w:t>
            </w:r>
          </w:p>
        </w:tc>
        <w:tc>
          <w:tcPr>
            <w:tcW w:type="dxa" w:w="4819"/>
          </w:tcPr>
          <w:p>
            <w:r>
              <w:rPr>
                <w:rFonts w:ascii="Arial" w:hAnsi="Arial"/>
                <w:b w:val="0"/>
                <w:i w:val="0"/>
                <w:sz w:val="17"/>
              </w:rPr>
              <w:t>Additional IPC/network serialization overhead.</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v1.0.</w:t>
            </w:r>
          </w:p>
        </w:tc>
      </w:tr>
    </w:tbl>
    <w:p/>
    <w:p>
      <w:r>
        <w:rPr>
          <w:rFonts w:ascii="Arial" w:hAnsi="Arial"/>
          <w:b/>
          <w:i w:val="0"/>
          <w:sz w:val="26"/>
        </w:rPr>
        <w:t>9. Alternative D — Full Event Sourcing</w:t>
      </w:r>
    </w:p>
    <w:p>
      <w:r>
        <w:rPr>
          <w:rFonts w:ascii="Arial" w:hAnsi="Arial"/>
          <w:b w:val="0"/>
          <w:i w:val="0"/>
          <w:sz w:val="21"/>
        </w:rPr>
        <w:t>Der gesamte authoritative World State wird aus einem vollständigen immutable Event Log rekonstruiert.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Auditability</w:t>
            </w:r>
          </w:p>
        </w:tc>
        <w:tc>
          <w:tcPr>
            <w:tcW w:type="dxa" w:w="4819"/>
          </w:tcPr>
          <w:p>
            <w:r>
              <w:rPr>
                <w:rFonts w:ascii="Arial" w:hAnsi="Arial"/>
                <w:b w:val="0"/>
                <w:i w:val="0"/>
                <w:sz w:val="17"/>
              </w:rPr>
              <w:t>Very high.</w:t>
            </w:r>
          </w:p>
        </w:tc>
      </w:tr>
      <w:tr>
        <w:tc>
          <w:tcPr>
            <w:tcW w:type="dxa" w:w="4819"/>
          </w:tcPr>
          <w:p>
            <w:r>
              <w:rPr>
                <w:rFonts w:ascii="Arial" w:hAnsi="Arial"/>
                <w:b w:val="0"/>
                <w:i w:val="0"/>
                <w:sz w:val="17"/>
              </w:rPr>
              <w:t>Replay potential</w:t>
            </w:r>
          </w:p>
        </w:tc>
        <w:tc>
          <w:tcPr>
            <w:tcW w:type="dxa" w:w="4819"/>
          </w:tcPr>
          <w:p>
            <w:r>
              <w:rPr>
                <w:rFonts w:ascii="Arial" w:hAnsi="Arial"/>
                <w:b w:val="0"/>
                <w:i w:val="0"/>
                <w:sz w:val="17"/>
              </w:rPr>
              <w:t>Very high.</w:t>
            </w:r>
          </w:p>
        </w:tc>
      </w:tr>
      <w:tr>
        <w:tc>
          <w:tcPr>
            <w:tcW w:type="dxa" w:w="4819"/>
          </w:tcPr>
          <w:p>
            <w:r>
              <w:rPr>
                <w:rFonts w:ascii="Arial" w:hAnsi="Arial"/>
                <w:b w:val="0"/>
                <w:i w:val="0"/>
                <w:sz w:val="17"/>
              </w:rPr>
              <w:t>Storage/model complexity</w:t>
            </w:r>
          </w:p>
        </w:tc>
        <w:tc>
          <w:tcPr>
            <w:tcW w:type="dxa" w:w="4819"/>
          </w:tcPr>
          <w:p>
            <w:r>
              <w:rPr>
                <w:rFonts w:ascii="Arial" w:hAnsi="Arial"/>
                <w:b w:val="0"/>
                <w:i w:val="0"/>
                <w:sz w:val="17"/>
              </w:rPr>
              <w:t>Very high.</w:t>
            </w:r>
          </w:p>
        </w:tc>
      </w:tr>
      <w:tr>
        <w:tc>
          <w:tcPr>
            <w:tcW w:type="dxa" w:w="4819"/>
          </w:tcPr>
          <w:p>
            <w:r>
              <w:rPr>
                <w:rFonts w:ascii="Arial" w:hAnsi="Arial"/>
                <w:b w:val="0"/>
                <w:i w:val="0"/>
                <w:sz w:val="17"/>
              </w:rPr>
              <w:t>Migration complexity</w:t>
            </w:r>
          </w:p>
        </w:tc>
        <w:tc>
          <w:tcPr>
            <w:tcW w:type="dxa" w:w="4819"/>
          </w:tcPr>
          <w:p>
            <w:r>
              <w:rPr>
                <w:rFonts w:ascii="Arial" w:hAnsi="Arial"/>
                <w:b w:val="0"/>
                <w:i w:val="0"/>
                <w:sz w:val="17"/>
              </w:rPr>
              <w:t>High.</w:t>
            </w:r>
          </w:p>
        </w:tc>
      </w:tr>
      <w:tr>
        <w:tc>
          <w:tcPr>
            <w:tcW w:type="dxa" w:w="4819"/>
          </w:tcPr>
          <w:p>
            <w:r>
              <w:rPr>
                <w:rFonts w:ascii="Arial" w:hAnsi="Arial"/>
                <w:b w:val="0"/>
                <w:i w:val="0"/>
                <w:sz w:val="17"/>
              </w:rPr>
              <w:t>Fit for Save System</w:t>
            </w:r>
          </w:p>
        </w:tc>
        <w:tc>
          <w:tcPr>
            <w:tcW w:type="dxa" w:w="4819"/>
          </w:tcPr>
          <w:p>
            <w:r>
              <w:rPr>
                <w:rFonts w:ascii="Arial" w:hAnsi="Arial"/>
                <w:b w:val="0"/>
                <w:i w:val="0"/>
                <w:sz w:val="17"/>
              </w:rPr>
              <w:t>Poor without major redesign.</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v1.0.</w:t>
            </w:r>
          </w:p>
        </w:tc>
      </w:tr>
    </w:tbl>
    <w:p/>
    <w:p>
      <w:r>
        <w:rPr>
          <w:rFonts w:ascii="Arial" w:hAnsi="Arial"/>
          <w:b/>
          <w:i w:val="0"/>
          <w:sz w:val="26"/>
        </w:rPr>
        <w:t>10. Alternative E — Hybrid Event System</w:t>
      </w:r>
    </w:p>
    <w:p>
      <w:r>
        <w:rPr>
          <w:rFonts w:ascii="Arial" w:hAnsi="Arial"/>
          <w:b w:val="0"/>
          <w:i w:val="0"/>
          <w:sz w:val="21"/>
        </w:rPr>
        <w:t>Gewählte Architektur: Event Engine für Semantic Events/Notifications und ausgewählte Durable/Recovery Cases; Synchronous Operations verwenden Approved Direct Contracts.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Coupling</w:t>
            </w:r>
          </w:p>
        </w:tc>
        <w:tc>
          <w:tcPr>
            <w:tcW w:type="dxa" w:w="4819"/>
          </w:tcPr>
          <w:p>
            <w:r>
              <w:rPr>
                <w:rFonts w:ascii="Arial" w:hAnsi="Arial"/>
                <w:b w:val="0"/>
                <w:i w:val="0"/>
                <w:sz w:val="17"/>
              </w:rPr>
              <w:t>Controlled.</w:t>
            </w:r>
          </w:p>
        </w:tc>
      </w:tr>
      <w:tr>
        <w:tc>
          <w:tcPr>
            <w:tcW w:type="dxa" w:w="4819"/>
          </w:tcPr>
          <w:p>
            <w:r>
              <w:rPr>
                <w:rFonts w:ascii="Arial" w:hAnsi="Arial"/>
                <w:b w:val="0"/>
                <w:i w:val="0"/>
                <w:sz w:val="17"/>
              </w:rPr>
              <w:t>Immediate operations</w:t>
            </w:r>
          </w:p>
        </w:tc>
        <w:tc>
          <w:tcPr>
            <w:tcW w:type="dxa" w:w="4819"/>
          </w:tcPr>
          <w:p>
            <w:r>
              <w:rPr>
                <w:rFonts w:ascii="Arial" w:hAnsi="Arial"/>
                <w:b w:val="0"/>
                <w:i w:val="0"/>
                <w:sz w:val="17"/>
              </w:rPr>
              <w:t>Supported.</w:t>
            </w:r>
          </w:p>
        </w:tc>
      </w:tr>
      <w:tr>
        <w:tc>
          <w:tcPr>
            <w:tcW w:type="dxa" w:w="4819"/>
          </w:tcPr>
          <w:p>
            <w:r>
              <w:rPr>
                <w:rFonts w:ascii="Arial" w:hAnsi="Arial"/>
                <w:b w:val="0"/>
                <w:i w:val="0"/>
                <w:sz w:val="17"/>
              </w:rPr>
              <w:t>Multiple reactions</w:t>
            </w:r>
          </w:p>
        </w:tc>
        <w:tc>
          <w:tcPr>
            <w:tcW w:type="dxa" w:w="4819"/>
          </w:tcPr>
          <w:p>
            <w:r>
              <w:rPr>
                <w:rFonts w:ascii="Arial" w:hAnsi="Arial"/>
                <w:b w:val="0"/>
                <w:i w:val="0"/>
                <w:sz w:val="17"/>
              </w:rPr>
              <w:t>Supported.</w:t>
            </w:r>
          </w:p>
        </w:tc>
      </w:tr>
      <w:tr>
        <w:tc>
          <w:tcPr>
            <w:tcW w:type="dxa" w:w="4819"/>
          </w:tcPr>
          <w:p>
            <w:r>
              <w:rPr>
                <w:rFonts w:ascii="Arial" w:hAnsi="Arial"/>
                <w:b w:val="0"/>
                <w:i w:val="0"/>
                <w:sz w:val="17"/>
              </w:rPr>
              <w:t>Operational complexity</w:t>
            </w:r>
          </w:p>
        </w:tc>
        <w:tc>
          <w:tcPr>
            <w:tcW w:type="dxa" w:w="4819"/>
          </w:tcPr>
          <w:p>
            <w:r>
              <w:rPr>
                <w:rFonts w:ascii="Arial" w:hAnsi="Arial"/>
                <w:b w:val="0"/>
                <w:i w:val="0"/>
                <w:sz w:val="17"/>
              </w:rPr>
              <w:t>Moderate.</w:t>
            </w:r>
          </w:p>
        </w:tc>
      </w:tr>
      <w:tr>
        <w:tc>
          <w:tcPr>
            <w:tcW w:type="dxa" w:w="4819"/>
          </w:tcPr>
          <w:p>
            <w:r>
              <w:rPr>
                <w:rFonts w:ascii="Arial" w:hAnsi="Arial"/>
                <w:b w:val="0"/>
                <w:i w:val="0"/>
                <w:sz w:val="17"/>
              </w:rPr>
              <w:t>v1.0 practicality</w:t>
            </w:r>
          </w:p>
        </w:tc>
        <w:tc>
          <w:tcPr>
            <w:tcW w:type="dxa" w:w="4819"/>
          </w:tcPr>
          <w:p>
            <w:r>
              <w:rPr>
                <w:rFonts w:ascii="Arial" w:hAnsi="Arial"/>
                <w:b w:val="0"/>
                <w:i w:val="0"/>
                <w:sz w:val="17"/>
              </w:rPr>
              <w:t>High.</w:t>
            </w:r>
          </w:p>
        </w:tc>
      </w:tr>
      <w:tr>
        <w:tc>
          <w:tcPr>
            <w:tcW w:type="dxa" w:w="4819"/>
          </w:tcPr>
          <w:p>
            <w:r>
              <w:rPr>
                <w:rFonts w:ascii="Arial" w:hAnsi="Arial"/>
                <w:b w:val="0"/>
                <w:i w:val="0"/>
                <w:sz w:val="17"/>
              </w:rPr>
              <w:t>Decision</w:t>
            </w:r>
          </w:p>
        </w:tc>
        <w:tc>
          <w:tcPr>
            <w:tcW w:type="dxa" w:w="4819"/>
          </w:tcPr>
          <w:p>
            <w:r>
              <w:rPr>
                <w:rFonts w:ascii="Arial" w:hAnsi="Arial"/>
                <w:b w:val="0"/>
                <w:i w:val="0"/>
                <w:sz w:val="17"/>
              </w:rPr>
              <w:t>Selected.</w:t>
            </w:r>
          </w:p>
        </w:tc>
      </w:tr>
    </w:tbl>
    <w:p/>
    <w:p>
      <w:r>
        <w:rPr>
          <w:rFonts w:ascii="Arial" w:hAnsi="Arial"/>
          <w:b/>
          <w:i w:val="0"/>
          <w:sz w:val="26"/>
        </w:rPr>
        <w:t>11. Selected Trade-off</w:t>
      </w:r>
    </w:p>
    <w:p>
      <w:pPr>
        <w:pStyle w:val="ListBullet"/>
      </w:pPr>
      <w:r>
        <w:rPr>
          <w:rFonts w:ascii="Arial" w:hAnsi="Arial"/>
          <w:b w:val="0"/>
          <w:i w:val="0"/>
          <w:sz w:val="20"/>
        </w:rPr>
        <w:t>Event Engine ist nicht der einfachste Transport für jede Operation, sondern der passende Mechanismus für Event Semantics.</w:t>
      </w:r>
    </w:p>
    <w:p>
      <w:pPr>
        <w:pStyle w:val="ListBullet"/>
      </w:pPr>
      <w:r>
        <w:rPr>
          <w:rFonts w:ascii="Arial" w:hAnsi="Arial"/>
          <w:b w:val="0"/>
          <w:i w:val="0"/>
          <w:sz w:val="20"/>
        </w:rPr>
        <w:t>Moderate Complexity wird für sinnvolles Decoupling akzeptiert.</w:t>
      </w:r>
    </w:p>
    <w:p>
      <w:pPr>
        <w:pStyle w:val="ListBullet"/>
      </w:pPr>
      <w:r>
        <w:rPr>
          <w:rFonts w:ascii="Arial" w:hAnsi="Arial"/>
          <w:b w:val="0"/>
          <w:i w:val="0"/>
          <w:sz w:val="20"/>
        </w:rPr>
        <w:t>Persistence/Replay existiert nur für explizite Event Contracts.</w:t>
      </w:r>
    </w:p>
    <w:p>
      <w:pPr>
        <w:pStyle w:val="ListBullet"/>
      </w:pPr>
      <w:r>
        <w:rPr>
          <w:rFonts w:ascii="Arial" w:hAnsi="Arial"/>
          <w:b w:val="0"/>
          <w:i w:val="0"/>
          <w:sz w:val="20"/>
        </w:rPr>
        <w:t>Event-driven Architecture darf kein versteckter Dependency Graph werden.</w:t>
      </w:r>
    </w:p>
    <w:p>
      <w:r>
        <w:rPr>
          <w:rFonts w:ascii="Arial" w:hAnsi="Arial"/>
          <w:b/>
          <w:i w:val="0"/>
          <w:sz w:val="26"/>
        </w:rPr>
        <w:t>12.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Observability</w:t>
            </w:r>
          </w:p>
        </w:tc>
        <w:tc>
          <w:tcPr>
            <w:tcW w:type="dxa" w:w="4819"/>
          </w:tcPr>
          <w:p>
            <w:r>
              <w:rPr>
                <w:rFonts w:ascii="Arial" w:hAnsi="Arial"/>
                <w:b w:val="0"/>
                <w:i w:val="0"/>
                <w:sz w:val="17"/>
              </w:rPr>
              <w:t>Event IDs, Correlation, Queue/Failure Metrics.</w:t>
            </w:r>
          </w:p>
        </w:tc>
      </w:tr>
      <w:tr>
        <w:tc>
          <w:tcPr>
            <w:tcW w:type="dxa" w:w="4819"/>
          </w:tcPr>
          <w:p>
            <w:r>
              <w:rPr>
                <w:rFonts w:ascii="Arial" w:hAnsi="Arial"/>
                <w:b w:val="0"/>
                <w:i w:val="0"/>
                <w:sz w:val="17"/>
              </w:rPr>
              <w:t>Testing</w:t>
            </w:r>
          </w:p>
        </w:tc>
        <w:tc>
          <w:tcPr>
            <w:tcW w:type="dxa" w:w="4819"/>
          </w:tcPr>
          <w:p>
            <w:r>
              <w:rPr>
                <w:rFonts w:ascii="Arial" w:hAnsi="Arial"/>
                <w:b w:val="0"/>
                <w:i w:val="0"/>
                <w:sz w:val="17"/>
              </w:rPr>
              <w:t>Ordering/Idempotency/Retry/Failure Tests.</w:t>
            </w:r>
          </w:p>
        </w:tc>
      </w:tr>
      <w:tr>
        <w:tc>
          <w:tcPr>
            <w:tcW w:type="dxa" w:w="4819"/>
          </w:tcPr>
          <w:p>
            <w:r>
              <w:rPr>
                <w:rFonts w:ascii="Arial" w:hAnsi="Arial"/>
                <w:b w:val="0"/>
                <w:i w:val="0"/>
                <w:sz w:val="17"/>
              </w:rPr>
              <w:t>Configuration</w:t>
            </w:r>
          </w:p>
        </w:tc>
        <w:tc>
          <w:tcPr>
            <w:tcW w:type="dxa" w:w="4819"/>
          </w:tcPr>
          <w:p>
            <w:r>
              <w:rPr>
                <w:rFonts w:ascii="Arial" w:hAnsi="Arial"/>
                <w:b w:val="0"/>
                <w:i w:val="0"/>
                <w:sz w:val="17"/>
              </w:rPr>
              <w:t>Queue/Retry/Priority Limits.</w:t>
            </w:r>
          </w:p>
        </w:tc>
      </w:tr>
      <w:tr>
        <w:tc>
          <w:tcPr>
            <w:tcW w:type="dxa" w:w="4819"/>
          </w:tcPr>
          <w:p>
            <w:r>
              <w:rPr>
                <w:rFonts w:ascii="Arial" w:hAnsi="Arial"/>
                <w:b w:val="0"/>
                <w:i w:val="0"/>
                <w:sz w:val="17"/>
              </w:rPr>
              <w:t>Documentation</w:t>
            </w:r>
          </w:p>
        </w:tc>
        <w:tc>
          <w:tcPr>
            <w:tcW w:type="dxa" w:w="4819"/>
          </w:tcPr>
          <w:p>
            <w:r>
              <w:rPr>
                <w:rFonts w:ascii="Arial" w:hAnsi="Arial"/>
                <w:b w:val="0"/>
                <w:i w:val="0"/>
                <w:sz w:val="17"/>
              </w:rPr>
              <w:t>Event Catalog/Schema/Subscription Rules.</w:t>
            </w:r>
          </w:p>
        </w:tc>
      </w:tr>
      <w:tr>
        <w:tc>
          <w:tcPr>
            <w:tcW w:type="dxa" w:w="4819"/>
          </w:tcPr>
          <w:p>
            <w:r>
              <w:rPr>
                <w:rFonts w:ascii="Arial" w:hAnsi="Arial"/>
                <w:b w:val="0"/>
                <w:i w:val="0"/>
                <w:sz w:val="17"/>
              </w:rPr>
              <w:t>Recovery</w:t>
            </w:r>
          </w:p>
        </w:tc>
        <w:tc>
          <w:tcPr>
            <w:tcW w:type="dxa" w:w="4819"/>
          </w:tcPr>
          <w:p>
            <w:r>
              <w:rPr>
                <w:rFonts w:ascii="Arial" w:hAnsi="Arial"/>
                <w:b w:val="0"/>
                <w:i w:val="0"/>
                <w:sz w:val="17"/>
              </w:rPr>
              <w:t>Durable History benötigt Retention/Recovery Policy.</w:t>
            </w:r>
          </w:p>
        </w:tc>
      </w:tr>
    </w:tbl>
    <w:p/>
    <w:p>
      <w:r>
        <w:rPr>
          <w:rFonts w:ascii="Arial" w:hAnsi="Arial"/>
          <w:b/>
          <w:i w:val="0"/>
          <w:sz w:val="26"/>
        </w:rPr>
        <w:t>13. Governance Consequences</w:t>
      </w:r>
    </w:p>
    <w:p>
      <w:pPr>
        <w:pStyle w:val="ListBullet"/>
      </w:pPr>
      <w:r>
        <w:rPr>
          <w:rFonts w:ascii="Arial" w:hAnsi="Arial"/>
          <w:b w:val="0"/>
          <w:i w:val="0"/>
          <w:sz w:val="20"/>
        </w:rPr>
        <w:t>Durable Event benötigt explizite Persistence-Begründung.</w:t>
      </w:r>
    </w:p>
    <w:p>
      <w:pPr>
        <w:pStyle w:val="ListBullet"/>
      </w:pPr>
      <w:r>
        <w:rPr>
          <w:rFonts w:ascii="Arial" w:hAnsi="Arial"/>
          <w:b w:val="0"/>
          <w:i w:val="0"/>
          <w:sz w:val="20"/>
        </w:rPr>
        <w:t>Subscription besitzt identifiable Consumer und Purpose.</w:t>
      </w:r>
    </w:p>
    <w:p>
      <w:pPr>
        <w:pStyle w:val="ListBullet"/>
      </w:pPr>
      <w:r>
        <w:rPr>
          <w:rFonts w:ascii="Arial" w:hAnsi="Arial"/>
          <w:b w:val="0"/>
          <w:i w:val="0"/>
          <w:sz w:val="20"/>
        </w:rPr>
        <w:t>Neue Priority/Retry Guarantees benötigen Justification.</w:t>
      </w:r>
    </w:p>
    <w:p>
      <w:pPr>
        <w:pStyle w:val="ListBullet"/>
      </w:pPr>
      <w:r>
        <w:rPr>
          <w:rFonts w:ascii="Arial" w:hAnsi="Arial"/>
          <w:b w:val="0"/>
          <w:i w:val="0"/>
          <w:sz w:val="20"/>
        </w:rPr>
        <w:t>Event History darf nicht unbounded wachsen.</w:t>
      </w:r>
    </w:p>
    <w:p>
      <w:pPr>
        <w:pStyle w:val="ListBullet"/>
      </w:pPr>
      <w:r>
        <w:rPr>
          <w:rFonts w:ascii="Arial" w:hAnsi="Arial"/>
          <w:b w:val="0"/>
          <w:i w:val="0"/>
          <w:sz w:val="20"/>
        </w:rPr>
        <w:t>Event Engine API darf kein Generic RPC Surface werden.</w:t>
      </w:r>
    </w:p>
    <w:p>
      <w:r>
        <w:rPr>
          <w:rFonts w:ascii="Arial" w:hAnsi="Arial"/>
          <w:b/>
          <w:i w:val="0"/>
          <w:sz w:val="26"/>
        </w:rPr>
        <w:t>14. Acceptance of Trade-offs</w:t>
      </w:r>
    </w:p>
    <w:p>
      <w:r>
        <w:rPr>
          <w:rFonts w:ascii="Arial" w:hAnsi="Arial"/>
          <w:b w:val="0"/>
          <w:i w:val="0"/>
          <w:sz w:val="21"/>
        </w:rPr>
        <w:t>Das Projekt akzeptiert moderate Complexity für Decoupling, Observability und Extensibility. Distributed Broker und Full Event Sourcing werden für Version 1.0 bewusst ausgeschlossen.</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ADR-002 Part 01</w:t>
            </w:r>
          </w:p>
        </w:tc>
        <w:tc>
          <w:tcPr>
            <w:tcW w:type="dxa" w:w="4819"/>
          </w:tcPr>
          <w:p>
            <w:r>
              <w:rPr>
                <w:rFonts w:ascii="Arial" w:hAnsi="Arial"/>
                <w:b w:val="0"/>
                <w:i w:val="0"/>
                <w:sz w:val="17"/>
              </w:rPr>
              <w:t>Context and Problem Statement.</w:t>
            </w:r>
          </w:p>
        </w:tc>
      </w:tr>
      <w:tr>
        <w:tc>
          <w:tcPr>
            <w:tcW w:type="dxa" w:w="4819"/>
          </w:tcPr>
          <w:p>
            <w:r>
              <w:rPr>
                <w:rFonts w:ascii="Arial" w:hAnsi="Arial"/>
                <w:b w:val="0"/>
                <w:i w:val="0"/>
                <w:sz w:val="17"/>
              </w:rPr>
              <w:t>ADR-002 Part 02</w:t>
            </w:r>
          </w:p>
        </w:tc>
        <w:tc>
          <w:tcPr>
            <w:tcW w:type="dxa" w:w="4819"/>
          </w:tcPr>
          <w:p>
            <w:r>
              <w:rPr>
                <w:rFonts w:ascii="Arial" w:hAnsi="Arial"/>
                <w:b w:val="0"/>
                <w:i w:val="0"/>
                <w:sz w:val="17"/>
              </w:rPr>
              <w:t>Event Model and Delivery Decision.</w:t>
            </w:r>
          </w:p>
        </w:tc>
      </w:tr>
      <w:tr>
        <w:tc>
          <w:tcPr>
            <w:tcW w:type="dxa" w:w="4819"/>
          </w:tcPr>
          <w:p>
            <w:r>
              <w:rPr>
                <w:rFonts w:ascii="Arial" w:hAnsi="Arial"/>
                <w:b w:val="0"/>
                <w:i w:val="0"/>
                <w:sz w:val="17"/>
              </w:rPr>
              <w:t>ADR-002 Part 03</w:t>
            </w:r>
          </w:p>
        </w:tc>
        <w:tc>
          <w:tcPr>
            <w:tcW w:type="dxa" w:w="4819"/>
          </w:tcPr>
          <w:p>
            <w:r>
              <w:rPr>
                <w:rFonts w:ascii="Arial" w:hAnsi="Arial"/>
                <w:b w:val="0"/>
                <w:i w:val="0"/>
                <w:sz w:val="17"/>
              </w:rPr>
              <w:t>Lifecycle/Ordering/Failure.</w:t>
            </w:r>
          </w:p>
        </w:tc>
      </w:tr>
      <w:tr>
        <w:tc>
          <w:tcPr>
            <w:tcW w:type="dxa" w:w="4819"/>
          </w:tcPr>
          <w:p>
            <w:r>
              <w:rPr>
                <w:rFonts w:ascii="Arial" w:hAnsi="Arial"/>
                <w:b w:val="0"/>
                <w:i w:val="0"/>
                <w:sz w:val="17"/>
              </w:rPr>
              <w:t>ADR-002 Part 04</w:t>
            </w:r>
          </w:p>
        </w:tc>
        <w:tc>
          <w:tcPr>
            <w:tcW w:type="dxa" w:w="4819"/>
          </w:tcPr>
          <w:p>
            <w:r>
              <w:rPr>
                <w:rFonts w:ascii="Arial" w:hAnsi="Arial"/>
                <w:b w:val="0"/>
                <w:i w:val="0"/>
                <w:sz w:val="17"/>
              </w:rPr>
              <w:t>Persistence/Replay/Recovery.</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Direct-vs-Event Communication.</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Event Data 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Coupling Governance.</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Concrete Event Sequences.</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Implementation Consequences.</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ADR-002 Part 05 erstellt: Architecture Consequences, Trade-offs und Alternatives.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ADR-002 — Event System / Part 06 / Implementation Impact, Governance, Testing &amp; Final Decision Record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ADR-002</w:t>
            </w:r>
          </w:p>
        </w:tc>
      </w:tr>
      <w:tr>
        <w:tc>
          <w:tcPr>
            <w:tcW w:type="dxa" w:w="4819"/>
          </w:tcPr>
          <w:p>
            <w:r>
              <w:rPr>
                <w:rFonts w:ascii="Arial" w:hAnsi="Arial"/>
                <w:b w:val="0"/>
                <w:i w:val="0"/>
                <w:sz w:val="17"/>
              </w:rPr>
              <w:t>Decision</w:t>
            </w:r>
          </w:p>
        </w:tc>
        <w:tc>
          <w:tcPr>
            <w:tcW w:type="dxa" w:w="4819"/>
          </w:tcPr>
          <w:p>
            <w:r>
              <w:rPr>
                <w:rFonts w:ascii="Arial" w:hAnsi="Arial"/>
                <w:b w:val="0"/>
                <w:i w:val="0"/>
                <w:sz w:val="17"/>
              </w:rPr>
              <w:t>Event System</w:t>
            </w:r>
          </w:p>
        </w:tc>
      </w:tr>
      <w:tr>
        <w:tc>
          <w:tcPr>
            <w:tcW w:type="dxa" w:w="4819"/>
          </w:tcPr>
          <w:p>
            <w:r>
              <w:rPr>
                <w:rFonts w:ascii="Arial" w:hAnsi="Arial"/>
                <w:b w:val="0"/>
                <w:i w:val="0"/>
                <w:sz w:val="17"/>
              </w:rPr>
              <w:t>Part</w:t>
            </w:r>
          </w:p>
        </w:tc>
        <w:tc>
          <w:tcPr>
            <w:tcW w:type="dxa" w:w="4819"/>
          </w:tcPr>
          <w:p>
            <w:r>
              <w:rPr>
                <w:rFonts w:ascii="Arial" w:hAnsi="Arial"/>
                <w:b w:val="0"/>
                <w:i w:val="0"/>
                <w:sz w:val="17"/>
              </w:rPr>
              <w:t>06 — Implementation Impact, Governance, Testing &amp; Final Decision Record</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schließt ADR-002 ab und überführt die Event-System-Architektur in Implementation Rules, Governance, Testing Requirements und Final Decision Record.</w:t>
      </w:r>
    </w:p>
    <w:p>
      <w:r>
        <w:rPr>
          <w:rFonts w:ascii="Arial" w:hAnsi="Arial"/>
          <w:b/>
          <w:i w:val="0"/>
          <w:sz w:val="26"/>
        </w:rPr>
        <w:t>2. Implementation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Impact</w:t>
            </w:r>
          </w:p>
        </w:tc>
      </w:tr>
      <w:tr>
        <w:tc>
          <w:tcPr>
            <w:tcW w:type="dxa" w:w="4819"/>
          </w:tcPr>
          <w:p>
            <w:r>
              <w:rPr>
                <w:rFonts w:ascii="Arial" w:hAnsi="Arial"/>
                <w:b w:val="0"/>
                <w:i w:val="0"/>
                <w:sz w:val="17"/>
              </w:rPr>
              <w:t>Event Engine</w:t>
            </w:r>
          </w:p>
        </w:tc>
        <w:tc>
          <w:tcPr>
            <w:tcW w:type="dxa" w:w="4819"/>
          </w:tcPr>
          <w:p>
            <w:r>
              <w:rPr>
                <w:rFonts w:ascii="Arial" w:hAnsi="Arial"/>
                <w:b w:val="0"/>
                <w:i w:val="0"/>
                <w:sz w:val="17"/>
              </w:rPr>
              <w:t>Dedicated Subsystem mit explicit API/Contract.</w:t>
            </w:r>
          </w:p>
        </w:tc>
      </w:tr>
      <w:tr>
        <w:tc>
          <w:tcPr>
            <w:tcW w:type="dxa" w:w="4819"/>
          </w:tcPr>
          <w:p>
            <w:r>
              <w:rPr>
                <w:rFonts w:ascii="Arial" w:hAnsi="Arial"/>
                <w:b w:val="0"/>
                <w:i w:val="0"/>
                <w:sz w:val="17"/>
              </w:rPr>
              <w:t>Event contracts</w:t>
            </w:r>
          </w:p>
        </w:tc>
        <w:tc>
          <w:tcPr>
            <w:tcW w:type="dxa" w:w="4819"/>
          </w:tcPr>
          <w:p>
            <w:r>
              <w:rPr>
                <w:rFonts w:ascii="Arial" w:hAnsi="Arial"/>
                <w:b w:val="0"/>
                <w:i w:val="0"/>
                <w:sz w:val="17"/>
              </w:rPr>
              <w:t>Stable Types, Schemas, Versions, Ownership.</w:t>
            </w:r>
          </w:p>
        </w:tc>
      </w:tr>
      <w:tr>
        <w:tc>
          <w:tcPr>
            <w:tcW w:type="dxa" w:w="4819"/>
          </w:tcPr>
          <w:p>
            <w:r>
              <w:rPr>
                <w:rFonts w:ascii="Arial" w:hAnsi="Arial"/>
                <w:b w:val="0"/>
                <w:i w:val="0"/>
                <w:sz w:val="17"/>
              </w:rPr>
              <w:t>Subscribers</w:t>
            </w:r>
          </w:p>
        </w:tc>
        <w:tc>
          <w:tcPr>
            <w:tcW w:type="dxa" w:w="4819"/>
          </w:tcPr>
          <w:p>
            <w:r>
              <w:rPr>
                <w:rFonts w:ascii="Arial" w:hAnsi="Arial"/>
                <w:b w:val="0"/>
                <w:i w:val="0"/>
                <w:sz w:val="17"/>
              </w:rPr>
              <w:t>Explicit Registration und controlled Handlers.</w:t>
            </w:r>
          </w:p>
        </w:tc>
      </w:tr>
      <w:tr>
        <w:tc>
          <w:tcPr>
            <w:tcW w:type="dxa" w:w="4819"/>
          </w:tcPr>
          <w:p>
            <w:r>
              <w:rPr>
                <w:rFonts w:ascii="Arial" w:hAnsi="Arial"/>
                <w:b w:val="0"/>
                <w:i w:val="0"/>
                <w:sz w:val="17"/>
              </w:rPr>
              <w:t>Modules</w:t>
            </w:r>
          </w:p>
        </w:tc>
        <w:tc>
          <w:tcPr>
            <w:tcW w:type="dxa" w:w="4819"/>
          </w:tcPr>
          <w:p>
            <w:r>
              <w:rPr>
                <w:rFonts w:ascii="Arial" w:hAnsi="Arial"/>
                <w:b w:val="0"/>
                <w:i w:val="0"/>
                <w:sz w:val="17"/>
              </w:rPr>
              <w:t>Event Reactions von Direct Requests unterscheiden.</w:t>
            </w:r>
          </w:p>
        </w:tc>
      </w:tr>
      <w:tr>
        <w:tc>
          <w:tcPr>
            <w:tcW w:type="dxa" w:w="4819"/>
          </w:tcPr>
          <w:p>
            <w:r>
              <w:rPr>
                <w:rFonts w:ascii="Arial" w:hAnsi="Arial"/>
                <w:b w:val="0"/>
                <w:i w:val="0"/>
                <w:sz w:val="17"/>
              </w:rPr>
              <w:t>Persistence</w:t>
            </w:r>
          </w:p>
        </w:tc>
        <w:tc>
          <w:tcPr>
            <w:tcW w:type="dxa" w:w="4819"/>
          </w:tcPr>
          <w:p>
            <w:r>
              <w:rPr>
                <w:rFonts w:ascii="Arial" w:hAnsi="Arial"/>
                <w:b w:val="0"/>
                <w:i w:val="0"/>
                <w:sz w:val="17"/>
              </w:rPr>
              <w:t>Durable Events benötigen explizite Repository/History Unterstützung.</w:t>
            </w:r>
          </w:p>
        </w:tc>
      </w:tr>
      <w:tr>
        <w:tc>
          <w:tcPr>
            <w:tcW w:type="dxa" w:w="4819"/>
          </w:tcPr>
          <w:p>
            <w:r>
              <w:rPr>
                <w:rFonts w:ascii="Arial" w:hAnsi="Arial"/>
                <w:b w:val="0"/>
                <w:i w:val="0"/>
                <w:sz w:val="17"/>
              </w:rPr>
              <w:t>Diagnostics</w:t>
            </w:r>
          </w:p>
        </w:tc>
        <w:tc>
          <w:tcPr>
            <w:tcW w:type="dxa" w:w="4819"/>
          </w:tcPr>
          <w:p>
            <w:r>
              <w:rPr>
                <w:rFonts w:ascii="Arial" w:hAnsi="Arial"/>
                <w:b w:val="0"/>
                <w:i w:val="0"/>
                <w:sz w:val="17"/>
              </w:rPr>
              <w:t>Event IDs, Correlation und Delivery Status observable.</w:t>
            </w:r>
          </w:p>
        </w:tc>
      </w:tr>
      <w:tr>
        <w:tc>
          <w:tcPr>
            <w:tcW w:type="dxa" w:w="4819"/>
          </w:tcPr>
          <w:p>
            <w:r>
              <w:rPr>
                <w:rFonts w:ascii="Arial" w:hAnsi="Arial"/>
                <w:b w:val="0"/>
                <w:i w:val="0"/>
                <w:sz w:val="17"/>
              </w:rPr>
              <w:t>Testing</w:t>
            </w:r>
          </w:p>
        </w:tc>
        <w:tc>
          <w:tcPr>
            <w:tcW w:type="dxa" w:w="4819"/>
          </w:tcPr>
          <w:p>
            <w:r>
              <w:rPr>
                <w:rFonts w:ascii="Arial" w:hAnsi="Arial"/>
                <w:b w:val="0"/>
                <w:i w:val="0"/>
                <w:sz w:val="17"/>
              </w:rPr>
              <w:t>Lifecycle/Ordering/Retry/Idempotency/Failure Tests.</w:t>
            </w:r>
          </w:p>
        </w:tc>
      </w:tr>
    </w:tbl>
    <w:p/>
    <w:p>
      <w:r>
        <w:rPr>
          <w:rFonts w:ascii="Arial" w:hAnsi="Arial"/>
          <w:b/>
          <w:i w:val="0"/>
          <w:sz w:val="26"/>
        </w:rPr>
        <w:t>3. Event Engine Implementation Rules</w:t>
      </w:r>
    </w:p>
    <w:p>
      <w:pPr>
        <w:pStyle w:val="ListBullet"/>
      </w:pPr>
      <w:r>
        <w:rPr>
          <w:rFonts w:ascii="Arial" w:hAnsi="Arial"/>
          <w:b w:val="0"/>
          <w:i w:val="0"/>
          <w:sz w:val="20"/>
        </w:rPr>
        <w:t>Event Engine besitzt Delivery Lifecycle, nicht Domain State.</w:t>
      </w:r>
    </w:p>
    <w:p>
      <w:pPr>
        <w:pStyle w:val="ListBullet"/>
      </w:pPr>
      <w:r>
        <w:rPr>
          <w:rFonts w:ascii="Arial" w:hAnsi="Arial"/>
          <w:b w:val="0"/>
          <w:i w:val="0"/>
          <w:sz w:val="20"/>
        </w:rPr>
        <w:t>Explizite Registration/Publication/Subscription Contracts.</w:t>
      </w:r>
    </w:p>
    <w:p>
      <w:pPr>
        <w:pStyle w:val="ListBullet"/>
      </w:pPr>
      <w:r>
        <w:rPr>
          <w:rFonts w:ascii="Arial" w:hAnsi="Arial"/>
          <w:b w:val="0"/>
          <w:i w:val="0"/>
          <w:sz w:val="20"/>
        </w:rPr>
        <w:t>Kein beliebiges SQL oder Generic Application Execution.</w:t>
      </w:r>
    </w:p>
    <w:p>
      <w:pPr>
        <w:pStyle w:val="ListBullet"/>
      </w:pPr>
      <w:r>
        <w:rPr>
          <w:rFonts w:ascii="Arial" w:hAnsi="Arial"/>
          <w:b w:val="0"/>
          <w:i w:val="0"/>
          <w:sz w:val="20"/>
        </w:rPr>
        <w:t>Dispatcher Capacity bleibt bounded.</w:t>
      </w:r>
    </w:p>
    <w:p>
      <w:pPr>
        <w:pStyle w:val="ListBullet"/>
      </w:pPr>
      <w:r>
        <w:rPr>
          <w:rFonts w:ascii="Arial" w:hAnsi="Arial"/>
          <w:b w:val="0"/>
          <w:i w:val="0"/>
          <w:sz w:val="20"/>
        </w:rPr>
        <w:t>Delivery Failures werden contained.</w:t>
      </w:r>
    </w:p>
    <w:p>
      <w:pPr>
        <w:pStyle w:val="ListBullet"/>
      </w:pPr>
      <w:r>
        <w:rPr>
          <w:rFonts w:ascii="Arial" w:hAnsi="Arial"/>
          <w:b w:val="0"/>
          <w:i w:val="0"/>
          <w:sz w:val="20"/>
        </w:rPr>
        <w:t>Transient/Durable Semantics bleiben unterscheidbar.</w:t>
      </w:r>
    </w:p>
    <w:p>
      <w:r>
        <w:rPr>
          <w:rFonts w:ascii="Arial" w:hAnsi="Arial"/>
          <w:b/>
          <w:i w:val="0"/>
          <w:sz w:val="26"/>
        </w:rPr>
        <w:t>4. Module Implementation Rules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Required behavior</w:t>
            </w:r>
          </w:p>
        </w:tc>
      </w:tr>
      <w:tr>
        <w:tc>
          <w:tcPr>
            <w:tcW w:type="dxa" w:w="4819"/>
          </w:tcPr>
          <w:p>
            <w:r>
              <w:rPr>
                <w:rFonts w:ascii="Arial" w:hAnsi="Arial"/>
                <w:b w:val="0"/>
                <w:i w:val="0"/>
                <w:sz w:val="17"/>
              </w:rPr>
              <w:t>Publish meaningful events</w:t>
            </w:r>
          </w:p>
        </w:tc>
        <w:tc>
          <w:tcPr>
            <w:tcW w:type="dxa" w:w="4819"/>
          </w:tcPr>
          <w:p>
            <w:r>
              <w:rPr>
                <w:rFonts w:ascii="Arial" w:hAnsi="Arial"/>
                <w:b w:val="0"/>
                <w:i w:val="0"/>
                <w:sz w:val="17"/>
              </w:rPr>
              <w:t>Producer published at semantic contract point.</w:t>
            </w:r>
          </w:p>
        </w:tc>
      </w:tr>
      <w:tr>
        <w:tc>
          <w:tcPr>
            <w:tcW w:type="dxa" w:w="4819"/>
          </w:tcPr>
          <w:p>
            <w:r>
              <w:rPr>
                <w:rFonts w:ascii="Arial" w:hAnsi="Arial"/>
                <w:b w:val="0"/>
                <w:i w:val="0"/>
                <w:sz w:val="17"/>
              </w:rPr>
              <w:t>Consume explicitly</w:t>
            </w:r>
          </w:p>
        </w:tc>
        <w:tc>
          <w:tcPr>
            <w:tcW w:type="dxa" w:w="4819"/>
          </w:tcPr>
          <w:p>
            <w:r>
              <w:rPr>
                <w:rFonts w:ascii="Arial" w:hAnsi="Arial"/>
                <w:b w:val="0"/>
                <w:i w:val="0"/>
                <w:sz w:val="17"/>
              </w:rPr>
              <w:t>Subscriber registers Event Types.</w:t>
            </w:r>
          </w:p>
        </w:tc>
      </w:tr>
      <w:tr>
        <w:tc>
          <w:tcPr>
            <w:tcW w:type="dxa" w:w="4819"/>
          </w:tcPr>
          <w:p>
            <w:r>
              <w:rPr>
                <w:rFonts w:ascii="Arial" w:hAnsi="Arial"/>
                <w:b w:val="0"/>
                <w:i w:val="0"/>
                <w:sz w:val="17"/>
              </w:rPr>
              <w:t>Validate payload</w:t>
            </w:r>
          </w:p>
        </w:tc>
        <w:tc>
          <w:tcPr>
            <w:tcW w:type="dxa" w:w="4819"/>
          </w:tcPr>
          <w:p>
            <w:r>
              <w:rPr>
                <w:rFonts w:ascii="Arial" w:hAnsi="Arial"/>
                <w:b w:val="0"/>
                <w:i w:val="0"/>
                <w:sz w:val="17"/>
              </w:rPr>
              <w:t>Subscriber validates contract.</w:t>
            </w:r>
          </w:p>
        </w:tc>
      </w:tr>
      <w:tr>
        <w:tc>
          <w:tcPr>
            <w:tcW w:type="dxa" w:w="4819"/>
          </w:tcPr>
          <w:p>
            <w:r>
              <w:rPr>
                <w:rFonts w:ascii="Arial" w:hAnsi="Arial"/>
                <w:b w:val="0"/>
                <w:i w:val="0"/>
                <w:sz w:val="17"/>
              </w:rPr>
              <w:t>Idempotent handling</w:t>
            </w:r>
          </w:p>
        </w:tc>
        <w:tc>
          <w:tcPr>
            <w:tcW w:type="dxa" w:w="4819"/>
          </w:tcPr>
          <w:p>
            <w:r>
              <w:rPr>
                <w:rFonts w:ascii="Arial" w:hAnsi="Arial"/>
                <w:b w:val="0"/>
                <w:i w:val="0"/>
                <w:sz w:val="17"/>
              </w:rPr>
              <w:t>Bei retryable/side-effecting consumers.</w:t>
            </w:r>
          </w:p>
        </w:tc>
      </w:tr>
      <w:tr>
        <w:tc>
          <w:tcPr>
            <w:tcW w:type="dxa" w:w="4819"/>
          </w:tcPr>
          <w:p>
            <w:r>
              <w:rPr>
                <w:rFonts w:ascii="Arial" w:hAnsi="Arial"/>
                <w:b w:val="0"/>
                <w:i w:val="0"/>
                <w:sz w:val="17"/>
              </w:rPr>
              <w:t>No hidden ownership</w:t>
            </w:r>
          </w:p>
        </w:tc>
        <w:tc>
          <w:tcPr>
            <w:tcW w:type="dxa" w:w="4819"/>
          </w:tcPr>
          <w:p>
            <w:r>
              <w:rPr>
                <w:rFonts w:ascii="Arial" w:hAnsi="Arial"/>
                <w:b w:val="0"/>
                <w:i w:val="0"/>
                <w:sz w:val="17"/>
              </w:rPr>
              <w:t>Subscription transfers no ownership.</w:t>
            </w:r>
          </w:p>
        </w:tc>
      </w:tr>
      <w:tr>
        <w:tc>
          <w:tcPr>
            <w:tcW w:type="dxa" w:w="4819"/>
          </w:tcPr>
          <w:p>
            <w:r>
              <w:rPr>
                <w:rFonts w:ascii="Arial" w:hAnsi="Arial"/>
                <w:b w:val="0"/>
                <w:i w:val="0"/>
                <w:sz w:val="17"/>
              </w:rPr>
              <w:t>No event abuse</w:t>
            </w:r>
          </w:p>
        </w:tc>
        <w:tc>
          <w:tcPr>
            <w:tcW w:type="dxa" w:w="4819"/>
          </w:tcPr>
          <w:p>
            <w:r>
              <w:rPr>
                <w:rFonts w:ascii="Arial" w:hAnsi="Arial"/>
                <w:b w:val="0"/>
                <w:i w:val="0"/>
                <w:sz w:val="17"/>
              </w:rPr>
              <w:t>Events nicht als disguised queries/commands.</w:t>
            </w:r>
          </w:p>
        </w:tc>
      </w:tr>
    </w:tbl>
    <w:p/>
    <w:p>
      <w:r>
        <w:rPr>
          <w:rFonts w:ascii="Arial" w:hAnsi="Arial"/>
          <w:b/>
          <w:i w:val="0"/>
          <w:sz w:val="26"/>
        </w:rPr>
        <w:t>5. Event Contract Governance</w:t>
      </w:r>
    </w:p>
    <w:p>
      <w:pPr>
        <w:pStyle w:val="ListBullet"/>
      </w:pPr>
      <w:r>
        <w:rPr>
          <w:rFonts w:ascii="Arial" w:hAnsi="Arial"/>
          <w:b w:val="0"/>
          <w:i w:val="0"/>
          <w:sz w:val="20"/>
        </w:rPr>
        <w:t>Jeder Event Type besitzt Owner, Semantik und Schema Version.</w:t>
      </w:r>
    </w:p>
    <w:p>
      <w:pPr>
        <w:pStyle w:val="ListBullet"/>
      </w:pPr>
      <w:r>
        <w:rPr>
          <w:rFonts w:ascii="Arial" w:hAnsi="Arial"/>
          <w:b w:val="0"/>
          <w:i w:val="0"/>
          <w:sz w:val="20"/>
        </w:rPr>
        <w:t>Breaking Payload Changes benötigen Versioning/Migration Strategy.</w:t>
      </w:r>
    </w:p>
    <w:p>
      <w:pPr>
        <w:pStyle w:val="ListBullet"/>
      </w:pPr>
      <w:r>
        <w:rPr>
          <w:rFonts w:ascii="Arial" w:hAnsi="Arial"/>
          <w:b w:val="0"/>
          <w:i w:val="0"/>
          <w:sz w:val="20"/>
        </w:rPr>
        <w:t>Event Naming bleibt stabil/deskriptiv.</w:t>
      </w:r>
    </w:p>
    <w:p>
      <w:pPr>
        <w:pStyle w:val="ListBullet"/>
      </w:pPr>
      <w:r>
        <w:rPr>
          <w:rFonts w:ascii="Arial" w:hAnsi="Arial"/>
          <w:b w:val="0"/>
          <w:i w:val="0"/>
          <w:sz w:val="20"/>
        </w:rPr>
        <w:t>Neue Event Types mit mehreren Boundaries benötigen Review.</w:t>
      </w:r>
    </w:p>
    <w:p>
      <w:pPr>
        <w:pStyle w:val="ListBullet"/>
      </w:pPr>
      <w:r>
        <w:rPr>
          <w:rFonts w:ascii="Arial" w:hAnsi="Arial"/>
          <w:b w:val="0"/>
          <w:i w:val="0"/>
          <w:sz w:val="20"/>
        </w:rPr>
        <w:t>Event Fields bleiben minimal und purpose-driven.</w:t>
      </w:r>
    </w:p>
    <w:p>
      <w:r>
        <w:rPr>
          <w:rFonts w:ascii="Arial" w:hAnsi="Arial"/>
          <w:b/>
          <w:i w:val="0"/>
          <w:sz w:val="26"/>
        </w:rPr>
        <w:t>6. Subscription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Governance rule</w:t>
            </w:r>
          </w:p>
        </w:tc>
        <w:tc>
          <w:tcPr>
            <w:tcW w:type="dxa" w:w="4819"/>
          </w:tcPr>
          <w:p>
            <w:r>
              <w:rPr>
                <w:rFonts w:ascii="Arial" w:hAnsi="Arial"/>
                <w:b/>
                <w:i w:val="0"/>
                <w:sz w:val="18"/>
              </w:rPr>
              <w:t>Purpose</w:t>
            </w:r>
          </w:p>
        </w:tc>
      </w:tr>
      <w:tr>
        <w:tc>
          <w:tcPr>
            <w:tcW w:type="dxa" w:w="4819"/>
          </w:tcPr>
          <w:p>
            <w:r>
              <w:rPr>
                <w:rFonts w:ascii="Arial" w:hAnsi="Arial"/>
                <w:b w:val="0"/>
                <w:i w:val="0"/>
                <w:sz w:val="17"/>
              </w:rPr>
              <w:t>Explicit subscriber identity</w:t>
            </w:r>
          </w:p>
        </w:tc>
        <w:tc>
          <w:tcPr>
            <w:tcW w:type="dxa" w:w="4819"/>
          </w:tcPr>
          <w:p>
            <w:r>
              <w:rPr>
                <w:rFonts w:ascii="Arial" w:hAnsi="Arial"/>
                <w:b w:val="0"/>
                <w:i w:val="0"/>
                <w:sz w:val="17"/>
              </w:rPr>
              <w:t>Traceability/Lifecycle.</w:t>
            </w:r>
          </w:p>
        </w:tc>
      </w:tr>
      <w:tr>
        <w:tc>
          <w:tcPr>
            <w:tcW w:type="dxa" w:w="4819"/>
          </w:tcPr>
          <w:p>
            <w:r>
              <w:rPr>
                <w:rFonts w:ascii="Arial" w:hAnsi="Arial"/>
                <w:b w:val="0"/>
                <w:i w:val="0"/>
                <w:sz w:val="17"/>
              </w:rPr>
              <w:t>Defined event types</w:t>
            </w:r>
          </w:p>
        </w:tc>
        <w:tc>
          <w:tcPr>
            <w:tcW w:type="dxa" w:w="4819"/>
          </w:tcPr>
          <w:p>
            <w:r>
              <w:rPr>
                <w:rFonts w:ascii="Arial" w:hAnsi="Arial"/>
                <w:b w:val="0"/>
                <w:i w:val="0"/>
                <w:sz w:val="17"/>
              </w:rPr>
              <w:t>No broad wildcard coupling.</w:t>
            </w:r>
          </w:p>
        </w:tc>
      </w:tr>
      <w:tr>
        <w:tc>
          <w:tcPr>
            <w:tcW w:type="dxa" w:w="4819"/>
          </w:tcPr>
          <w:p>
            <w:r>
              <w:rPr>
                <w:rFonts w:ascii="Arial" w:hAnsi="Arial"/>
                <w:b w:val="0"/>
                <w:i w:val="0"/>
                <w:sz w:val="17"/>
              </w:rPr>
              <w:t>Bounded filters</w:t>
            </w:r>
          </w:p>
        </w:tc>
        <w:tc>
          <w:tcPr>
            <w:tcW w:type="dxa" w:w="4819"/>
          </w:tcPr>
          <w:p>
            <w:r>
              <w:rPr>
                <w:rFonts w:ascii="Arial" w:hAnsi="Arial"/>
                <w:b w:val="0"/>
                <w:i w:val="0"/>
                <w:sz w:val="17"/>
              </w:rPr>
              <w:t>Keine teuren hidden queries.</w:t>
            </w:r>
          </w:p>
        </w:tc>
      </w:tr>
      <w:tr>
        <w:tc>
          <w:tcPr>
            <w:tcW w:type="dxa" w:w="4819"/>
          </w:tcPr>
          <w:p>
            <w:r>
              <w:rPr>
                <w:rFonts w:ascii="Arial" w:hAnsi="Arial"/>
                <w:b w:val="0"/>
                <w:i w:val="0"/>
                <w:sz w:val="17"/>
              </w:rPr>
              <w:t>Clear handler ownership</w:t>
            </w:r>
          </w:p>
        </w:tc>
        <w:tc>
          <w:tcPr>
            <w:tcW w:type="dxa" w:w="4819"/>
          </w:tcPr>
          <w:p>
            <w:r>
              <w:rPr>
                <w:rFonts w:ascii="Arial" w:hAnsi="Arial"/>
                <w:b w:val="0"/>
                <w:i w:val="0"/>
                <w:sz w:val="17"/>
              </w:rPr>
              <w:t>Verantwortlicher Module bekannt.</w:t>
            </w:r>
          </w:p>
        </w:tc>
      </w:tr>
      <w:tr>
        <w:tc>
          <w:tcPr>
            <w:tcW w:type="dxa" w:w="4819"/>
          </w:tcPr>
          <w:p>
            <w:r>
              <w:rPr>
                <w:rFonts w:ascii="Arial" w:hAnsi="Arial"/>
                <w:b w:val="0"/>
                <w:i w:val="0"/>
                <w:sz w:val="17"/>
              </w:rPr>
              <w:t>Subscriber health state</w:t>
            </w:r>
          </w:p>
        </w:tc>
        <w:tc>
          <w:tcPr>
            <w:tcW w:type="dxa" w:w="4819"/>
          </w:tcPr>
          <w:p>
            <w:r>
              <w:rPr>
                <w:rFonts w:ascii="Arial" w:hAnsi="Arial"/>
                <w:b w:val="0"/>
                <w:i w:val="0"/>
                <w:sz w:val="17"/>
              </w:rPr>
              <w:t>Failure/Degraded observable.</w:t>
            </w:r>
          </w:p>
        </w:tc>
      </w:tr>
      <w:tr>
        <w:tc>
          <w:tcPr>
            <w:tcW w:type="dxa" w:w="4819"/>
          </w:tcPr>
          <w:p>
            <w:r>
              <w:rPr>
                <w:rFonts w:ascii="Arial" w:hAnsi="Arial"/>
                <w:b w:val="0"/>
                <w:i w:val="0"/>
                <w:sz w:val="17"/>
              </w:rPr>
              <w:t>Removal/deactivation policy</w:t>
            </w:r>
          </w:p>
        </w:tc>
        <w:tc>
          <w:tcPr>
            <w:tcW w:type="dxa" w:w="4819"/>
          </w:tcPr>
          <w:p>
            <w:r>
              <w:rPr>
                <w:rFonts w:ascii="Arial" w:hAnsi="Arial"/>
                <w:b w:val="0"/>
                <w:i w:val="0"/>
                <w:sz w:val="17"/>
              </w:rPr>
              <w:t>Keine stale subscriptions.</w:t>
            </w:r>
          </w:p>
        </w:tc>
      </w:tr>
    </w:tbl>
    <w:p/>
    <w:p>
      <w:r>
        <w:rPr>
          <w:rFonts w:ascii="Arial" w:hAnsi="Arial"/>
          <w:b/>
          <w:i w:val="0"/>
          <w:sz w:val="26"/>
        </w:rPr>
        <w:t>7. Persistence Governance</w:t>
      </w:r>
    </w:p>
    <w:p>
      <w:pPr>
        <w:pStyle w:val="ListBullet"/>
      </w:pPr>
      <w:r>
        <w:rPr>
          <w:rFonts w:ascii="Arial" w:hAnsi="Arial"/>
          <w:b w:val="0"/>
          <w:i w:val="0"/>
          <w:sz w:val="20"/>
        </w:rPr>
        <w:t>Durable Event Persistence braucht explizite Begründung.</w:t>
      </w:r>
    </w:p>
    <w:p>
      <w:pPr>
        <w:pStyle w:val="ListBullet"/>
      </w:pPr>
      <w:r>
        <w:rPr>
          <w:rFonts w:ascii="Arial" w:hAnsi="Arial"/>
          <w:b w:val="0"/>
          <w:i w:val="0"/>
          <w:sz w:val="20"/>
        </w:rPr>
        <w:t>History Retention bleibt bounded/policy-controlled.</w:t>
      </w:r>
    </w:p>
    <w:p>
      <w:pPr>
        <w:pStyle w:val="ListBullet"/>
      </w:pPr>
      <w:r>
        <w:rPr>
          <w:rFonts w:ascii="Arial" w:hAnsi="Arial"/>
          <w:b w:val="0"/>
          <w:i w:val="0"/>
          <w:sz w:val="20"/>
        </w:rPr>
        <w:t>Physical DB Schema bleibt Database/Repository Responsibility.</w:t>
      </w:r>
    </w:p>
    <w:p>
      <w:pPr>
        <w:pStyle w:val="ListBullet"/>
      </w:pPr>
      <w:r>
        <w:rPr>
          <w:rFonts w:ascii="Arial" w:hAnsi="Arial"/>
          <w:b w:val="0"/>
          <w:i w:val="0"/>
          <w:sz w:val="20"/>
        </w:rPr>
        <w:t>Replay ist opt-in je Event/Consumer.</w:t>
      </w:r>
    </w:p>
    <w:p>
      <w:pPr>
        <w:pStyle w:val="ListBullet"/>
      </w:pPr>
      <w:r>
        <w:rPr>
          <w:rFonts w:ascii="Arial" w:hAnsi="Arial"/>
          <w:b w:val="0"/>
          <w:i w:val="0"/>
          <w:sz w:val="20"/>
        </w:rPr>
        <w:t>Persistent History ist nicht default World Truth.</w:t>
      </w:r>
    </w:p>
    <w:p>
      <w:r>
        <w:rPr>
          <w:rFonts w:ascii="Arial" w:hAnsi="Arial"/>
          <w:b/>
          <w:i w:val="0"/>
          <w:sz w:val="26"/>
        </w:rPr>
        <w:t>8. Testing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 layer</w:t>
            </w:r>
          </w:p>
        </w:tc>
        <w:tc>
          <w:tcPr>
            <w:tcW w:type="dxa" w:w="4819"/>
          </w:tcPr>
          <w:p>
            <w:r>
              <w:rPr>
                <w:rFonts w:ascii="Arial" w:hAnsi="Arial"/>
                <w:b/>
                <w:i w:val="0"/>
                <w:sz w:val="18"/>
              </w:rPr>
              <w:t>Minimum coverage</w:t>
            </w:r>
          </w:p>
        </w:tc>
      </w:tr>
      <w:tr>
        <w:tc>
          <w:tcPr>
            <w:tcW w:type="dxa" w:w="4819"/>
          </w:tcPr>
          <w:p>
            <w:r>
              <w:rPr>
                <w:rFonts w:ascii="Arial" w:hAnsi="Arial"/>
                <w:b w:val="0"/>
                <w:i w:val="0"/>
                <w:sz w:val="17"/>
              </w:rPr>
              <w:t>Unit tests</w:t>
            </w:r>
          </w:p>
        </w:tc>
        <w:tc>
          <w:tcPr>
            <w:tcW w:type="dxa" w:w="4819"/>
          </w:tcPr>
          <w:p>
            <w:r>
              <w:rPr>
                <w:rFonts w:ascii="Arial" w:hAnsi="Arial"/>
                <w:b w:val="0"/>
                <w:i w:val="0"/>
                <w:sz w:val="17"/>
              </w:rPr>
              <w:t>Envelope validation, filtering, handler result.</w:t>
            </w:r>
          </w:p>
        </w:tc>
      </w:tr>
      <w:tr>
        <w:tc>
          <w:tcPr>
            <w:tcW w:type="dxa" w:w="4819"/>
          </w:tcPr>
          <w:p>
            <w:r>
              <w:rPr>
                <w:rFonts w:ascii="Arial" w:hAnsi="Arial"/>
                <w:b w:val="0"/>
                <w:i w:val="0"/>
                <w:sz w:val="17"/>
              </w:rPr>
              <w:t>Contract tests</w:t>
            </w:r>
          </w:p>
        </w:tc>
        <w:tc>
          <w:tcPr>
            <w:tcW w:type="dxa" w:w="4819"/>
          </w:tcPr>
          <w:p>
            <w:r>
              <w:rPr>
                <w:rFonts w:ascii="Arial" w:hAnsi="Arial"/>
                <w:b w:val="0"/>
                <w:i w:val="0"/>
                <w:sz w:val="17"/>
              </w:rPr>
              <w:t>Schema/version compatibility.</w:t>
            </w:r>
          </w:p>
        </w:tc>
      </w:tr>
      <w:tr>
        <w:tc>
          <w:tcPr>
            <w:tcW w:type="dxa" w:w="4819"/>
          </w:tcPr>
          <w:p>
            <w:r>
              <w:rPr>
                <w:rFonts w:ascii="Arial" w:hAnsi="Arial"/>
                <w:b w:val="0"/>
                <w:i w:val="0"/>
                <w:sz w:val="17"/>
              </w:rPr>
              <w:t>Lifecycle tests</w:t>
            </w:r>
          </w:p>
        </w:tc>
        <w:tc>
          <w:tcPr>
            <w:tcW w:type="dxa" w:w="4819"/>
          </w:tcPr>
          <w:p>
            <w:r>
              <w:rPr>
                <w:rFonts w:ascii="Arial" w:hAnsi="Arial"/>
                <w:b w:val="0"/>
                <w:i w:val="0"/>
                <w:sz w:val="17"/>
              </w:rPr>
              <w:t>Created → Published → Dispatched → Processed/Failed.</w:t>
            </w:r>
          </w:p>
        </w:tc>
      </w:tr>
      <w:tr>
        <w:tc>
          <w:tcPr>
            <w:tcW w:type="dxa" w:w="4819"/>
          </w:tcPr>
          <w:p>
            <w:r>
              <w:rPr>
                <w:rFonts w:ascii="Arial" w:hAnsi="Arial"/>
                <w:b w:val="0"/>
                <w:i w:val="0"/>
                <w:sz w:val="17"/>
              </w:rPr>
              <w:t>Ordering tests</w:t>
            </w:r>
          </w:p>
        </w:tc>
        <w:tc>
          <w:tcPr>
            <w:tcW w:type="dxa" w:w="4819"/>
          </w:tcPr>
          <w:p>
            <w:r>
              <w:rPr>
                <w:rFonts w:ascii="Arial" w:hAnsi="Arial"/>
                <w:b w:val="0"/>
                <w:i w:val="0"/>
                <w:sz w:val="17"/>
              </w:rPr>
              <w:t>Defined stream/causality guarantees.</w:t>
            </w:r>
          </w:p>
        </w:tc>
      </w:tr>
      <w:tr>
        <w:tc>
          <w:tcPr>
            <w:tcW w:type="dxa" w:w="4819"/>
          </w:tcPr>
          <w:p>
            <w:r>
              <w:rPr>
                <w:rFonts w:ascii="Arial" w:hAnsi="Arial"/>
                <w:b w:val="0"/>
                <w:i w:val="0"/>
                <w:sz w:val="17"/>
              </w:rPr>
              <w:t>Retry tests</w:t>
            </w:r>
          </w:p>
        </w:tc>
        <w:tc>
          <w:tcPr>
            <w:tcW w:type="dxa" w:w="4819"/>
          </w:tcPr>
          <w:p>
            <w:r>
              <w:rPr>
                <w:rFonts w:ascii="Arial" w:hAnsi="Arial"/>
                <w:b w:val="0"/>
                <w:i w:val="0"/>
                <w:sz w:val="17"/>
              </w:rPr>
              <w:t>Backoff, bounded attempts, identity.</w:t>
            </w:r>
          </w:p>
        </w:tc>
      </w:tr>
      <w:tr>
        <w:tc>
          <w:tcPr>
            <w:tcW w:type="dxa" w:w="4819"/>
          </w:tcPr>
          <w:p>
            <w:r>
              <w:rPr>
                <w:rFonts w:ascii="Arial" w:hAnsi="Arial"/>
                <w:b w:val="0"/>
                <w:i w:val="0"/>
                <w:sz w:val="17"/>
              </w:rPr>
              <w:t>Idempotency tests</w:t>
            </w:r>
          </w:p>
        </w:tc>
        <w:tc>
          <w:tcPr>
            <w:tcW w:type="dxa" w:w="4819"/>
          </w:tcPr>
          <w:p>
            <w:r>
              <w:rPr>
                <w:rFonts w:ascii="Arial" w:hAnsi="Arial"/>
                <w:b w:val="0"/>
                <w:i w:val="0"/>
                <w:sz w:val="17"/>
              </w:rPr>
              <w:t>No duplicate controlled side effects.</w:t>
            </w:r>
          </w:p>
        </w:tc>
      </w:tr>
      <w:tr>
        <w:tc>
          <w:tcPr>
            <w:tcW w:type="dxa" w:w="4819"/>
          </w:tcPr>
          <w:p>
            <w:r>
              <w:rPr>
                <w:rFonts w:ascii="Arial" w:hAnsi="Arial"/>
                <w:b w:val="0"/>
                <w:i w:val="0"/>
                <w:sz w:val="17"/>
              </w:rPr>
              <w:t>Failure isolation tests</w:t>
            </w:r>
          </w:p>
        </w:tc>
        <w:tc>
          <w:tcPr>
            <w:tcW w:type="dxa" w:w="4819"/>
          </w:tcPr>
          <w:p>
            <w:r>
              <w:rPr>
                <w:rFonts w:ascii="Arial" w:hAnsi="Arial"/>
                <w:b w:val="0"/>
                <w:i w:val="0"/>
                <w:sz w:val="17"/>
              </w:rPr>
              <w:t>Subscriber failure does not crash producer.</w:t>
            </w:r>
          </w:p>
        </w:tc>
      </w:tr>
      <w:tr>
        <w:tc>
          <w:tcPr>
            <w:tcW w:type="dxa" w:w="4819"/>
          </w:tcPr>
          <w:p>
            <w:r>
              <w:rPr>
                <w:rFonts w:ascii="Arial" w:hAnsi="Arial"/>
                <w:b w:val="0"/>
                <w:i w:val="0"/>
                <w:sz w:val="17"/>
              </w:rPr>
              <w:t>Persistence tests</w:t>
            </w:r>
          </w:p>
        </w:tc>
        <w:tc>
          <w:tcPr>
            <w:tcW w:type="dxa" w:w="4819"/>
          </w:tcPr>
          <w:p>
            <w:r>
              <w:rPr>
                <w:rFonts w:ascii="Arial" w:hAnsi="Arial"/>
                <w:b w:val="0"/>
                <w:i w:val="0"/>
                <w:sz w:val="17"/>
              </w:rPr>
              <w:t>Durable commit, corruption, retention.</w:t>
            </w:r>
          </w:p>
        </w:tc>
      </w:tr>
      <w:tr>
        <w:tc>
          <w:tcPr>
            <w:tcW w:type="dxa" w:w="4819"/>
          </w:tcPr>
          <w:p>
            <w:r>
              <w:rPr>
                <w:rFonts w:ascii="Arial" w:hAnsi="Arial"/>
                <w:b w:val="0"/>
                <w:i w:val="0"/>
                <w:sz w:val="17"/>
              </w:rPr>
              <w:t>Replay tests</w:t>
            </w:r>
          </w:p>
        </w:tc>
        <w:tc>
          <w:tcPr>
            <w:tcW w:type="dxa" w:w="4819"/>
          </w:tcPr>
          <w:p>
            <w:r>
              <w:rPr>
                <w:rFonts w:ascii="Arial" w:hAnsi="Arial"/>
                <w:b w:val="0"/>
                <w:i w:val="0"/>
                <w:sz w:val="17"/>
              </w:rPr>
              <w:t>Replay-safe handlers/side-effect protection.</w:t>
            </w:r>
          </w:p>
        </w:tc>
      </w:tr>
      <w:tr>
        <w:tc>
          <w:tcPr>
            <w:tcW w:type="dxa" w:w="4819"/>
          </w:tcPr>
          <w:p>
            <w:r>
              <w:rPr>
                <w:rFonts w:ascii="Arial" w:hAnsi="Arial"/>
                <w:b w:val="0"/>
                <w:i w:val="0"/>
                <w:sz w:val="17"/>
              </w:rPr>
              <w:t>End-to-end tests</w:t>
            </w:r>
          </w:p>
        </w:tc>
        <w:tc>
          <w:tcPr>
            <w:tcW w:type="dxa" w:w="4819"/>
          </w:tcPr>
          <w:p>
            <w:r>
              <w:rPr>
                <w:rFonts w:ascii="Arial" w:hAnsi="Arial"/>
                <w:b w:val="0"/>
                <w:i w:val="0"/>
                <w:sz w:val="17"/>
              </w:rPr>
              <w:t>Core/Modules/Scheduler/Save/AI/Game events.</w:t>
            </w:r>
          </w:p>
        </w:tc>
      </w:tr>
    </w:tbl>
    <w:p/>
    <w:p>
      <w:r>
        <w:rPr>
          <w:rFonts w:ascii="Arial" w:hAnsi="Arial"/>
          <w:b/>
          <w:i w:val="0"/>
          <w:sz w:val="26"/>
        </w:rPr>
        <w:t>9. Acceptance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Pass condition</w:t>
            </w:r>
          </w:p>
        </w:tc>
      </w:tr>
      <w:tr>
        <w:tc>
          <w:tcPr>
            <w:tcW w:type="dxa" w:w="4819"/>
          </w:tcPr>
          <w:p>
            <w:r>
              <w:rPr>
                <w:rFonts w:ascii="Arial" w:hAnsi="Arial"/>
                <w:b w:val="0"/>
                <w:i w:val="0"/>
                <w:sz w:val="17"/>
              </w:rPr>
              <w:t>Event semantics</w:t>
            </w:r>
          </w:p>
        </w:tc>
        <w:tc>
          <w:tcPr>
            <w:tcW w:type="dxa" w:w="4819"/>
          </w:tcPr>
          <w:p>
            <w:r>
              <w:rPr>
                <w:rFonts w:ascii="Arial" w:hAnsi="Arial"/>
                <w:b w:val="0"/>
                <w:i w:val="0"/>
                <w:sz w:val="17"/>
              </w:rPr>
              <w:t>Event vs Command/Query enforced.</w:t>
            </w:r>
          </w:p>
        </w:tc>
      </w:tr>
      <w:tr>
        <w:tc>
          <w:tcPr>
            <w:tcW w:type="dxa" w:w="4819"/>
          </w:tcPr>
          <w:p>
            <w:r>
              <w:rPr>
                <w:rFonts w:ascii="Arial" w:hAnsi="Arial"/>
                <w:b w:val="0"/>
                <w:i w:val="0"/>
                <w:sz w:val="17"/>
              </w:rPr>
              <w:t>Schema governance</w:t>
            </w:r>
          </w:p>
        </w:tc>
        <w:tc>
          <w:tcPr>
            <w:tcW w:type="dxa" w:w="4819"/>
          </w:tcPr>
          <w:p>
            <w:r>
              <w:rPr>
                <w:rFonts w:ascii="Arial" w:hAnsi="Arial"/>
                <w:b w:val="0"/>
                <w:i w:val="0"/>
                <w:sz w:val="17"/>
              </w:rPr>
              <w:t>Durable/external events have schema/version.</w:t>
            </w:r>
          </w:p>
        </w:tc>
      </w:tr>
      <w:tr>
        <w:tc>
          <w:tcPr>
            <w:tcW w:type="dxa" w:w="4819"/>
          </w:tcPr>
          <w:p>
            <w:r>
              <w:rPr>
                <w:rFonts w:ascii="Arial" w:hAnsi="Arial"/>
                <w:b w:val="0"/>
                <w:i w:val="0"/>
                <w:sz w:val="17"/>
              </w:rPr>
              <w:t>Delivery</w:t>
            </w:r>
          </w:p>
        </w:tc>
        <w:tc>
          <w:tcPr>
            <w:tcW w:type="dxa" w:w="4819"/>
          </w:tcPr>
          <w:p>
            <w:r>
              <w:rPr>
                <w:rFonts w:ascii="Arial" w:hAnsi="Arial"/>
                <w:b w:val="0"/>
                <w:i w:val="0"/>
                <w:sz w:val="17"/>
              </w:rPr>
              <w:t>Defined Delivery Rules followed.</w:t>
            </w:r>
          </w:p>
        </w:tc>
      </w:tr>
      <w:tr>
        <w:tc>
          <w:tcPr>
            <w:tcW w:type="dxa" w:w="4819"/>
          </w:tcPr>
          <w:p>
            <w:r>
              <w:rPr>
                <w:rFonts w:ascii="Arial" w:hAnsi="Arial"/>
                <w:b w:val="0"/>
                <w:i w:val="0"/>
                <w:sz w:val="17"/>
              </w:rPr>
              <w:t>Failure isolation</w:t>
            </w:r>
          </w:p>
        </w:tc>
        <w:tc>
          <w:tcPr>
            <w:tcW w:type="dxa" w:w="4819"/>
          </w:tcPr>
          <w:p>
            <w:r>
              <w:rPr>
                <w:rFonts w:ascii="Arial" w:hAnsi="Arial"/>
                <w:b w:val="0"/>
                <w:i w:val="0"/>
                <w:sz w:val="17"/>
              </w:rPr>
              <w:t>Subscriber failure no producer corruption.</w:t>
            </w:r>
          </w:p>
        </w:tc>
      </w:tr>
      <w:tr>
        <w:tc>
          <w:tcPr>
            <w:tcW w:type="dxa" w:w="4819"/>
          </w:tcPr>
          <w:p>
            <w:r>
              <w:rPr>
                <w:rFonts w:ascii="Arial" w:hAnsi="Arial"/>
                <w:b w:val="0"/>
                <w:i w:val="0"/>
                <w:sz w:val="17"/>
              </w:rPr>
              <w:t>Retry safety</w:t>
            </w:r>
          </w:p>
        </w:tc>
        <w:tc>
          <w:tcPr>
            <w:tcW w:type="dxa" w:w="4819"/>
          </w:tcPr>
          <w:p>
            <w:r>
              <w:rPr>
                <w:rFonts w:ascii="Arial" w:hAnsi="Arial"/>
                <w:b w:val="0"/>
                <w:i w:val="0"/>
                <w:sz w:val="17"/>
              </w:rPr>
              <w:t>Bounded contract-aware retry.</w:t>
            </w:r>
          </w:p>
        </w:tc>
      </w:tr>
      <w:tr>
        <w:tc>
          <w:tcPr>
            <w:tcW w:type="dxa" w:w="4819"/>
          </w:tcPr>
          <w:p>
            <w:r>
              <w:rPr>
                <w:rFonts w:ascii="Arial" w:hAnsi="Arial"/>
                <w:b w:val="0"/>
                <w:i w:val="0"/>
                <w:sz w:val="17"/>
              </w:rPr>
              <w:t>Idempotency</w:t>
            </w:r>
          </w:p>
        </w:tc>
        <w:tc>
          <w:tcPr>
            <w:tcW w:type="dxa" w:w="4819"/>
          </w:tcPr>
          <w:p>
            <w:r>
              <w:rPr>
                <w:rFonts w:ascii="Arial" w:hAnsi="Arial"/>
                <w:b w:val="0"/>
                <w:i w:val="0"/>
                <w:sz w:val="17"/>
              </w:rPr>
              <w:t>Retryable side effects protected.</w:t>
            </w:r>
          </w:p>
        </w:tc>
      </w:tr>
      <w:tr>
        <w:tc>
          <w:tcPr>
            <w:tcW w:type="dxa" w:w="4819"/>
          </w:tcPr>
          <w:p>
            <w:r>
              <w:rPr>
                <w:rFonts w:ascii="Arial" w:hAnsi="Arial"/>
                <w:b w:val="0"/>
                <w:i w:val="0"/>
                <w:sz w:val="17"/>
              </w:rPr>
              <w:t>Persistence</w:t>
            </w:r>
          </w:p>
        </w:tc>
        <w:tc>
          <w:tcPr>
            <w:tcW w:type="dxa" w:w="4819"/>
          </w:tcPr>
          <w:p>
            <w:r>
              <w:rPr>
                <w:rFonts w:ascii="Arial" w:hAnsi="Arial"/>
                <w:b w:val="0"/>
                <w:i w:val="0"/>
                <w:sz w:val="17"/>
              </w:rPr>
              <w:t>Durability explicit/observable.</w:t>
            </w:r>
          </w:p>
        </w:tc>
      </w:tr>
      <w:tr>
        <w:tc>
          <w:tcPr>
            <w:tcW w:type="dxa" w:w="4819"/>
          </w:tcPr>
          <w:p>
            <w:r>
              <w:rPr>
                <w:rFonts w:ascii="Arial" w:hAnsi="Arial"/>
                <w:b w:val="0"/>
                <w:i w:val="0"/>
                <w:sz w:val="17"/>
              </w:rPr>
              <w:t>Replay</w:t>
            </w:r>
          </w:p>
        </w:tc>
        <w:tc>
          <w:tcPr>
            <w:tcW w:type="dxa" w:w="4819"/>
          </w:tcPr>
          <w:p>
            <w:r>
              <w:rPr>
                <w:rFonts w:ascii="Arial" w:hAnsi="Arial"/>
                <w:b w:val="0"/>
                <w:i w:val="0"/>
                <w:sz w:val="17"/>
              </w:rPr>
              <w:t>Only replay-safe paths.</w:t>
            </w:r>
          </w:p>
        </w:tc>
      </w:tr>
      <w:tr>
        <w:tc>
          <w:tcPr>
            <w:tcW w:type="dxa" w:w="4819"/>
          </w:tcPr>
          <w:p>
            <w:r>
              <w:rPr>
                <w:rFonts w:ascii="Arial" w:hAnsi="Arial"/>
                <w:b w:val="0"/>
                <w:i w:val="0"/>
                <w:sz w:val="17"/>
              </w:rPr>
              <w:t>Security</w:t>
            </w:r>
          </w:p>
        </w:tc>
        <w:tc>
          <w:tcPr>
            <w:tcW w:type="dxa" w:w="4819"/>
          </w:tcPr>
          <w:p>
            <w:r>
              <w:rPr>
                <w:rFonts w:ascii="Arial" w:hAnsi="Arial"/>
                <w:b w:val="0"/>
                <w:i w:val="0"/>
                <w:sz w:val="17"/>
              </w:rPr>
              <w:t>No secrets/arbitrary privileged operations.</w:t>
            </w:r>
          </w:p>
        </w:tc>
      </w:tr>
      <w:tr>
        <w:tc>
          <w:tcPr>
            <w:tcW w:type="dxa" w:w="4819"/>
          </w:tcPr>
          <w:p>
            <w:r>
              <w:rPr>
                <w:rFonts w:ascii="Arial" w:hAnsi="Arial"/>
                <w:b w:val="0"/>
                <w:i w:val="0"/>
                <w:sz w:val="17"/>
              </w:rPr>
              <w:t>Observability</w:t>
            </w:r>
          </w:p>
        </w:tc>
        <w:tc>
          <w:tcPr>
            <w:tcW w:type="dxa" w:w="4819"/>
          </w:tcPr>
          <w:p>
            <w:r>
              <w:rPr>
                <w:rFonts w:ascii="Arial" w:hAnsi="Arial"/>
                <w:b w:val="0"/>
                <w:i w:val="0"/>
                <w:sz w:val="17"/>
              </w:rPr>
              <w:t>Lifecycle/failure diagnosable.</w:t>
            </w:r>
          </w:p>
        </w:tc>
      </w:tr>
    </w:tbl>
    <w:p/>
    <w:p>
      <w:r>
        <w:rPr>
          <w:rFonts w:ascii="Arial" w:hAnsi="Arial"/>
          <w:b/>
          <w:i w:val="0"/>
          <w:sz w:val="26"/>
        </w:rPr>
        <w:t>10.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Event Engine does not own domain state</w:t>
            </w:r>
          </w:p>
        </w:tc>
        <w:tc>
          <w:tcPr>
            <w:tcW w:type="dxa" w:w="4819"/>
          </w:tcPr>
          <w:p>
            <w:r>
              <w:rPr>
                <w:rFonts w:ascii="Arial" w:hAnsi="Arial"/>
                <w:b w:val="0"/>
                <w:i w:val="0"/>
                <w:sz w:val="17"/>
              </w:rPr>
              <w:t>Mandatory</w:t>
            </w:r>
          </w:p>
        </w:tc>
      </w:tr>
      <w:tr>
        <w:tc>
          <w:tcPr>
            <w:tcW w:type="dxa" w:w="4819"/>
          </w:tcPr>
          <w:p>
            <w:r>
              <w:rPr>
                <w:rFonts w:ascii="Arial" w:hAnsi="Arial"/>
                <w:b w:val="0"/>
                <w:i w:val="0"/>
                <w:sz w:val="17"/>
              </w:rPr>
              <w:t>Events do not replace all direct contracts</w:t>
            </w:r>
          </w:p>
        </w:tc>
        <w:tc>
          <w:tcPr>
            <w:tcW w:type="dxa" w:w="4819"/>
          </w:tcPr>
          <w:p>
            <w:r>
              <w:rPr>
                <w:rFonts w:ascii="Arial" w:hAnsi="Arial"/>
                <w:b w:val="0"/>
                <w:i w:val="0"/>
                <w:sz w:val="17"/>
              </w:rPr>
              <w:t>Mandatory</w:t>
            </w:r>
          </w:p>
        </w:tc>
      </w:tr>
      <w:tr>
        <w:tc>
          <w:tcPr>
            <w:tcW w:type="dxa" w:w="4819"/>
          </w:tcPr>
          <w:p>
            <w:r>
              <w:rPr>
                <w:rFonts w:ascii="Arial" w:hAnsi="Arial"/>
                <w:b w:val="0"/>
                <w:i w:val="0"/>
                <w:sz w:val="17"/>
              </w:rPr>
              <w:t>Event subscriptions are explicit</w:t>
            </w:r>
          </w:p>
        </w:tc>
        <w:tc>
          <w:tcPr>
            <w:tcW w:type="dxa" w:w="4819"/>
          </w:tcPr>
          <w:p>
            <w:r>
              <w:rPr>
                <w:rFonts w:ascii="Arial" w:hAnsi="Arial"/>
                <w:b w:val="0"/>
                <w:i w:val="0"/>
                <w:sz w:val="17"/>
              </w:rPr>
              <w:t>Mandatory</w:t>
            </w:r>
          </w:p>
        </w:tc>
      </w:tr>
      <w:tr>
        <w:tc>
          <w:tcPr>
            <w:tcW w:type="dxa" w:w="4819"/>
          </w:tcPr>
          <w:p>
            <w:r>
              <w:rPr>
                <w:rFonts w:ascii="Arial" w:hAnsi="Arial"/>
                <w:b w:val="0"/>
                <w:i w:val="0"/>
                <w:sz w:val="17"/>
              </w:rPr>
              <w:t>Global event ordering is not assumed</w:t>
            </w:r>
          </w:p>
        </w:tc>
        <w:tc>
          <w:tcPr>
            <w:tcW w:type="dxa" w:w="4819"/>
          </w:tcPr>
          <w:p>
            <w:r>
              <w:rPr>
                <w:rFonts w:ascii="Arial" w:hAnsi="Arial"/>
                <w:b w:val="0"/>
                <w:i w:val="0"/>
                <w:sz w:val="17"/>
              </w:rPr>
              <w:t>Mandatory</w:t>
            </w:r>
          </w:p>
        </w:tc>
      </w:tr>
      <w:tr>
        <w:tc>
          <w:tcPr>
            <w:tcW w:type="dxa" w:w="4819"/>
          </w:tcPr>
          <w:p>
            <w:r>
              <w:rPr>
                <w:rFonts w:ascii="Arial" w:hAnsi="Arial"/>
                <w:b w:val="0"/>
                <w:i w:val="0"/>
                <w:sz w:val="17"/>
              </w:rPr>
              <w:t>Unbounded retries are forbidden</w:t>
            </w:r>
          </w:p>
        </w:tc>
        <w:tc>
          <w:tcPr>
            <w:tcW w:type="dxa" w:w="4819"/>
          </w:tcPr>
          <w:p>
            <w:r>
              <w:rPr>
                <w:rFonts w:ascii="Arial" w:hAnsi="Arial"/>
                <w:b w:val="0"/>
                <w:i w:val="0"/>
                <w:sz w:val="17"/>
              </w:rPr>
              <w:t>Mandatory</w:t>
            </w:r>
          </w:p>
        </w:tc>
      </w:tr>
      <w:tr>
        <w:tc>
          <w:tcPr>
            <w:tcW w:type="dxa" w:w="4819"/>
          </w:tcPr>
          <w:p>
            <w:r>
              <w:rPr>
                <w:rFonts w:ascii="Arial" w:hAnsi="Arial"/>
                <w:b w:val="0"/>
                <w:i w:val="0"/>
                <w:sz w:val="17"/>
              </w:rPr>
              <w:t>Subscriber failure is isolated</w:t>
            </w:r>
          </w:p>
        </w:tc>
        <w:tc>
          <w:tcPr>
            <w:tcW w:type="dxa" w:w="4819"/>
          </w:tcPr>
          <w:p>
            <w:r>
              <w:rPr>
                <w:rFonts w:ascii="Arial" w:hAnsi="Arial"/>
                <w:b w:val="0"/>
                <w:i w:val="0"/>
                <w:sz w:val="17"/>
              </w:rPr>
              <w:t>Mandatory</w:t>
            </w:r>
          </w:p>
        </w:tc>
      </w:tr>
      <w:tr>
        <w:tc>
          <w:tcPr>
            <w:tcW w:type="dxa" w:w="4819"/>
          </w:tcPr>
          <w:p>
            <w:r>
              <w:rPr>
                <w:rFonts w:ascii="Arial" w:hAnsi="Arial"/>
                <w:b w:val="0"/>
                <w:i w:val="0"/>
                <w:sz w:val="17"/>
              </w:rPr>
              <w:t>Durability is explicit per event contract</w:t>
            </w:r>
          </w:p>
        </w:tc>
        <w:tc>
          <w:tcPr>
            <w:tcW w:type="dxa" w:w="4819"/>
          </w:tcPr>
          <w:p>
            <w:r>
              <w:rPr>
                <w:rFonts w:ascii="Arial" w:hAnsi="Arial"/>
                <w:b w:val="0"/>
                <w:i w:val="0"/>
                <w:sz w:val="17"/>
              </w:rPr>
              <w:t>Mandatory</w:t>
            </w:r>
          </w:p>
        </w:tc>
      </w:tr>
      <w:tr>
        <w:tc>
          <w:tcPr>
            <w:tcW w:type="dxa" w:w="4819"/>
          </w:tcPr>
          <w:p>
            <w:r>
              <w:rPr>
                <w:rFonts w:ascii="Arial" w:hAnsi="Arial"/>
                <w:b w:val="0"/>
                <w:i w:val="0"/>
                <w:sz w:val="17"/>
              </w:rPr>
              <w:t>Replay is explicit, not automatic</w:t>
            </w:r>
          </w:p>
        </w:tc>
        <w:tc>
          <w:tcPr>
            <w:tcW w:type="dxa" w:w="4819"/>
          </w:tcPr>
          <w:p>
            <w:r>
              <w:rPr>
                <w:rFonts w:ascii="Arial" w:hAnsi="Arial"/>
                <w:b w:val="0"/>
                <w:i w:val="0"/>
                <w:sz w:val="17"/>
              </w:rPr>
              <w:t>Mandatory</w:t>
            </w:r>
          </w:p>
        </w:tc>
      </w:tr>
      <w:tr>
        <w:tc>
          <w:tcPr>
            <w:tcW w:type="dxa" w:w="4819"/>
          </w:tcPr>
          <w:p>
            <w:r>
              <w:rPr>
                <w:rFonts w:ascii="Arial" w:hAnsi="Arial"/>
                <w:b w:val="0"/>
                <w:i w:val="0"/>
                <w:sz w:val="17"/>
              </w:rPr>
              <w:t>Event payloads contain no secrets</w:t>
            </w:r>
          </w:p>
        </w:tc>
        <w:tc>
          <w:tcPr>
            <w:tcW w:type="dxa" w:w="4819"/>
          </w:tcPr>
          <w:p>
            <w:r>
              <w:rPr>
                <w:rFonts w:ascii="Arial" w:hAnsi="Arial"/>
                <w:b w:val="0"/>
                <w:i w:val="0"/>
                <w:sz w:val="17"/>
              </w:rPr>
              <w:t>Mandatory</w:t>
            </w:r>
          </w:p>
        </w:tc>
      </w:tr>
      <w:tr>
        <w:tc>
          <w:tcPr>
            <w:tcW w:type="dxa" w:w="4819"/>
          </w:tcPr>
          <w:p>
            <w:r>
              <w:rPr>
                <w:rFonts w:ascii="Arial" w:hAnsi="Arial"/>
                <w:b w:val="0"/>
                <w:i w:val="0"/>
                <w:sz w:val="17"/>
              </w:rPr>
              <w:t>Event Engine does not become generic RPC</w:t>
            </w:r>
          </w:p>
        </w:tc>
        <w:tc>
          <w:tcPr>
            <w:tcW w:type="dxa" w:w="4819"/>
          </w:tcPr>
          <w:p>
            <w:r>
              <w:rPr>
                <w:rFonts w:ascii="Arial" w:hAnsi="Arial"/>
                <w:b w:val="0"/>
                <w:i w:val="0"/>
                <w:sz w:val="17"/>
              </w:rPr>
              <w:t>Mandatory</w:t>
            </w:r>
          </w:p>
        </w:tc>
      </w:tr>
    </w:tbl>
    <w:p/>
    <w:p>
      <w:r>
        <w:rPr>
          <w:rFonts w:ascii="Arial" w:hAnsi="Arial"/>
          <w:b/>
          <w:i w:val="0"/>
          <w:sz w:val="26"/>
        </w:rPr>
        <w:t>11. Conditions for Reconsidering ADR-002</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Event volume/latency exceeds measured limits</w:t>
            </w:r>
          </w:p>
        </w:tc>
        <w:tc>
          <w:tcPr>
            <w:tcW w:type="dxa" w:w="4819"/>
          </w:tcPr>
          <w:p>
            <w:r>
              <w:rPr>
                <w:rFonts w:ascii="Arial" w:hAnsi="Arial"/>
                <w:b w:val="0"/>
                <w:i w:val="0"/>
                <w:sz w:val="17"/>
              </w:rPr>
              <w:t>Performance review/targeted redesign.</w:t>
            </w:r>
          </w:p>
        </w:tc>
      </w:tr>
      <w:tr>
        <w:tc>
          <w:tcPr>
            <w:tcW w:type="dxa" w:w="4819"/>
          </w:tcPr>
          <w:p>
            <w:r>
              <w:rPr>
                <w:rFonts w:ascii="Arial" w:hAnsi="Arial"/>
                <w:b w:val="0"/>
                <w:i w:val="0"/>
                <w:sz w:val="17"/>
              </w:rPr>
              <w:t>Most operations need synchronous result via events</w:t>
            </w:r>
          </w:p>
        </w:tc>
        <w:tc>
          <w:tcPr>
            <w:tcW w:type="dxa" w:w="4819"/>
          </w:tcPr>
          <w:p>
            <w:r>
              <w:rPr>
                <w:rFonts w:ascii="Arial" w:hAnsi="Arial"/>
                <w:b w:val="0"/>
                <w:i w:val="0"/>
                <w:sz w:val="17"/>
              </w:rPr>
              <w:t>Review boundary.</w:t>
            </w:r>
          </w:p>
        </w:tc>
      </w:tr>
      <w:tr>
        <w:tc>
          <w:tcPr>
            <w:tcW w:type="dxa" w:w="4819"/>
          </w:tcPr>
          <w:p>
            <w:r>
              <w:rPr>
                <w:rFonts w:ascii="Arial" w:hAnsi="Arial"/>
                <w:b w:val="0"/>
                <w:i w:val="0"/>
                <w:sz w:val="17"/>
              </w:rPr>
              <w:t>History becomes primary world truth</w:t>
            </w:r>
          </w:p>
        </w:tc>
        <w:tc>
          <w:tcPr>
            <w:tcW w:type="dxa" w:w="4819"/>
          </w:tcPr>
          <w:p>
            <w:r>
              <w:rPr>
                <w:rFonts w:ascii="Arial" w:hAnsi="Arial"/>
                <w:b w:val="0"/>
                <w:i w:val="0"/>
                <w:sz w:val="17"/>
              </w:rPr>
              <w:t>Separate event-sourcing ADR.</w:t>
            </w:r>
          </w:p>
        </w:tc>
      </w:tr>
      <w:tr>
        <w:tc>
          <w:tcPr>
            <w:tcW w:type="dxa" w:w="4819"/>
          </w:tcPr>
          <w:p>
            <w:r>
              <w:rPr>
                <w:rFonts w:ascii="Arial" w:hAnsi="Arial"/>
                <w:b w:val="0"/>
                <w:i w:val="0"/>
                <w:sz w:val="17"/>
              </w:rPr>
              <w:t>Multiple mandatory distributed processes</w:t>
            </w:r>
          </w:p>
        </w:tc>
        <w:tc>
          <w:tcPr>
            <w:tcW w:type="dxa" w:w="4819"/>
          </w:tcPr>
          <w:p>
            <w:r>
              <w:rPr>
                <w:rFonts w:ascii="Arial" w:hAnsi="Arial"/>
                <w:b w:val="0"/>
                <w:i w:val="0"/>
                <w:sz w:val="17"/>
              </w:rPr>
              <w:t>Review broker/process architecture.</w:t>
            </w:r>
          </w:p>
        </w:tc>
      </w:tr>
      <w:tr>
        <w:tc>
          <w:tcPr>
            <w:tcW w:type="dxa" w:w="4819"/>
          </w:tcPr>
          <w:p>
            <w:r>
              <w:rPr>
                <w:rFonts w:ascii="Arial" w:hAnsi="Arial"/>
                <w:b w:val="0"/>
                <w:i w:val="0"/>
                <w:sz w:val="17"/>
              </w:rPr>
              <w:t>Delivery semantics cannot satisfy critical feature</w:t>
            </w:r>
          </w:p>
        </w:tc>
        <w:tc>
          <w:tcPr>
            <w:tcW w:type="dxa" w:w="4819"/>
          </w:tcPr>
          <w:p>
            <w:r>
              <w:rPr>
                <w:rFonts w:ascii="Arial" w:hAnsi="Arial"/>
                <w:b w:val="0"/>
                <w:i w:val="0"/>
                <w:sz w:val="17"/>
              </w:rPr>
              <w:t>Superseding ADR.</w:t>
            </w:r>
          </w:p>
        </w:tc>
      </w:tr>
    </w:tbl>
    <w:p/>
    <w:p>
      <w:r>
        <w:rPr>
          <w:rFonts w:ascii="Arial" w:hAnsi="Arial"/>
          <w:b/>
          <w:i w:val="0"/>
          <w:sz w:val="26"/>
        </w:rPr>
        <w:t>12. Superseding Rules</w:t>
      </w:r>
    </w:p>
    <w:p>
      <w:pPr>
        <w:pStyle w:val="ListBullet"/>
      </w:pPr>
      <w:r>
        <w:rPr>
          <w:rFonts w:ascii="Arial" w:hAnsi="Arial"/>
          <w:b w:val="0"/>
          <w:i w:val="0"/>
          <w:sz w:val="20"/>
        </w:rPr>
        <w:t>ADR-002 bleibt authoritative bis Amendment/Superseding ADR.</w:t>
      </w:r>
    </w:p>
    <w:p>
      <w:pPr>
        <w:pStyle w:val="ListBullet"/>
      </w:pPr>
      <w:r>
        <w:rPr>
          <w:rFonts w:ascii="Arial" w:hAnsi="Arial"/>
          <w:b w:val="0"/>
          <w:i w:val="0"/>
          <w:sz w:val="20"/>
        </w:rPr>
        <w:t>Implementation Code redefiniert Event Semantics nicht still.</w:t>
      </w:r>
    </w:p>
    <w:p>
      <w:pPr>
        <w:pStyle w:val="ListBullet"/>
      </w:pPr>
      <w:r>
        <w:rPr>
          <w:rFonts w:ascii="Arial" w:hAnsi="Arial"/>
          <w:b w:val="0"/>
          <w:i w:val="0"/>
          <w:sz w:val="20"/>
        </w:rPr>
        <w:t>Superseding ADR nennt geänderte Rules/Invariants.</w:t>
      </w:r>
    </w:p>
    <w:p>
      <w:pPr>
        <w:pStyle w:val="ListBullet"/>
      </w:pPr>
      <w:r>
        <w:rPr>
          <w:rFonts w:ascii="Arial" w:hAnsi="Arial"/>
          <w:b w:val="0"/>
          <w:i w:val="0"/>
          <w:sz w:val="20"/>
        </w:rPr>
        <w:t>Event System Documents bleiben konsistent.</w:t>
      </w:r>
    </w:p>
    <w:p>
      <w:r>
        <w:rPr>
          <w:rFonts w:ascii="Arial" w:hAnsi="Arial"/>
          <w:b/>
          <w:i w:val="0"/>
          <w:sz w:val="26"/>
        </w:rPr>
        <w:t>13. Final Decision</w:t>
      </w:r>
    </w:p>
    <w:p>
      <w:r>
        <w:rPr>
          <w:rFonts w:ascii="Arial" w:hAnsi="Arial"/>
          <w:b w:val="0"/>
          <w:i w:val="0"/>
          <w:sz w:val="21"/>
        </w:rPr>
        <w:t>World Engine Version 1.0 verwendet ein hybrides Event System: Event Engine ist das dedizierte Subsystem für Semantic Events, Notifications, Lifecycle und ausgewählte Durable/Recovery Cases. Synchronous Operations mit Immediate Result nutzen Approved Direct Contracts. Distributed Broker und Full Event Sourcing liegen außerhalb v1.0.</w:t>
      </w:r>
    </w:p>
    <w:p>
      <w:r>
        <w:rPr>
          <w:rFonts w:ascii="Arial" w:hAnsi="Arial"/>
          <w:b/>
          <w:i w:val="0"/>
          <w:sz w:val="26"/>
        </w:rPr>
        <w:t>14. Final Architecture Summary</w:t>
      </w:r>
    </w:p>
    <w:p>
      <w:r>
        <w:rPr>
          <w:rFonts w:ascii="Consolas" w:hAnsi="Consolas"/>
          <w:b w:val="0"/>
          <w:i w:val="0"/>
          <w:sz w:val="18"/>
        </w:rPr>
        <w:t>Domain Module</w:t>
      </w:r>
    </w:p>
    <w:p>
      <w:r>
        <w:rPr>
          <w:rFonts w:ascii="Consolas" w:hAnsi="Consolas"/>
          <w:b w:val="0"/>
          <w:i w:val="0"/>
          <w:sz w:val="18"/>
        </w:rPr>
        <w:t xml:space="preserve">     │</w:t>
      </w:r>
    </w:p>
    <w:p>
      <w:r>
        <w:rPr>
          <w:rFonts w:ascii="Consolas" w:hAnsi="Consolas"/>
          <w:b w:val="0"/>
          <w:i w:val="0"/>
          <w:sz w:val="18"/>
        </w:rPr>
        <w:t xml:space="preserve">     ├── Direct Contract ─────► Immediate operation/result</w:t>
      </w:r>
    </w:p>
    <w:p>
      <w:r>
        <w:rPr>
          <w:rFonts w:ascii="Consolas" w:hAnsi="Consolas"/>
          <w:b w:val="0"/>
          <w:i w:val="0"/>
          <w:sz w:val="18"/>
        </w:rPr>
        <w:t xml:space="preserve">     │</w:t>
      </w:r>
    </w:p>
    <w:p>
      <w:r>
        <w:rPr>
          <w:rFonts w:ascii="Consolas" w:hAnsi="Consolas"/>
          <w:b w:val="0"/>
          <w:i w:val="0"/>
          <w:sz w:val="18"/>
        </w:rPr>
        <w:t xml:space="preserve">     └── Publish Event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Event Engine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         ▼</w:t>
      </w:r>
    </w:p>
    <w:p>
      <w:r>
        <w:rPr>
          <w:rFonts w:ascii="Consolas" w:hAnsi="Consolas"/>
          <w:b w:val="0"/>
          <w:i w:val="0"/>
          <w:sz w:val="18"/>
        </w:rPr>
        <w:t xml:space="preserve">   Subscriber Subscriber Subscriber</w:t>
      </w:r>
    </w:p>
    <w:p>
      <w:r>
        <w:rPr>
          <w:rFonts w:ascii="Consolas" w:hAnsi="Consolas"/>
          <w:b w:val="0"/>
          <w:i w:val="0"/>
          <w:sz w:val="18"/>
        </w:rPr>
        <w:t xml:space="preserve">      │</w:t>
      </w:r>
    </w:p>
    <w:p>
      <w:r>
        <w:rPr>
          <w:rFonts w:ascii="Consolas" w:hAnsi="Consolas"/>
          <w:b w:val="0"/>
          <w:i w:val="0"/>
          <w:sz w:val="18"/>
        </w:rPr>
        <w:t xml:space="preserve">      ├── Process</w:t>
      </w:r>
    </w:p>
    <w:p>
      <w:r>
        <w:rPr>
          <w:rFonts w:ascii="Consolas" w:hAnsi="Consolas"/>
          <w:b w:val="0"/>
          <w:i w:val="0"/>
          <w:sz w:val="18"/>
        </w:rPr>
        <w:t xml:space="preserve">      ├── Retry/Fail</w:t>
      </w:r>
    </w:p>
    <w:p>
      <w:r>
        <w:rPr>
          <w:rFonts w:ascii="Consolas" w:hAnsi="Consolas"/>
          <w:b w:val="0"/>
          <w:i w:val="0"/>
          <w:sz w:val="18"/>
        </w:rPr>
        <w:t xml:space="preserve">      └── Optional Durable History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Repository/DB</w:t>
      </w:r>
    </w:p>
    <w:p>
      <w:r>
        <w:rPr>
          <w:rFonts w:ascii="Consolas" w:hAnsi="Consolas"/>
          <w:b w:val="0"/>
          <w:i w:val="0"/>
          <w:sz w:val="18"/>
        </w:rPr>
      </w:r>
    </w:p>
    <w:p>
      <w:r>
        <w:rPr>
          <w:rFonts w:ascii="Consolas" w:hAnsi="Consolas"/>
          <w:b w:val="0"/>
          <w:i w:val="0"/>
          <w:sz w:val="18"/>
        </w:rPr>
        <w:t>Rule:</w:t>
      </w:r>
    </w:p>
    <w:p>
      <w:r>
        <w:rPr>
          <w:rFonts w:ascii="Consolas" w:hAnsi="Consolas"/>
          <w:b w:val="0"/>
          <w:i w:val="0"/>
          <w:sz w:val="18"/>
        </w:rPr>
        <w:t>Events communicate occurrences; Contracts request work.</w:t>
      </w:r>
    </w:p>
    <w:p>
      <w:r>
        <w:rPr>
          <w:rFonts w:ascii="Arial" w:hAnsi="Arial"/>
          <w:b/>
          <w:i w:val="0"/>
          <w:sz w:val="26"/>
        </w:rPr>
        <w:t>15. Traceability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 topic</w:t>
            </w:r>
          </w:p>
        </w:tc>
        <w:tc>
          <w:tcPr>
            <w:tcW w:type="dxa" w:w="4819"/>
          </w:tcPr>
          <w:p>
            <w:r>
              <w:rPr>
                <w:rFonts w:ascii="Arial" w:hAnsi="Arial"/>
                <w:b/>
                <w:i w:val="0"/>
                <w:sz w:val="18"/>
              </w:rPr>
              <w:t>Primary reference</w:t>
            </w:r>
          </w:p>
        </w:tc>
      </w:tr>
      <w:tr>
        <w:tc>
          <w:tcPr>
            <w:tcW w:type="dxa" w:w="4819"/>
          </w:tcPr>
          <w:p>
            <w:r>
              <w:rPr>
                <w:rFonts w:ascii="Arial" w:hAnsi="Arial"/>
                <w:b w:val="0"/>
                <w:i w:val="0"/>
                <w:sz w:val="17"/>
              </w:rPr>
              <w:t>Event semantic model</w:t>
            </w:r>
          </w:p>
        </w:tc>
        <w:tc>
          <w:tcPr>
            <w:tcW w:type="dxa" w:w="4819"/>
          </w:tcPr>
          <w:p>
            <w:r>
              <w:rPr>
                <w:rFonts w:ascii="Arial" w:hAnsi="Arial"/>
                <w:b w:val="0"/>
                <w:i w:val="0"/>
                <w:sz w:val="17"/>
              </w:rPr>
              <w:t>ADR-002 Part 02</w:t>
            </w:r>
          </w:p>
        </w:tc>
      </w:tr>
      <w:tr>
        <w:tc>
          <w:tcPr>
            <w:tcW w:type="dxa" w:w="4819"/>
          </w:tcPr>
          <w:p>
            <w:r>
              <w:rPr>
                <w:rFonts w:ascii="Arial" w:hAnsi="Arial"/>
                <w:b w:val="0"/>
                <w:i w:val="0"/>
                <w:sz w:val="17"/>
              </w:rPr>
              <w:t>Lifecycle/order/retry</w:t>
            </w:r>
          </w:p>
        </w:tc>
        <w:tc>
          <w:tcPr>
            <w:tcW w:type="dxa" w:w="4819"/>
          </w:tcPr>
          <w:p>
            <w:r>
              <w:rPr>
                <w:rFonts w:ascii="Arial" w:hAnsi="Arial"/>
                <w:b w:val="0"/>
                <w:i w:val="0"/>
                <w:sz w:val="17"/>
              </w:rPr>
              <w:t>ADR-002 Part 03</w:t>
            </w:r>
          </w:p>
        </w:tc>
      </w:tr>
      <w:tr>
        <w:tc>
          <w:tcPr>
            <w:tcW w:type="dxa" w:w="4819"/>
          </w:tcPr>
          <w:p>
            <w:r>
              <w:rPr>
                <w:rFonts w:ascii="Arial" w:hAnsi="Arial"/>
                <w:b w:val="0"/>
                <w:i w:val="0"/>
                <w:sz w:val="17"/>
              </w:rPr>
              <w:t>Persistence/replay</w:t>
            </w:r>
          </w:p>
        </w:tc>
        <w:tc>
          <w:tcPr>
            <w:tcW w:type="dxa" w:w="4819"/>
          </w:tcPr>
          <w:p>
            <w:r>
              <w:rPr>
                <w:rFonts w:ascii="Arial" w:hAnsi="Arial"/>
                <w:b w:val="0"/>
                <w:i w:val="0"/>
                <w:sz w:val="17"/>
              </w:rPr>
              <w:t>ADR-002 Part 04</w:t>
            </w:r>
          </w:p>
        </w:tc>
      </w:tr>
      <w:tr>
        <w:tc>
          <w:tcPr>
            <w:tcW w:type="dxa" w:w="4819"/>
          </w:tcPr>
          <w:p>
            <w:r>
              <w:rPr>
                <w:rFonts w:ascii="Arial" w:hAnsi="Arial"/>
                <w:b w:val="0"/>
                <w:i w:val="0"/>
                <w:sz w:val="17"/>
              </w:rPr>
              <w:t>Alternatives/trade-offs</w:t>
            </w:r>
          </w:p>
        </w:tc>
        <w:tc>
          <w:tcPr>
            <w:tcW w:type="dxa" w:w="4819"/>
          </w:tcPr>
          <w:p>
            <w:r>
              <w:rPr>
                <w:rFonts w:ascii="Arial" w:hAnsi="Arial"/>
                <w:b w:val="0"/>
                <w:i w:val="0"/>
                <w:sz w:val="17"/>
              </w:rPr>
              <w:t>ADR-002 Part 05</w:t>
            </w:r>
          </w:p>
        </w:tc>
      </w:tr>
      <w:tr>
        <w:tc>
          <w:tcPr>
            <w:tcW w:type="dxa" w:w="4819"/>
          </w:tcPr>
          <w:p>
            <w:r>
              <w:rPr>
                <w:rFonts w:ascii="Arial" w:hAnsi="Arial"/>
                <w:b w:val="0"/>
                <w:i w:val="0"/>
                <w:sz w:val="17"/>
              </w:rPr>
              <w:t>Core role</w:t>
            </w:r>
          </w:p>
        </w:tc>
        <w:tc>
          <w:tcPr>
            <w:tcW w:type="dxa" w:w="4819"/>
          </w:tcPr>
          <w:p>
            <w:r>
              <w:rPr>
                <w:rFonts w:ascii="Arial" w:hAnsi="Arial"/>
                <w:b w:val="0"/>
                <w:i w:val="0"/>
                <w:sz w:val="17"/>
              </w:rPr>
              <w:t>ADR-001 Core Architecture</w:t>
            </w:r>
          </w:p>
        </w:tc>
      </w:tr>
      <w:tr>
        <w:tc>
          <w:tcPr>
            <w:tcW w:type="dxa" w:w="4819"/>
          </w:tcPr>
          <w:p>
            <w:r>
              <w:rPr>
                <w:rFonts w:ascii="Arial" w:hAnsi="Arial"/>
                <w:b w:val="0"/>
                <w:i w:val="0"/>
                <w:sz w:val="17"/>
              </w:rPr>
              <w:t>Data flow</w:t>
            </w:r>
          </w:p>
        </w:tc>
        <w:tc>
          <w:tcPr>
            <w:tcW w:type="dxa" w:w="4819"/>
          </w:tcPr>
          <w:p>
            <w:r>
              <w:rPr>
                <w:rFonts w:ascii="Arial" w:hAnsi="Arial"/>
                <w:b w:val="0"/>
                <w:i w:val="0"/>
                <w:sz w:val="17"/>
              </w:rPr>
              <w:t>ARCH-003</w:t>
            </w:r>
          </w:p>
        </w:tc>
      </w:tr>
      <w:tr>
        <w:tc>
          <w:tcPr>
            <w:tcW w:type="dxa" w:w="4819"/>
          </w:tcPr>
          <w:p>
            <w:r>
              <w:rPr>
                <w:rFonts w:ascii="Arial" w:hAnsi="Arial"/>
                <w:b w:val="0"/>
                <w:i w:val="0"/>
                <w:sz w:val="17"/>
              </w:rPr>
              <w:t>Dependency governance</w:t>
            </w:r>
          </w:p>
        </w:tc>
        <w:tc>
          <w:tcPr>
            <w:tcW w:type="dxa" w:w="4819"/>
          </w:tcPr>
          <w:p>
            <w:r>
              <w:rPr>
                <w:rFonts w:ascii="Arial" w:hAnsi="Arial"/>
                <w:b w:val="0"/>
                <w:i w:val="0"/>
                <w:sz w:val="17"/>
              </w:rPr>
              <w:t>ARCH-004 / ARCH-005</w:t>
            </w:r>
          </w:p>
        </w:tc>
      </w:tr>
      <w:tr>
        <w:tc>
          <w:tcPr>
            <w:tcW w:type="dxa" w:w="4819"/>
          </w:tcPr>
          <w:p>
            <w:r>
              <w:rPr>
                <w:rFonts w:ascii="Arial" w:hAnsi="Arial"/>
                <w:b w:val="0"/>
                <w:i w:val="0"/>
                <w:sz w:val="17"/>
              </w:rPr>
              <w:t>Runtime sequences</w:t>
            </w:r>
          </w:p>
        </w:tc>
        <w:tc>
          <w:tcPr>
            <w:tcW w:type="dxa" w:w="4819"/>
          </w:tcPr>
          <w:p>
            <w:r>
              <w:rPr>
                <w:rFonts w:ascii="Arial" w:hAnsi="Arial"/>
                <w:b w:val="0"/>
                <w:i w:val="0"/>
                <w:sz w:val="17"/>
              </w:rPr>
              <w:t>ARCH-007</w:t>
            </w:r>
          </w:p>
        </w:tc>
      </w:tr>
      <w:tr>
        <w:tc>
          <w:tcPr>
            <w:tcW w:type="dxa" w:w="4819"/>
          </w:tcPr>
          <w:p>
            <w:r>
              <w:rPr>
                <w:rFonts w:ascii="Arial" w:hAnsi="Arial"/>
                <w:b w:val="0"/>
                <w:i w:val="0"/>
                <w:sz w:val="17"/>
              </w:rPr>
              <w:t>Save events</w:t>
            </w:r>
          </w:p>
        </w:tc>
        <w:tc>
          <w:tcPr>
            <w:tcW w:type="dxa" w:w="4819"/>
          </w:tcPr>
          <w:p>
            <w:r>
              <w:rPr>
                <w:rFonts w:ascii="Arial" w:hAnsi="Arial"/>
                <w:b w:val="0"/>
                <w:i w:val="0"/>
                <w:sz w:val="17"/>
              </w:rPr>
              <w:t>ARCH-011</w:t>
            </w:r>
          </w:p>
        </w:tc>
      </w:tr>
      <w:tr>
        <w:tc>
          <w:tcPr>
            <w:tcW w:type="dxa" w:w="4819"/>
          </w:tcPr>
          <w:p>
            <w:r>
              <w:rPr>
                <w:rFonts w:ascii="Arial" w:hAnsi="Arial"/>
                <w:b w:val="0"/>
                <w:i w:val="0"/>
                <w:sz w:val="17"/>
              </w:rPr>
              <w:t>AI events</w:t>
            </w:r>
          </w:p>
        </w:tc>
        <w:tc>
          <w:tcPr>
            <w:tcW w:type="dxa" w:w="4819"/>
          </w:tcPr>
          <w:p>
            <w:r>
              <w:rPr>
                <w:rFonts w:ascii="Arial" w:hAnsi="Arial"/>
                <w:b w:val="0"/>
                <w:i w:val="0"/>
                <w:sz w:val="17"/>
              </w:rPr>
              <w:t>ARCH-012</w:t>
            </w:r>
          </w:p>
        </w:tc>
      </w:tr>
      <w:tr>
        <w:tc>
          <w:tcPr>
            <w:tcW w:type="dxa" w:w="4819"/>
          </w:tcPr>
          <w:p>
            <w:r>
              <w:rPr>
                <w:rFonts w:ascii="Arial" w:hAnsi="Arial"/>
                <w:b w:val="0"/>
                <w:i w:val="0"/>
                <w:sz w:val="17"/>
              </w:rPr>
              <w:t>Module implementation</w:t>
            </w:r>
          </w:p>
        </w:tc>
        <w:tc>
          <w:tcPr>
            <w:tcW w:type="dxa" w:w="4819"/>
          </w:tcPr>
          <w:p>
            <w:r>
              <w:rPr>
                <w:rFonts w:ascii="Arial" w:hAnsi="Arial"/>
                <w:b w:val="0"/>
                <w:i w:val="0"/>
                <w:sz w:val="17"/>
              </w:rPr>
              <w:t>MOD-011 Event Engine</w:t>
            </w:r>
          </w:p>
        </w:tc>
      </w:tr>
    </w:tbl>
    <w:p/>
    <w:p>
      <w:r>
        <w:rPr>
          <w:rFonts w:ascii="Arial" w:hAnsi="Arial"/>
          <w:b/>
          <w:i w:val="0"/>
          <w:sz w:val="26"/>
        </w:rPr>
        <w:t>16. ADR-002 Status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Final value</w:t>
            </w:r>
          </w:p>
        </w:tc>
      </w:tr>
      <w:tr>
        <w:tc>
          <w:tcPr>
            <w:tcW w:type="dxa" w:w="4819"/>
          </w:tcPr>
          <w:p>
            <w:r>
              <w:rPr>
                <w:rFonts w:ascii="Arial" w:hAnsi="Arial"/>
                <w:b w:val="0"/>
                <w:i w:val="0"/>
                <w:sz w:val="17"/>
              </w:rPr>
              <w:t>Decision</w:t>
            </w:r>
          </w:p>
        </w:tc>
        <w:tc>
          <w:tcPr>
            <w:tcW w:type="dxa" w:w="4819"/>
          </w:tcPr>
          <w:p>
            <w:r>
              <w:rPr>
                <w:rFonts w:ascii="Arial" w:hAnsi="Arial"/>
                <w:b w:val="0"/>
                <w:i w:val="0"/>
                <w:sz w:val="17"/>
              </w:rPr>
              <w:t>Accepted</w:t>
            </w:r>
          </w:p>
        </w:tc>
      </w:tr>
      <w:tr>
        <w:tc>
          <w:tcPr>
            <w:tcW w:type="dxa" w:w="4819"/>
          </w:tcPr>
          <w:p>
            <w:r>
              <w:rPr>
                <w:rFonts w:ascii="Arial" w:hAnsi="Arial"/>
                <w:b w:val="0"/>
                <w:i w:val="0"/>
                <w:sz w:val="17"/>
              </w:rPr>
              <w:t>Scope</w:t>
            </w:r>
          </w:p>
        </w:tc>
        <w:tc>
          <w:tcPr>
            <w:tcW w:type="dxa" w:w="4819"/>
          </w:tcPr>
          <w:p>
            <w:r>
              <w:rPr>
                <w:rFonts w:ascii="Arial" w:hAnsi="Arial"/>
                <w:b w:val="0"/>
                <w:i w:val="0"/>
                <w:sz w:val="17"/>
              </w:rPr>
              <w:t>World Engine Version 1.0 Event System</w:t>
            </w:r>
          </w:p>
        </w:tc>
      </w:tr>
      <w:tr>
        <w:tc>
          <w:tcPr>
            <w:tcW w:type="dxa" w:w="4819"/>
          </w:tcPr>
          <w:p>
            <w:r>
              <w:rPr>
                <w:rFonts w:ascii="Arial" w:hAnsi="Arial"/>
                <w:b w:val="0"/>
                <w:i w:val="0"/>
                <w:sz w:val="17"/>
              </w:rPr>
              <w:t>Supersedes</w:t>
            </w:r>
          </w:p>
        </w:tc>
        <w:tc>
          <w:tcPr>
            <w:tcW w:type="dxa" w:w="4819"/>
          </w:tcPr>
          <w:p>
            <w:r>
              <w:rPr>
                <w:rFonts w:ascii="Arial" w:hAnsi="Arial"/>
                <w:b w:val="0"/>
                <w:i w:val="0"/>
                <w:sz w:val="17"/>
              </w:rPr>
              <w:t>None</w:t>
            </w:r>
          </w:p>
        </w:tc>
      </w:tr>
      <w:tr>
        <w:tc>
          <w:tcPr>
            <w:tcW w:type="dxa" w:w="4819"/>
          </w:tcPr>
          <w:p>
            <w:r>
              <w:rPr>
                <w:rFonts w:ascii="Arial" w:hAnsi="Arial"/>
                <w:b w:val="0"/>
                <w:i w:val="0"/>
                <w:sz w:val="17"/>
              </w:rPr>
              <w:t>Superseded by</w:t>
            </w:r>
          </w:p>
        </w:tc>
        <w:tc>
          <w:tcPr>
            <w:tcW w:type="dxa" w:w="4819"/>
          </w:tcPr>
          <w:p>
            <w:r>
              <w:rPr>
                <w:rFonts w:ascii="Arial" w:hAnsi="Arial"/>
                <w:b w:val="0"/>
                <w:i w:val="0"/>
                <w:sz w:val="17"/>
              </w:rPr>
              <w:t>None</w:t>
            </w:r>
          </w:p>
        </w:tc>
      </w:tr>
      <w:tr>
        <w:tc>
          <w:tcPr>
            <w:tcW w:type="dxa" w:w="4819"/>
          </w:tcPr>
          <w:p>
            <w:r>
              <w:rPr>
                <w:rFonts w:ascii="Arial" w:hAnsi="Arial"/>
                <w:b w:val="0"/>
                <w:i w:val="0"/>
                <w:sz w:val="17"/>
              </w:rPr>
              <w:t>Authority</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Review trigger</w:t>
            </w:r>
          </w:p>
        </w:tc>
        <w:tc>
          <w:tcPr>
            <w:tcW w:type="dxa" w:w="4819"/>
          </w:tcPr>
          <w:p>
            <w:r>
              <w:rPr>
                <w:rFonts w:ascii="Arial" w:hAnsi="Arial"/>
                <w:b w:val="0"/>
                <w:i w:val="0"/>
                <w:sz w:val="17"/>
              </w:rPr>
              <w:t>Explicit architecture review / later ADR</w:t>
            </w:r>
          </w:p>
        </w:tc>
      </w:tr>
    </w:tbl>
    <w:p/>
    <w:p>
      <w:r>
        <w:rPr>
          <w:rFonts w:ascii="Arial" w:hAnsi="Arial"/>
          <w:b/>
          <w:i w:val="0"/>
          <w:sz w:val="26"/>
        </w:rPr>
        <w:t>17. Final Statement</w:t>
      </w:r>
    </w:p>
    <w:p>
      <w:r>
        <w:rPr>
          <w:rFonts w:ascii="Arial" w:hAnsi="Arial"/>
          <w:b w:val="0"/>
          <w:i w:val="0"/>
          <w:sz w:val="21"/>
        </w:rPr>
        <w:t>ADR-002 legt fest, dass Event Engine ein separates, governed Subsystem für Semantic Events und decoupled Reactions ist, aber kein universelles RPC/Message-Bus System und keine Quelle der Domain Truth. Explizite Contracts, begrenzte Delivery Guarantees, Failure Isolation, explicit Durability und kontrolliertes Replay bleiben verbindlich.</w:t>
      </w:r>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ADR-002 Part 06 erstellt: Implementation Impact, Governance, Testing, Invariants und Final Decision.</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