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480"/>
      </w:pPr>
      <w:r>
        <w:rPr>
          <w:rFonts w:ascii="Helvetica Neue" w:hAnsi="Helvetica Neue" w:eastAsia="Helvetica Neue"/>
          <w:b/>
          <w:color w:val="147C91"/>
          <w:sz w:val="20"/>
        </w:rPr>
        <w:t>WORLD ENGINE</w:t>
      </w:r>
    </w:p>
    <w:p>
      <w:pPr>
        <w:pStyle w:val="Title"/>
      </w:pPr>
      <w:r>
        <w:t>World Engine Naming Convention</w:t>
      </w:r>
    </w:p>
    <w:p>
      <w:pPr>
        <w:spacing w:after="560"/>
      </w:pPr>
      <w:r>
        <w:rPr>
          <w:rFonts w:ascii="Helvetica Neue" w:hAnsi="Helvetica Neue" w:eastAsia="Helvetica Neue"/>
          <w:color w:val="111111"/>
          <w:sz w:val="28"/>
        </w:rPr>
        <w:t>Normative Benennungsregeln für Dokumente, Code, Daten und Betrieb</w:t>
      </w:r>
    </w:p>
    <w:p>
      <w:pPr>
        <w:spacing w:after="360"/>
      </w:pPr>
      <w:r>
        <w:rPr>
          <w:rFonts w:ascii="Helvetica Neue" w:hAnsi="Helvetica Neue" w:eastAsia="Helvetica Neue"/>
          <w:b/>
          <w:color w:val="173A57"/>
          <w:sz w:val="17"/>
        </w:rPr>
        <w:t>CURRENT NORMATIVE STANDARD  •  FOUNDATION F1</w:t>
      </w:r>
    </w:p>
    <w:tbl>
      <w:tblPr>
        <w:tblW w:type="auto" w:w="0"/>
        <w:jc w:val="center"/>
        <w:tblLayout w:type="fixed"/>
        <w:tblLook w:firstColumn="1" w:firstRow="1" w:lastColumn="0" w:lastRow="0" w:noHBand="0" w:noVBand="1" w:val="04A0"/>
        <w:tblCaption w:val="Cover document control"/>
        <w:tblDescription w:val="PLAN-001 data table: Cover document control"/>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Feld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Wert</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Document ID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STD-002</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Version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1.0</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Datum</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2026-09-05</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Status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Current control baseline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Geltungsbereich</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Documents, Paths, Modules, C++, Contracts, Events, Schemas, Config, Tests und Observability</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Owner</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Andrii Drahulskyi / World Engine</w:t>
            </w:r>
          </w:p>
        </w:tc>
      </w:tr>
    </w:tbl>
    <w:p>
      <w:pPr>
        <w:spacing w:after="0"/>
      </w:pPr>
    </w:p>
    <w:p>
      <w:pPr>
        <w:spacing w:before="500"/>
      </w:pPr>
      <w:r>
        <w:rPr>
          <w:rFonts w:ascii="Helvetica Neue" w:hAnsi="Helvetica Neue" w:eastAsia="Helvetica Neue"/>
          <w:i/>
          <w:color w:val="505A60"/>
          <w:sz w:val="18"/>
        </w:rPr>
        <w:t>Der Standard gilt für neue Public Artifacts ab Veröffentlichung; vorhandene Public Names bleiben bis zu einer kontrollierten Migration kompatibel.</w:t>
      </w:r>
    </w:p>
    <w:p>
      <w:r>
        <w:br w:type="page"/>
      </w:r>
    </w:p>
    <w:p>
      <w:pPr>
        <w:pStyle w:val="Heading1"/>
      </w:pPr>
      <w:r>
        <w:t>Dokumentenlenkung</w:t>
      </w:r>
    </w:p>
    <w:tbl>
      <w:tblPr>
        <w:tblW w:type="auto" w:w="0"/>
        <w:jc w:val="center"/>
        <w:tblLayout w:type="fixed"/>
        <w:tblLook w:firstColumn="1" w:firstRow="1" w:lastColumn="0" w:lastRow="0" w:noHBand="0" w:noVBand="1" w:val="04A0"/>
        <w:tblCaption w:val="Document control"/>
        <w:tblDescription w:val="PLAN-001 data table: Document control"/>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Feld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Wert</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Document ID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STD-002</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Version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1.0</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Status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Current normative standard</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Geltungsbereich</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Documents, Paths, Modules, C++, Contracts, Events, Schemas, Config, Tests und Observability</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Purpose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Vorhersagbare und kompatible Namen für alle Machine- und Documentation-Artifacts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Language model</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DE reader text with stable English machine tokens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Working branch</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docs/pre-code-foundation-plan</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Governing plan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PLAN-001 v2.1 / Foundation F1</w:t>
            </w:r>
          </w:p>
        </w:tc>
      </w:tr>
    </w:tbl>
    <w:p>
      <w:pPr>
        <w:spacing w:after="0"/>
      </w:pPr>
    </w:p>
    <w:p>
      <w:pPr>
        <w:pStyle w:val="Heading2"/>
      </w:pPr>
      <w:r>
        <w:t>Normative Grenze</w:t>
      </w:r>
    </w:p>
    <w:p>
      <w:r>
        <w:t>Das Dokument bestimmt die Namensform, jedoch weder Ownership noch den vollständigen Workflow. Event Lifecycle bleibt in EVT-002/004, Git Workflow in STD-005–007.</w:t>
      </w:r>
    </w:p>
    <w:tbl>
      <w:tblPr>
        <w:tblW w:type="auto" w:w="0"/>
        <w:jc w:val="center"/>
        <w:tblLayout w:type="fixed"/>
        <w:tblLook w:firstColumn="1" w:firstRow="1" w:lastColumn="0" w:lastRow="0" w:noHBand="0" w:noVBand="1" w:val="04A0"/>
        <w:tblCaption w:val="Applicability"/>
        <w:tblDescription w:val="PLAN-001 data table: Applicability"/>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Applies to</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Rule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New public artifacts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MUST comply from publication</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Existing public artifacts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Remain stable until controlled compatibility change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RU and DE documents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MUST preserve identical machine tokens and normative strength</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Skyrim scope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SE/AE active; VR excluded</w:t>
            </w:r>
          </w:p>
        </w:tc>
      </w:tr>
    </w:tbl>
    <w:p>
      <w:pPr>
        <w:spacing w:after="0"/>
      </w:pPr>
    </w:p>
    <w:p>
      <w:r>
        <w:br w:type="page"/>
      </w:r>
    </w:p>
    <w:p>
      <w:pPr>
        <w:pStyle w:val="Heading1"/>
      </w:pPr>
      <w:r>
        <w:t>Inhalt</w:t>
      </w:r>
    </w:p>
    <w:p>
      <w:pPr>
        <w:spacing w:after="28"/>
        <w:ind w:left="144"/>
      </w:pPr>
      <w:r>
        <w:rPr>
          <w:rFonts w:ascii="Helvetica Neue" w:hAnsi="Helvetica Neue" w:eastAsia="Helvetica Neue"/>
          <w:b/>
          <w:color w:val="111111"/>
          <w:sz w:val="16"/>
        </w:rPr>
        <w:t>1. Zweck</w:t>
      </w:r>
    </w:p>
    <w:p>
      <w:pPr>
        <w:spacing w:after="28"/>
        <w:ind w:left="144"/>
      </w:pPr>
      <w:r>
        <w:rPr>
          <w:rFonts w:ascii="Helvetica Neue" w:hAnsi="Helvetica Neue" w:eastAsia="Helvetica Neue"/>
          <w:b/>
          <w:color w:val="111111"/>
          <w:sz w:val="16"/>
        </w:rPr>
        <w:t>2. Geltungsbereich und Compatibility</w:t>
      </w:r>
    </w:p>
    <w:p>
      <w:pPr>
        <w:spacing w:after="28"/>
        <w:ind w:left="144"/>
      </w:pPr>
      <w:r>
        <w:rPr>
          <w:rFonts w:ascii="Helvetica Neue" w:hAnsi="Helvetica Neue" w:eastAsia="Helvetica Neue"/>
          <w:b/>
          <w:color w:val="111111"/>
          <w:sz w:val="16"/>
        </w:rPr>
        <w:t>3. Normative Wörter</w:t>
      </w:r>
    </w:p>
    <w:p>
      <w:pPr>
        <w:spacing w:after="28"/>
        <w:ind w:left="144"/>
      </w:pPr>
      <w:r>
        <w:rPr>
          <w:rFonts w:ascii="Helvetica Neue" w:hAnsi="Helvetica Neue" w:eastAsia="Helvetica Neue"/>
          <w:b/>
          <w:color w:val="111111"/>
          <w:sz w:val="16"/>
        </w:rPr>
        <w:t>4. Allgemeine Eigenschaften guter Namen</w:t>
      </w:r>
    </w:p>
    <w:p>
      <w:pPr>
        <w:spacing w:after="28"/>
        <w:ind w:left="144"/>
      </w:pPr>
      <w:r>
        <w:rPr>
          <w:rFonts w:ascii="Helvetica Neue" w:hAnsi="Helvetica Neue" w:eastAsia="Helvetica Neue"/>
          <w:b/>
          <w:color w:val="111111"/>
          <w:sz w:val="16"/>
        </w:rPr>
        <w:t>5. Casing-Systeme</w:t>
      </w:r>
    </w:p>
    <w:p>
      <w:pPr>
        <w:spacing w:after="28"/>
        <w:ind w:left="144"/>
      </w:pPr>
      <w:r>
        <w:rPr>
          <w:rFonts w:ascii="Helvetica Neue" w:hAnsi="Helvetica Neue" w:eastAsia="Helvetica Neue"/>
          <w:b/>
          <w:color w:val="111111"/>
          <w:sz w:val="16"/>
        </w:rPr>
        <w:t>6. Dokument-Identifiers</w:t>
      </w:r>
    </w:p>
    <w:p>
      <w:pPr>
        <w:spacing w:after="28"/>
        <w:ind w:left="144"/>
      </w:pPr>
      <w:r>
        <w:rPr>
          <w:rFonts w:ascii="Helvetica Neue" w:hAnsi="Helvetica Neue" w:eastAsia="Helvetica Neue"/>
          <w:b/>
          <w:color w:val="111111"/>
          <w:sz w:val="16"/>
        </w:rPr>
        <w:t>7. Dateinamen von Dokumenten</w:t>
      </w:r>
    </w:p>
    <w:p>
      <w:pPr>
        <w:spacing w:after="28"/>
        <w:ind w:left="144"/>
      </w:pPr>
      <w:r>
        <w:rPr>
          <w:rFonts w:ascii="Helvetica Neue" w:hAnsi="Helvetica Neue" w:eastAsia="Helvetica Neue"/>
          <w:b/>
          <w:color w:val="111111"/>
          <w:sz w:val="16"/>
        </w:rPr>
        <w:t>8. Dokumentationsverzeichnisse</w:t>
      </w:r>
    </w:p>
    <w:p>
      <w:pPr>
        <w:spacing w:after="28"/>
        <w:ind w:left="144"/>
      </w:pPr>
      <w:r>
        <w:rPr>
          <w:rFonts w:ascii="Helvetica Neue" w:hAnsi="Helvetica Neue" w:eastAsia="Helvetica Neue"/>
          <w:b/>
          <w:color w:val="111111"/>
          <w:sz w:val="16"/>
        </w:rPr>
        <w:t>9. Versionen</w:t>
      </w:r>
    </w:p>
    <w:p>
      <w:pPr>
        <w:spacing w:after="28"/>
        <w:ind w:left="144"/>
      </w:pPr>
      <w:r>
        <w:rPr>
          <w:rFonts w:ascii="Helvetica Neue" w:hAnsi="Helvetica Neue" w:eastAsia="Helvetica Neue"/>
          <w:b/>
          <w:color w:val="111111"/>
          <w:sz w:val="16"/>
        </w:rPr>
        <w:t>10. Module IDs und Names</w:t>
      </w:r>
    </w:p>
    <w:p>
      <w:pPr>
        <w:spacing w:after="28"/>
        <w:ind w:left="144"/>
      </w:pPr>
      <w:r>
        <w:rPr>
          <w:rFonts w:ascii="Helvetica Neue" w:hAnsi="Helvetica Neue" w:eastAsia="Helvetica Neue"/>
          <w:b/>
          <w:color w:val="111111"/>
          <w:sz w:val="16"/>
        </w:rPr>
        <w:t>11. C++ Namespaces</w:t>
      </w:r>
    </w:p>
    <w:p>
      <w:pPr>
        <w:spacing w:after="28"/>
        <w:ind w:left="144"/>
      </w:pPr>
      <w:r>
        <w:rPr>
          <w:rFonts w:ascii="Helvetica Neue" w:hAnsi="Helvetica Neue" w:eastAsia="Helvetica Neue"/>
          <w:b/>
          <w:color w:val="111111"/>
          <w:sz w:val="16"/>
        </w:rPr>
        <w:t>12. C++ Types</w:t>
      </w:r>
    </w:p>
    <w:p>
      <w:pPr>
        <w:spacing w:after="28"/>
        <w:ind w:left="144"/>
      </w:pPr>
      <w:r>
        <w:rPr>
          <w:rFonts w:ascii="Helvetica Neue" w:hAnsi="Helvetica Neue" w:eastAsia="Helvetica Neue"/>
          <w:b/>
          <w:color w:val="111111"/>
          <w:sz w:val="16"/>
        </w:rPr>
        <w:t>13. C++ Interfaces, Ports und Adapters</w:t>
      </w:r>
    </w:p>
    <w:p>
      <w:pPr>
        <w:spacing w:after="28"/>
        <w:ind w:left="144"/>
      </w:pPr>
      <w:r>
        <w:rPr>
          <w:rFonts w:ascii="Helvetica Neue" w:hAnsi="Helvetica Neue" w:eastAsia="Helvetica Neue"/>
          <w:b/>
          <w:color w:val="111111"/>
          <w:sz w:val="16"/>
        </w:rPr>
        <w:t>14. C++ Functions und Methods</w:t>
      </w:r>
    </w:p>
    <w:p>
      <w:pPr>
        <w:spacing w:after="28"/>
        <w:ind w:left="144"/>
      </w:pPr>
      <w:r>
        <w:rPr>
          <w:rFonts w:ascii="Helvetica Neue" w:hAnsi="Helvetica Neue" w:eastAsia="Helvetica Neue"/>
          <w:b/>
          <w:color w:val="111111"/>
          <w:sz w:val="16"/>
        </w:rPr>
        <w:t>15. C++ Variables, Fields und Constants</w:t>
      </w:r>
    </w:p>
    <w:p>
      <w:pPr>
        <w:spacing w:after="28"/>
        <w:ind w:left="144"/>
      </w:pPr>
      <w:r>
        <w:rPr>
          <w:rFonts w:ascii="Helvetica Neue" w:hAnsi="Helvetica Neue" w:eastAsia="Helvetica Neue"/>
          <w:b/>
          <w:color w:val="111111"/>
          <w:sz w:val="16"/>
        </w:rPr>
        <w:t>16. Commands, Queries und Results</w:t>
      </w:r>
    </w:p>
    <w:p>
      <w:pPr>
        <w:spacing w:after="28"/>
        <w:ind w:left="144"/>
      </w:pPr>
      <w:r>
        <w:rPr>
          <w:rFonts w:ascii="Helvetica Neue" w:hAnsi="Helvetica Neue" w:eastAsia="Helvetica Neue"/>
          <w:b/>
          <w:color w:val="111111"/>
          <w:sz w:val="16"/>
        </w:rPr>
        <w:t>17. Event Names</w:t>
      </w:r>
    </w:p>
    <w:p>
      <w:pPr>
        <w:spacing w:after="28"/>
        <w:ind w:left="144"/>
      </w:pPr>
      <w:r>
        <w:rPr>
          <w:rFonts w:ascii="Helvetica Neue" w:hAnsi="Helvetica Neue" w:eastAsia="Helvetica Neue"/>
          <w:b/>
          <w:color w:val="111111"/>
          <w:sz w:val="16"/>
        </w:rPr>
        <w:t>18. Capability Tokens</w:t>
      </w:r>
    </w:p>
    <w:p>
      <w:pPr>
        <w:spacing w:after="28"/>
        <w:ind w:left="144"/>
      </w:pPr>
      <w:r>
        <w:rPr>
          <w:rFonts w:ascii="Helvetica Neue" w:hAnsi="Helvetica Neue" w:eastAsia="Helvetica Neue"/>
          <w:b/>
          <w:color w:val="111111"/>
          <w:sz w:val="16"/>
        </w:rPr>
        <w:t>19. Error Codes</w:t>
      </w:r>
    </w:p>
    <w:p>
      <w:pPr>
        <w:spacing w:after="28"/>
        <w:ind w:left="144"/>
      </w:pPr>
      <w:r>
        <w:rPr>
          <w:rFonts w:ascii="Helvetica Neue" w:hAnsi="Helvetica Neue" w:eastAsia="Helvetica Neue"/>
          <w:b/>
          <w:color w:val="111111"/>
          <w:sz w:val="16"/>
        </w:rPr>
        <w:t>20. Configuration Names</w:t>
      </w:r>
    </w:p>
    <w:p>
      <w:pPr>
        <w:spacing w:after="28"/>
        <w:ind w:left="144"/>
      </w:pPr>
      <w:r>
        <w:rPr>
          <w:rFonts w:ascii="Helvetica Neue" w:hAnsi="Helvetica Neue" w:eastAsia="Helvetica Neue"/>
          <w:b/>
          <w:color w:val="111111"/>
          <w:sz w:val="16"/>
        </w:rPr>
        <w:t>21. JSON und Serialized Fields</w:t>
      </w:r>
    </w:p>
    <w:p>
      <w:pPr>
        <w:spacing w:after="28"/>
        <w:ind w:left="144"/>
      </w:pPr>
      <w:r>
        <w:rPr>
          <w:rFonts w:ascii="Helvetica Neue" w:hAnsi="Helvetica Neue" w:eastAsia="Helvetica Neue"/>
          <w:b/>
          <w:color w:val="111111"/>
          <w:sz w:val="16"/>
        </w:rPr>
        <w:t>22. Database Objects</w:t>
      </w:r>
    </w:p>
    <w:p>
      <w:pPr>
        <w:spacing w:after="28"/>
        <w:ind w:left="144"/>
      </w:pPr>
      <w:r>
        <w:rPr>
          <w:rFonts w:ascii="Helvetica Neue" w:hAnsi="Helvetica Neue" w:eastAsia="Helvetica Neue"/>
          <w:b/>
          <w:color w:val="111111"/>
          <w:sz w:val="16"/>
        </w:rPr>
        <w:t>23. Logs, Metrics und Traces</w:t>
      </w:r>
    </w:p>
    <w:p>
      <w:pPr>
        <w:spacing w:after="28"/>
        <w:ind w:left="144"/>
      </w:pPr>
      <w:r>
        <w:rPr>
          <w:rFonts w:ascii="Helvetica Neue" w:hAnsi="Helvetica Neue" w:eastAsia="Helvetica Neue"/>
          <w:b/>
          <w:color w:val="111111"/>
          <w:sz w:val="16"/>
        </w:rPr>
        <w:t>24. Tests</w:t>
      </w:r>
    </w:p>
    <w:p>
      <w:pPr>
        <w:spacing w:after="28"/>
        <w:ind w:left="144"/>
      </w:pPr>
      <w:r>
        <w:rPr>
          <w:rFonts w:ascii="Helvetica Neue" w:hAnsi="Helvetica Neue" w:eastAsia="Helvetica Neue"/>
          <w:b/>
          <w:color w:val="111111"/>
          <w:sz w:val="16"/>
        </w:rPr>
        <w:t>25. Build Targets und Packages</w:t>
      </w:r>
    </w:p>
    <w:p>
      <w:pPr>
        <w:spacing w:after="28"/>
        <w:ind w:left="144"/>
      </w:pPr>
      <w:r>
        <w:rPr>
          <w:rFonts w:ascii="Helvetica Neue" w:hAnsi="Helvetica Neue" w:eastAsia="Helvetica Neue"/>
          <w:b/>
          <w:color w:val="111111"/>
          <w:sz w:val="16"/>
        </w:rPr>
        <w:t>26. Game, Platform und Plugin IDs</w:t>
      </w:r>
    </w:p>
    <w:p>
      <w:pPr>
        <w:spacing w:after="28"/>
        <w:ind w:left="144"/>
      </w:pPr>
      <w:r>
        <w:rPr>
          <w:rFonts w:ascii="Helvetica Neue" w:hAnsi="Helvetica Neue" w:eastAsia="Helvetica Neue"/>
          <w:b/>
          <w:color w:val="111111"/>
          <w:sz w:val="16"/>
        </w:rPr>
        <w:t>27. Branch und Commit Lexical Baseline</w:t>
      </w:r>
    </w:p>
    <w:p>
      <w:pPr>
        <w:spacing w:after="28"/>
        <w:ind w:left="144"/>
      </w:pPr>
      <w:r>
        <w:rPr>
          <w:rFonts w:ascii="Helvetica Neue" w:hAnsi="Helvetica Neue" w:eastAsia="Helvetica Neue"/>
          <w:b/>
          <w:color w:val="111111"/>
          <w:sz w:val="16"/>
        </w:rPr>
        <w:t>28. Zeit, Größen und Units</w:t>
      </w:r>
    </w:p>
    <w:p>
      <w:pPr>
        <w:spacing w:after="28"/>
        <w:ind w:left="144"/>
      </w:pPr>
      <w:r>
        <w:rPr>
          <w:rFonts w:ascii="Helvetica Neue" w:hAnsi="Helvetica Neue" w:eastAsia="Helvetica Neue"/>
          <w:b/>
          <w:color w:val="111111"/>
          <w:sz w:val="16"/>
        </w:rPr>
        <w:t>29. Acronyms und Abkürzungen</w:t>
      </w:r>
    </w:p>
    <w:p>
      <w:pPr>
        <w:spacing w:after="28"/>
        <w:ind w:left="144"/>
      </w:pPr>
      <w:r>
        <w:rPr>
          <w:rFonts w:ascii="Helvetica Neue" w:hAnsi="Helvetica Neue" w:eastAsia="Helvetica Neue"/>
          <w:b/>
          <w:color w:val="111111"/>
          <w:sz w:val="16"/>
        </w:rPr>
        <w:t>30. Verbotene Patterns</w:t>
      </w:r>
    </w:p>
    <w:p>
      <w:pPr>
        <w:spacing w:after="28"/>
        <w:ind w:left="144"/>
      </w:pPr>
      <w:r>
        <w:rPr>
          <w:rFonts w:ascii="Helvetica Neue" w:hAnsi="Helvetica Neue" w:eastAsia="Helvetica Neue"/>
          <w:b/>
          <w:color w:val="111111"/>
          <w:sz w:val="16"/>
        </w:rPr>
        <w:t>31. Rename, Deprecation und Migration</w:t>
      </w:r>
    </w:p>
    <w:p>
      <w:pPr>
        <w:spacing w:after="28"/>
        <w:ind w:left="144"/>
      </w:pPr>
      <w:r>
        <w:rPr>
          <w:rFonts w:ascii="Helvetica Neue" w:hAnsi="Helvetica Neue" w:eastAsia="Helvetica Neue"/>
          <w:b/>
          <w:color w:val="111111"/>
          <w:sz w:val="16"/>
        </w:rPr>
        <w:t>32. Review Checklist</w:t>
      </w:r>
    </w:p>
    <w:p>
      <w:pPr>
        <w:spacing w:after="28"/>
        <w:ind w:left="144"/>
      </w:pPr>
      <w:r>
        <w:rPr>
          <w:rFonts w:ascii="Helvetica Neue" w:hAnsi="Helvetica Neue" w:eastAsia="Helvetica Neue"/>
          <w:b/>
          <w:color w:val="111111"/>
          <w:sz w:val="16"/>
        </w:rPr>
        <w:t>33. Acceptance Criteria</w:t>
      </w:r>
    </w:p>
    <w:p>
      <w:pPr>
        <w:spacing w:after="28"/>
        <w:ind w:left="144"/>
      </w:pPr>
      <w:r>
        <w:rPr>
          <w:rFonts w:ascii="Helvetica Neue" w:hAnsi="Helvetica Neue" w:eastAsia="Helvetica Neue"/>
          <w:b/>
          <w:color w:val="111111"/>
          <w:sz w:val="16"/>
        </w:rPr>
        <w:t>Anhang A. Durchgängiges Beispiel</w:t>
      </w:r>
    </w:p>
    <w:p>
      <w:pPr>
        <w:spacing w:after="28"/>
        <w:ind w:left="144"/>
      </w:pPr>
      <w:r>
        <w:rPr>
          <w:rFonts w:ascii="Helvetica Neue" w:hAnsi="Helvetica Neue" w:eastAsia="Helvetica Neue"/>
          <w:b/>
          <w:color w:val="111111"/>
          <w:sz w:val="16"/>
        </w:rPr>
        <w:t>Anhang B. Compatibility mit MOD-002</w:t>
      </w:r>
    </w:p>
    <w:p>
      <w:pPr>
        <w:spacing w:after="28"/>
        <w:ind w:left="144"/>
      </w:pPr>
      <w:r>
        <w:rPr>
          <w:rFonts w:ascii="Helvetica Neue" w:hAnsi="Helvetica Neue" w:eastAsia="Helvetica Neue"/>
          <w:b/>
          <w:color w:val="111111"/>
          <w:sz w:val="16"/>
        </w:rPr>
        <w:t>Anhang C. Traceability</w:t>
      </w:r>
    </w:p>
    <w:p>
      <w:pPr>
        <w:spacing w:after="28"/>
        <w:ind w:left="144"/>
      </w:pPr>
      <w:r>
        <w:rPr>
          <w:rFonts w:ascii="Helvetica Neue" w:hAnsi="Helvetica Neue" w:eastAsia="Helvetica Neue"/>
          <w:b/>
          <w:color w:val="111111"/>
          <w:sz w:val="16"/>
        </w:rPr>
        <w:t>Anhang D. Änderungsjournal</w:t>
      </w:r>
    </w:p>
    <w:p>
      <w:r>
        <w:br w:type="page"/>
      </w:r>
    </w:p>
    <w:p>
      <w:pPr>
        <w:pStyle w:val="Heading1"/>
      </w:pPr>
      <w:r>
        <w:t>1. Zweck</w:t>
      </w:r>
    </w:p>
    <w:p>
      <w:r>
        <w:rPr>
          <w:rFonts w:ascii="Helvetica Neue" w:hAnsi="Helvetica Neue" w:eastAsia="Helvetica Neue"/>
        </w:rPr>
        <w:t>STD-002 legt die verbindlichen Benennungsregeln für Dokumente, Verzeichnisse, Module, C++ Symbols, Contracts, Events, Schemas, Configuration, Database Objects, Logs, Metrics, Tests, Builds und Version-control Artifacts der World Engine fest. Ein Name soll vor dem Lesen der Implementierung vorhersagbar, eindeutig und suchbar sein.</w:t>
      </w:r>
    </w:p>
    <w:p>
      <w:r>
        <w:rPr>
          <w:rFonts w:ascii="Helvetica Neue" w:hAnsi="Helvetica Neue" w:eastAsia="Helvetica Neue"/>
        </w:rPr>
        <w:t>Der Standard bestimmt die Form eines Namens, ändert aber kein Ownership. Die Schreibweise eines Event Name überträgt zum Beispiel den Besitz seines Schemas nicht vom Producer an ein anderes Modul. Die Bedeutung der Begriffe bestimmt STD-001.</w:t>
      </w:r>
    </w:p>
    <w:p>
      <w:pPr>
        <w:pStyle w:val="Heading1"/>
      </w:pPr>
      <w:r>
        <w:t>2. Geltungsbereich und Compatibility</w:t>
      </w:r>
    </w:p>
    <w:p>
      <w:r>
        <w:rPr>
          <w:rFonts w:ascii="Helvetica Neue" w:hAnsi="Helvetica Neue" w:eastAsia="Helvetica Neue"/>
        </w:rPr>
        <w:t>Die Regeln sind für neue Public Names nach Veröffentlichung von STD-002 verbindlich. Bereits veröffentlichte MOD-002 Identifiers bleiben bestehen und gelten als kompatible Baseline. Ein Rename ist nur mit Migration und Compatibility Evidence zulässig; kosmetische Reinheit rechtfertigt keinen Breaking Change.</w:t>
      </w:r>
    </w:p>
    <w:tbl>
      <w:tblPr>
        <w:tblW w:type="auto" w:w="0"/>
        <w:jc w:val="center"/>
        <w:tblLayout w:type="fixed"/>
        <w:tblLook w:firstColumn="1" w:firstRow="1" w:lastColumn="0" w:lastRow="0" w:noHBand="0" w:noVBand="1" w:val="04A0"/>
        <w:tblCaption w:val="2. Geltungsbereich und Compatibility"/>
        <w:tblDescription w:val="PLAN-001 data table: 2. Geltungsbereich und Compatibility"/>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Objekt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Vorgehen für neue Namen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Vorgehen für vorhandene Namen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Public contract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STD-002 sofort einhalten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Kein Rename ohne Contract Versioning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Internal symbol</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Bei Erstellung und wesentlicher Bearbeitung einhalten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Atomic Refactor mit Tests zulässig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Persisted field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Schema Rule sofort einhalten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Nur über Migration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Log oder metric</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Stabilen Namen sofort einhalten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Alias während Dashboard Migration erhalten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Dokument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Canonical Filename verwenden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Vorgängerversion bleibt in History oder Archive</w:t>
            </w:r>
          </w:p>
        </w:tc>
      </w:tr>
    </w:tbl>
    <w:p>
      <w:pPr>
        <w:spacing w:after="0"/>
      </w:pPr>
    </w:p>
    <w:p>
      <w:pPr>
        <w:pStyle w:val="Heading1"/>
      </w:pPr>
      <w:r>
        <w:t>3. Normative Wörter</w:t>
      </w:r>
    </w:p>
    <w:p>
      <w:r>
        <w:rPr>
          <w:rFonts w:ascii="Consolas" w:hAnsi="Consolas" w:eastAsia="Consolas"/>
          <w:color w:val="173A57"/>
          <w:sz w:val="15"/>
        </w:rPr>
        <w:t>MUST</w:t>
      </w:r>
      <w:r>
        <w:rPr>
          <w:rFonts w:ascii="Helvetica Neue" w:hAnsi="Helvetica Neue" w:eastAsia="Helvetica Neue"/>
        </w:rPr>
        <w:t xml:space="preserve"> kennzeichnet eine Pflicht; </w:t>
      </w:r>
      <w:r>
        <w:rPr>
          <w:rFonts w:ascii="Consolas" w:hAnsi="Consolas" w:eastAsia="Consolas"/>
          <w:color w:val="173A57"/>
          <w:sz w:val="15"/>
        </w:rPr>
        <w:t>MUST NOT</w:t>
      </w:r>
      <w:r>
        <w:rPr>
          <w:rFonts w:ascii="Helvetica Neue" w:hAnsi="Helvetica Neue" w:eastAsia="Helvetica Neue"/>
        </w:rPr>
        <w:t xml:space="preserve"> ein Verbot; </w:t>
      </w:r>
      <w:r>
        <w:rPr>
          <w:rFonts w:ascii="Consolas" w:hAnsi="Consolas" w:eastAsia="Consolas"/>
          <w:color w:val="173A57"/>
          <w:sz w:val="15"/>
        </w:rPr>
        <w:t>SHOULD</w:t>
      </w:r>
      <w:r>
        <w:rPr>
          <w:rFonts w:ascii="Helvetica Neue" w:hAnsi="Helvetica Neue" w:eastAsia="Helvetica Neue"/>
        </w:rPr>
        <w:t xml:space="preserve"> eine starke Empfehlung mit dokumentationspflichtiger Abweichung; </w:t>
      </w:r>
      <w:r>
        <w:rPr>
          <w:rFonts w:ascii="Consolas" w:hAnsi="Consolas" w:eastAsia="Consolas"/>
          <w:color w:val="173A57"/>
          <w:sz w:val="15"/>
        </w:rPr>
        <w:t>MAY</w:t>
      </w:r>
      <w:r>
        <w:rPr>
          <w:rFonts w:ascii="Helvetica Neue" w:hAnsi="Helvetica Neue" w:eastAsia="Helvetica Neue"/>
        </w:rPr>
        <w:t xml:space="preserve"> eine zulässige Option. RU- oder DE-Übersetzungen verändern diese Stärke nicht.</w:t>
      </w:r>
    </w:p>
    <w:p>
      <w:pPr>
        <w:pStyle w:val="Heading1"/>
      </w:pPr>
      <w:r>
        <w:t>4. Allgemeine Eigenschaften guter Namen</w:t>
      </w:r>
    </w:p>
    <w:p>
      <w:r>
        <w:rPr>
          <w:rFonts w:ascii="Helvetica Neue" w:hAnsi="Helvetica Neue" w:eastAsia="Helvetica Neue"/>
        </w:rPr>
        <w:t>Ein Name MUST Domain Meaning oder technische Rolle ausdrücken, genau einen Scope besitzen und Informationen vermeiden, die bereits durch Namespace oder Path gegeben sind. Identifiers MUST englische ASCII-Namen sein. Kommentare und User Text dürfen RU oder DE sein; Machine Names werden nicht übersetzt.</w:t>
      </w:r>
    </w:p>
    <w:tbl>
      <w:tblPr>
        <w:tblW w:type="auto" w:w="0"/>
        <w:jc w:val="center"/>
        <w:tblLayout w:type="fixed"/>
        <w:tblLook w:firstColumn="1" w:firstRow="1" w:lastColumn="0" w:lastRow="0" w:noHBand="0" w:noVBand="1" w:val="04A0"/>
        <w:tblCaption w:val="4. Allgemeine Eigenschaften guter Namen"/>
        <w:tblDescription w:val="PLAN-001 data table: 4. Allgemeine Eigenschaften guter Namen"/>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Eigenschaft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Anforderung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Schlechtes Beispiel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Gutes Beispiel</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Eindeutigkeit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Ein Konzept pro Name</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data</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memory_record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Scope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Context in Namespace oder Path sichtbar</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Manager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SaveCoordinator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Positive Form</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Boolean liest sich als Aussage</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not_disabled</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enabled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Einheit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Zahl nennt ihre Unit</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timeout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timeout_ms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Stabilität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Keine temporäre Implementierung im Namen</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sqlite_memory_service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MemoryRepository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Suchbarkeit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Keine unklaren Abkürzungen</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cfg_mgr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ConfigurationRegistry</w:t>
            </w:r>
          </w:p>
        </w:tc>
      </w:tr>
    </w:tbl>
    <w:p>
      <w:pPr>
        <w:spacing w:after="0"/>
      </w:pPr>
    </w:p>
    <w:p>
      <w:r>
        <w:rPr>
          <w:rFonts w:ascii="Helvetica Neue" w:hAnsi="Helvetica Neue" w:eastAsia="Helvetica Neue"/>
        </w:rPr>
        <w:t>Gemischte Casing Styles in einem Identifier sind verboten, ausgenommen angenommene Version- oder Unit-Suffixe.</w:t>
      </w:r>
    </w:p>
    <w:p>
      <w:pPr>
        <w:pStyle w:val="Heading1"/>
      </w:pPr>
      <w:r>
        <w:t>5. Casing-Systeme</w:t>
      </w:r>
    </w:p>
    <w:tbl>
      <w:tblPr>
        <w:tblW w:type="auto" w:w="0"/>
        <w:jc w:val="center"/>
        <w:tblLayout w:type="fixed"/>
        <w:tblLook w:firstColumn="1" w:firstRow="1" w:lastColumn="0" w:lastRow="0" w:noHBand="0" w:noVBand="1" w:val="04A0"/>
        <w:tblCaption w:val="5. Casing-Systeme"/>
        <w:tblDescription w:val="PLAN-001 data table: 5. Casing-Systeme"/>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Style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Form</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Verwendung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PascalCase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MemoryRecord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 Types, Enum Types und Concepts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camelCase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memoryRecord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Nicht im C++ Public API; nur für externes Provider Schema falls nötig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snake_case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memory_record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 Functions/Variables, JSON/YAML Fields und Database Objects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SCREAMING_SNAKE_CASE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WORLD_ENGINE_VERSION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Nur Preprocessor Macros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kPascalCase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kContractSchemaVersion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 Compile-time Constants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kebab-case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skyrim-se-ae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Stable External IDs, Profiles und ausgewählte Package Names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dotted.lowercase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runtime.identity</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Capability Tokens, Metric Namespaces und Event Segments</w:t>
            </w:r>
          </w:p>
        </w:tc>
      </w:tr>
    </w:tbl>
    <w:p>
      <w:pPr>
        <w:spacing w:after="0"/>
      </w:pPr>
    </w:p>
    <w:p>
      <w:r>
        <w:br w:type="page"/>
      </w:r>
    </w:p>
    <w:p>
      <w:pPr>
        <w:pStyle w:val="Heading1"/>
      </w:pPr>
      <w:r>
        <w:t>6. Dokument-Identifiers</w:t>
      </w:r>
    </w:p>
    <w:p>
      <w:r>
        <w:rPr>
          <w:rFonts w:ascii="Helvetica Neue" w:hAnsi="Helvetica Neue" w:eastAsia="Helvetica Neue"/>
        </w:rPr>
        <w:t xml:space="preserve">Eine Document ID besteht aus uppercase family, Bindestrich und dreistelliger Nummer: </w:t>
      </w:r>
      <w:r>
        <w:rPr>
          <w:rFonts w:ascii="Consolas" w:hAnsi="Consolas" w:eastAsia="Consolas"/>
          <w:color w:val="173A57"/>
          <w:sz w:val="15"/>
        </w:rPr>
        <w:t>ARCH-004</w:t>
      </w:r>
      <w:r>
        <w:rPr>
          <w:rFonts w:ascii="Helvetica Neue" w:hAnsi="Helvetica Neue" w:eastAsia="Helvetica Neue"/>
        </w:rPr>
        <w:t xml:space="preserve">, </w:t>
      </w:r>
      <w:r>
        <w:rPr>
          <w:rFonts w:ascii="Consolas" w:hAnsi="Consolas" w:eastAsia="Consolas"/>
          <w:color w:val="173A57"/>
          <w:sz w:val="15"/>
        </w:rPr>
        <w:t>ADR-009</w:t>
      </w:r>
      <w:r>
        <w:rPr>
          <w:rFonts w:ascii="Helvetica Neue" w:hAnsi="Helvetica Neue" w:eastAsia="Helvetica Neue"/>
        </w:rPr>
        <w:t xml:space="preserve">, </w:t>
      </w:r>
      <w:r>
        <w:rPr>
          <w:rFonts w:ascii="Consolas" w:hAnsi="Consolas" w:eastAsia="Consolas"/>
          <w:color w:val="173A57"/>
          <w:sz w:val="15"/>
        </w:rPr>
        <w:t>MOD-003</w:t>
      </w:r>
      <w:r>
        <w:rPr>
          <w:rFonts w:ascii="Helvetica Neue" w:hAnsi="Helvetica Neue" w:eastAsia="Helvetica Neue"/>
        </w:rPr>
        <w:t xml:space="preserve">, </w:t>
      </w:r>
      <w:r>
        <w:rPr>
          <w:rFonts w:ascii="Consolas" w:hAnsi="Consolas" w:eastAsia="Consolas"/>
          <w:color w:val="173A57"/>
          <w:sz w:val="15"/>
        </w:rPr>
        <w:t>STD-002</w:t>
      </w:r>
      <w:r>
        <w:rPr>
          <w:rFonts w:ascii="Helvetica Neue" w:hAnsi="Helvetica Neue" w:eastAsia="Helvetica Neue"/>
        </w:rPr>
        <w:t xml:space="preserve">. Control Families können eine eigene Reihe wie </w:t>
      </w:r>
      <w:r>
        <w:rPr>
          <w:rFonts w:ascii="Consolas" w:hAnsi="Consolas" w:eastAsia="Consolas"/>
          <w:color w:val="173A57"/>
          <w:sz w:val="15"/>
        </w:rPr>
        <w:t>PLAN-001</w:t>
      </w:r>
      <w:r>
        <w:rPr>
          <w:rFonts w:ascii="Helvetica Neue" w:hAnsi="Helvetica Neue" w:eastAsia="Helvetica Neue"/>
        </w:rPr>
        <w:t xml:space="preserve"> besitzen. Eine ID wird nach Entfernung oder Supersede niemals wiederverwendet.</w:t>
      </w:r>
    </w:p>
    <w:tbl>
      <w:tblPr>
        <w:tblW w:type="auto" w:w="0"/>
        <w:jc w:val="center"/>
        <w:tblLayout w:type="fixed"/>
        <w:tblLook w:firstColumn="1" w:firstRow="1" w:lastColumn="0" w:lastRow="0" w:noHBand="0" w:noVBand="1" w:val="04A0"/>
        <w:tblCaption w:val="6. Dokument-Identifiers"/>
        <w:tblDescription w:val="PLAN-001 data table: 6. Dokument-Identifier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Family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Zweck</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Project management delivery documents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DOC-009</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PLAN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Documentation control plans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PLAN-001</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Architecture documents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ARCH-011</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ADR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Architecture Decision Records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ADR-008</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MOD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Module specifications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MOD-003</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DB</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Database documents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DB-001</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EVT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Event System documents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EVT-004</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API</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API documents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API-006</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AI</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AI documents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AI-003</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TEST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Testing documents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TEST-001</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RISK</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Risk documents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RISK-001</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Project standards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STD-002</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Research documents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RES-004</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KB</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Knowledge Base documents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KB-001</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IHK</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IHK deliverables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IHK-008</w:t>
            </w:r>
          </w:p>
        </w:tc>
      </w:tr>
    </w:tbl>
    <w:p>
      <w:pPr>
        <w:spacing w:after="0"/>
      </w:pPr>
    </w:p>
    <w:p>
      <w:pPr>
        <w:pStyle w:val="Heading1"/>
      </w:pPr>
      <w:r>
        <w:t>7. Dateinamen von Dokumenten</w:t>
      </w:r>
    </w:p>
    <w:p>
      <w:r>
        <w:rPr>
          <w:rFonts w:ascii="Helvetica Neue" w:hAnsi="Helvetica Neue" w:eastAsia="Helvetica Neue"/>
        </w:rPr>
        <w:t xml:space="preserve">Ein canonical Word filename MUST dem Muster </w:t>
      </w:r>
      <w:r>
        <w:rPr>
          <w:rFonts w:ascii="Consolas" w:hAnsi="Consolas" w:eastAsia="Consolas"/>
          <w:color w:val="173A57"/>
          <w:sz w:val="15"/>
        </w:rPr>
        <w:t>&lt;ID&gt;_&lt;English_Title&gt;_&lt;LANG&gt;_v&lt;major&gt;_&lt;minor&gt;_&lt;Lifecycle&gt;.docx</w:t>
      </w:r>
      <w:r>
        <w:rPr>
          <w:rFonts w:ascii="Helvetica Neue" w:hAnsi="Helvetica Neue" w:eastAsia="Helvetica Neue"/>
        </w:rPr>
        <w:t xml:space="preserve"> folgen. Wörter werden mit underscore getrennt; der Title nutzt Pascal-like words ohne Satzzeichen. </w:t>
      </w:r>
      <w:r>
        <w:rPr>
          <w:rFonts w:ascii="Consolas" w:hAnsi="Consolas" w:eastAsia="Consolas"/>
          <w:color w:val="173A57"/>
          <w:sz w:val="15"/>
        </w:rPr>
        <w:t>LANG</w:t>
      </w:r>
      <w:r>
        <w:rPr>
          <w:rFonts w:ascii="Helvetica Neue" w:hAnsi="Helvetica Neue" w:eastAsia="Helvetica Neue"/>
        </w:rPr>
        <w:t xml:space="preserve"> ist </w:t>
      </w:r>
      <w:r>
        <w:rPr>
          <w:rFonts w:ascii="Consolas" w:hAnsi="Consolas" w:eastAsia="Consolas"/>
          <w:color w:val="173A57"/>
          <w:sz w:val="15"/>
        </w:rPr>
        <w:t>RU</w:t>
      </w:r>
      <w:r>
        <w:rPr>
          <w:rFonts w:ascii="Helvetica Neue" w:hAnsi="Helvetica Neue" w:eastAsia="Helvetica Neue"/>
        </w:rPr>
        <w:t xml:space="preserve"> oder </w:t>
      </w:r>
      <w:r>
        <w:rPr>
          <w:rFonts w:ascii="Consolas" w:hAnsi="Consolas" w:eastAsia="Consolas"/>
          <w:color w:val="173A57"/>
          <w:sz w:val="15"/>
        </w:rPr>
        <w:t>DE</w:t>
      </w:r>
      <w:r>
        <w:rPr>
          <w:rFonts w:ascii="Helvetica Neue" w:hAnsi="Helvetica Neue" w:eastAsia="Helvetica Neue"/>
        </w:rPr>
        <w:t>.</w:t>
      </w:r>
    </w:p>
    <w:tbl>
      <w:tblPr>
        <w:tblW w:type="auto" w:w="0"/>
        <w:jc w:val="center"/>
        <w:tblLayout w:type="fixed"/>
        <w:tblLook w:firstColumn="1" w:firstRow="1" w:lastColumn="0" w:lastRow="0" w:noHBand="0" w:noVBand="1" w:val="04A0"/>
        <w:tblCaption w:val="7. Dateinamen von Dokumenten"/>
        <w:tblDescription w:val="PLAN-001 data table: 7. Dateinamen von Dokumenten"/>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Element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Regel</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ID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Exact document ID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STD-002</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English Title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Stabiler englischer Name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Naming_Convention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Language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RU</w:t>
            </w:r>
            <w:r>
              <w:rPr>
                <w:rFonts w:ascii="Helvetica Neue" w:hAnsi="Helvetica Neue" w:eastAsia="Helvetica Neue"/>
                <w:color w:val="111111"/>
                <w:sz w:val="15"/>
              </w:rPr>
              <w:t xml:space="preserve"> oder </w:t>
            </w:r>
            <w:r>
              <w:rPr>
                <w:rFonts w:ascii="Consolas" w:hAnsi="Consolas" w:eastAsia="Consolas"/>
                <w:color w:val="173A57"/>
                <w:sz w:val="15"/>
              </w:rPr>
              <w:t>DE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DE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Version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v1_0</w:t>
            </w:r>
            <w:r>
              <w:rPr>
                <w:rFonts w:ascii="Helvetica Neue" w:hAnsi="Helvetica Neue" w:eastAsia="Helvetica Neue"/>
                <w:color w:val="111111"/>
                <w:sz w:val="15"/>
              </w:rPr>
              <w:t xml:space="preserve"> ohne Punkt im filename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v1_0</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Lifecycle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Current</w:t>
            </w:r>
            <w:r>
              <w:rPr>
                <w:rFonts w:ascii="Helvetica Neue" w:hAnsi="Helvetica Neue" w:eastAsia="Helvetica Neue"/>
                <w:color w:val="111111"/>
                <w:sz w:val="15"/>
              </w:rPr>
              <w:t xml:space="preserve">, </w:t>
            </w:r>
            <w:r>
              <w:rPr>
                <w:rFonts w:ascii="Consolas" w:hAnsi="Consolas" w:eastAsia="Consolas"/>
                <w:color w:val="173A57"/>
                <w:sz w:val="15"/>
              </w:rPr>
              <w:t>Accepted</w:t>
            </w:r>
            <w:r>
              <w:rPr>
                <w:rFonts w:ascii="Helvetica Neue" w:hAnsi="Helvetica Neue" w:eastAsia="Helvetica Neue"/>
                <w:color w:val="111111"/>
                <w:sz w:val="15"/>
              </w:rPr>
              <w:t xml:space="preserve">, </w:t>
            </w:r>
            <w:r>
              <w:rPr>
                <w:rFonts w:ascii="Consolas" w:hAnsi="Consolas" w:eastAsia="Consolas"/>
                <w:color w:val="173A57"/>
                <w:sz w:val="15"/>
              </w:rPr>
              <w:t>Audited_Complete</w:t>
            </w:r>
            <w:r>
              <w:rPr>
                <w:rFonts w:ascii="Helvetica Neue" w:hAnsi="Helvetica Neue" w:eastAsia="Helvetica Neue"/>
                <w:color w:val="111111"/>
                <w:sz w:val="15"/>
              </w:rPr>
              <w:t xml:space="preserve"> oder angenommene Spezifik</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Current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Source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.docx</w:t>
            </w:r>
            <w:r>
              <w:rPr>
                <w:rFonts w:ascii="Helvetica Neue" w:hAnsi="Helvetica Neue" w:eastAsia="Helvetica Neue"/>
                <w:color w:val="111111"/>
                <w:sz w:val="15"/>
              </w:rPr>
              <w:t xml:space="preserve"> wird durch </w:t>
            </w:r>
            <w:r>
              <w:rPr>
                <w:rFonts w:ascii="Consolas" w:hAnsi="Consolas" w:eastAsia="Consolas"/>
                <w:color w:val="173A57"/>
                <w:sz w:val="15"/>
              </w:rPr>
              <w:t>_Source.md</w:t>
            </w:r>
            <w:r>
              <w:rPr>
                <w:rFonts w:ascii="Helvetica Neue" w:hAnsi="Helvetica Neue" w:eastAsia="Helvetica Neue"/>
                <w:color w:val="111111"/>
                <w:sz w:val="15"/>
              </w:rPr>
              <w:t xml:space="preserve"> mit gleichem Version Prefix ersetzt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STD-002_Naming_Convention_DE_v1_0_Source.md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QA</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Ein language-neutral Report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STD-002_v1_0_Full_Document_QA.md</w:t>
            </w:r>
          </w:p>
        </w:tc>
      </w:tr>
    </w:tbl>
    <w:p>
      <w:pPr>
        <w:spacing w:after="0"/>
      </w:pPr>
    </w:p>
    <w:p>
      <w:r>
        <w:rPr>
          <w:rFonts w:ascii="Helvetica Neue" w:hAnsi="Helvetica Neue" w:eastAsia="Helvetica Neue"/>
        </w:rPr>
        <w:t>Ein Datum gehört nicht in den canonical filename, wenn die Version bereits Identity liefert. Es ist in Archive Folder oder einmaliger Audit Evidence zulässig.</w:t>
      </w:r>
    </w:p>
    <w:p>
      <w:pPr>
        <w:pStyle w:val="Heading1"/>
      </w:pPr>
      <w:r>
        <w:t>8. Dokumentationsverzeichnisse</w:t>
      </w:r>
    </w:p>
    <w:p>
      <w:r>
        <w:rPr>
          <w:rFonts w:ascii="Helvetica Neue" w:hAnsi="Helvetica Neue" w:eastAsia="Helvetica Neue"/>
        </w:rPr>
        <w:t xml:space="preserve">Ein Top-level docs folder nutzt zweistellige numeric order plus English Title: </w:t>
      </w:r>
      <w:r>
        <w:rPr>
          <w:rFonts w:ascii="Consolas" w:hAnsi="Consolas" w:eastAsia="Consolas"/>
          <w:color w:val="173A57"/>
          <w:sz w:val="15"/>
        </w:rPr>
        <w:t>10_Project_Standards</w:t>
      </w:r>
      <w:r>
        <w:rPr>
          <w:rFonts w:ascii="Helvetica Neue" w:hAnsi="Helvetica Neue" w:eastAsia="Helvetica Neue"/>
        </w:rPr>
        <w:t xml:space="preserve">. Ein einzelner ARCH-, ADR- oder MOD-Ordner nutzt vollständige ID plus English Title: </w:t>
      </w:r>
      <w:r>
        <w:rPr>
          <w:rFonts w:ascii="Consolas" w:hAnsi="Consolas" w:eastAsia="Consolas"/>
          <w:color w:val="173A57"/>
          <w:sz w:val="15"/>
        </w:rPr>
        <w:t>MOD-003_Memory_Engine</w:t>
      </w:r>
      <w:r>
        <w:rPr>
          <w:rFonts w:ascii="Helvetica Neue" w:hAnsi="Helvetica Neue" w:eastAsia="Helvetica Neue"/>
        </w:rPr>
        <w:t>. Project-management- und Standards-Dateien dürfen direkt im Stage Folder liegen, wenn die Struktur eindeutig bleibt.</w:t>
      </w:r>
    </w:p>
    <w:tbl>
      <w:tblPr>
        <w:tblW w:type="auto" w:w="0"/>
        <w:jc w:val="center"/>
        <w:tblLayout w:type="fixed"/>
        <w:tblLook w:firstColumn="1" w:firstRow="1" w:lastColumn="0" w:lastRow="0" w:noHBand="0" w:noVBand="1" w:val="04A0"/>
        <w:tblCaption w:val="8. Dokumentationsverzeichnisse"/>
        <w:tblDescription w:val="PLAN-001 data table: 8. Dokumentationsverzeichnisse"/>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Typ</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Stage folder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&lt;NN&gt;_&lt;English_Title&gt;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05_Event_System</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Item folder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&lt;ID&gt;_&lt;English_Title&gt;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ARCH-011_Save_System_Architecture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Archive root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&lt;NN&gt;_&lt;Purpose&gt;_&lt;YYYY-MM-DD&gt;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05_MOD002_M2_1_Baseline_2026-09-05</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Scratch folder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Dot-prefixed and ignored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.foundation-work</w:t>
            </w:r>
          </w:p>
        </w:tc>
      </w:tr>
    </w:tbl>
    <w:p>
      <w:pPr>
        <w:spacing w:after="0"/>
      </w:pPr>
    </w:p>
    <w:p>
      <w:r>
        <w:rPr>
          <w:rFonts w:ascii="Consolas" w:hAnsi="Consolas" w:eastAsia="Consolas"/>
          <w:color w:val="173A57"/>
          <w:sz w:val="15"/>
        </w:rPr>
        <w:t>final</w:t>
      </w:r>
      <w:r>
        <w:rPr>
          <w:rFonts w:ascii="Helvetica Neue" w:hAnsi="Helvetica Neue" w:eastAsia="Helvetica Neue"/>
        </w:rPr>
        <w:t xml:space="preserve">, </w:t>
      </w:r>
      <w:r>
        <w:rPr>
          <w:rFonts w:ascii="Consolas" w:hAnsi="Consolas" w:eastAsia="Consolas"/>
          <w:color w:val="173A57"/>
          <w:sz w:val="15"/>
        </w:rPr>
        <w:t>new</w:t>
      </w:r>
      <w:r>
        <w:rPr>
          <w:rFonts w:ascii="Helvetica Neue" w:hAnsi="Helvetica Neue" w:eastAsia="Helvetica Neue"/>
        </w:rPr>
        <w:t xml:space="preserve">, </w:t>
      </w:r>
      <w:r>
        <w:rPr>
          <w:rFonts w:ascii="Consolas" w:hAnsi="Consolas" w:eastAsia="Consolas"/>
          <w:color w:val="173A57"/>
          <w:sz w:val="15"/>
        </w:rPr>
        <w:t>old</w:t>
      </w:r>
      <w:r>
        <w:rPr>
          <w:rFonts w:ascii="Helvetica Neue" w:hAnsi="Helvetica Neue" w:eastAsia="Helvetica Neue"/>
        </w:rPr>
        <w:t xml:space="preserve">, </w:t>
      </w:r>
      <w:r>
        <w:rPr>
          <w:rFonts w:ascii="Consolas" w:hAnsi="Consolas" w:eastAsia="Consolas"/>
          <w:color w:val="173A57"/>
          <w:sz w:val="15"/>
        </w:rPr>
        <w:t>temp</w:t>
      </w:r>
      <w:r>
        <w:rPr>
          <w:rFonts w:ascii="Helvetica Neue" w:hAnsi="Helvetica Neue" w:eastAsia="Helvetica Neue"/>
        </w:rPr>
        <w:t xml:space="preserve">, </w:t>
      </w:r>
      <w:r>
        <w:rPr>
          <w:rFonts w:ascii="Consolas" w:hAnsi="Consolas" w:eastAsia="Consolas"/>
          <w:color w:val="173A57"/>
          <w:sz w:val="15"/>
        </w:rPr>
        <w:t>misc</w:t>
      </w:r>
      <w:r>
        <w:rPr>
          <w:rFonts w:ascii="Helvetica Neue" w:hAnsi="Helvetica Neue" w:eastAsia="Helvetica Neue"/>
        </w:rPr>
        <w:t xml:space="preserve">, </w:t>
      </w:r>
      <w:r>
        <w:rPr>
          <w:rFonts w:ascii="Consolas" w:hAnsi="Consolas" w:eastAsia="Consolas"/>
          <w:color w:val="173A57"/>
          <w:sz w:val="15"/>
        </w:rPr>
        <w:t>latest</w:t>
      </w:r>
      <w:r>
        <w:rPr>
          <w:rFonts w:ascii="Helvetica Neue" w:hAnsi="Helvetica Neue" w:eastAsia="Helvetica Neue"/>
        </w:rPr>
        <w:t xml:space="preserve"> und </w:t>
      </w:r>
      <w:r>
        <w:rPr>
          <w:rFonts w:ascii="Consolas" w:hAnsi="Consolas" w:eastAsia="Consolas"/>
          <w:color w:val="173A57"/>
          <w:sz w:val="15"/>
        </w:rPr>
        <w:t>copy</w:t>
      </w:r>
      <w:r>
        <w:rPr>
          <w:rFonts w:ascii="Helvetica Neue" w:hAnsi="Helvetica Neue" w:eastAsia="Helvetica Neue"/>
        </w:rPr>
        <w:t xml:space="preserve"> sind als einziger Differentiator in Canonical Paths verboten.</w:t>
      </w:r>
    </w:p>
    <w:p>
      <w:r>
        <w:br w:type="page"/>
      </w:r>
    </w:p>
    <w:p>
      <w:pPr>
        <w:pStyle w:val="Heading1"/>
      </w:pPr>
      <w:r>
        <w:t>9. Versionen</w:t>
      </w:r>
    </w:p>
    <w:p>
      <w:r>
        <w:rPr>
          <w:rFonts w:ascii="Helvetica Neue" w:hAnsi="Helvetica Neue" w:eastAsia="Helvetica Neue"/>
        </w:rPr>
        <w:t xml:space="preserve">Dokumente verwenden </w:t>
      </w:r>
      <w:r>
        <w:rPr>
          <w:rFonts w:ascii="Consolas" w:hAnsi="Consolas" w:eastAsia="Consolas"/>
          <w:color w:val="173A57"/>
          <w:sz w:val="15"/>
        </w:rPr>
        <w:t>major.minor</w:t>
      </w:r>
      <w:r>
        <w:rPr>
          <w:rFonts w:ascii="Helvetica Neue" w:hAnsi="Helvetica Neue" w:eastAsia="Helvetica Neue"/>
        </w:rPr>
        <w:t xml:space="preserve">; Public Contracts und Packages SHOULD Semantic Versioning </w:t>
      </w:r>
      <w:r>
        <w:rPr>
          <w:rFonts w:ascii="Consolas" w:hAnsi="Consolas" w:eastAsia="Consolas"/>
          <w:color w:val="173A57"/>
          <w:sz w:val="15"/>
        </w:rPr>
        <w:t>major.minor.patch</w:t>
      </w:r>
      <w:r>
        <w:rPr>
          <w:rFonts w:ascii="Helvetica Neue" w:hAnsi="Helvetica Neue" w:eastAsia="Helvetica Neue"/>
        </w:rPr>
        <w:t xml:space="preserve"> verwenden. Im Filename wird der Punkt nur bei der Dokumentversion zu underscore. Schema Major kann als kompakter Suffix </w:t>
      </w:r>
      <w:r>
        <w:rPr>
          <w:rFonts w:ascii="Consolas" w:hAnsi="Consolas" w:eastAsia="Consolas"/>
          <w:color w:val="173A57"/>
          <w:sz w:val="15"/>
        </w:rPr>
        <w:t>v1</w:t>
      </w:r>
      <w:r>
        <w:rPr>
          <w:rFonts w:ascii="Helvetica Neue" w:hAnsi="Helvetica Neue" w:eastAsia="Helvetica Neue"/>
        </w:rPr>
        <w:t xml:space="preserve"> in Type oder Event Identity stehen.</w:t>
      </w:r>
    </w:p>
    <w:tbl>
      <w:tblPr>
        <w:tblW w:type="auto" w:w="0"/>
        <w:jc w:val="center"/>
        <w:tblLayout w:type="fixed"/>
        <w:tblLook w:firstColumn="1" w:firstRow="1" w:lastColumn="0" w:lastRow="0" w:noHBand="0" w:noVBand="1" w:val="04A0"/>
        <w:tblCaption w:val="9. Versionen"/>
        <w:tblDescription w:val="PLAN-001 data table: 9. Versionen"/>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Änderung</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Document version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Contract version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Redaktionelle Klarheit ohne Semantikänderung</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Minor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Keine Änderung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Neue kompatible Section oder Rule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Minor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Minor bei Public Effect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Inkompatible Requirement-Änderung</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Major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Major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Implementation-Bugfix</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Nicht zwingend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Patch Package Version</w:t>
            </w:r>
          </w:p>
        </w:tc>
      </w:tr>
    </w:tbl>
    <w:p>
      <w:pPr>
        <w:spacing w:after="0"/>
      </w:pPr>
    </w:p>
    <w:p>
      <w:pPr>
        <w:pStyle w:val="Heading1"/>
      </w:pPr>
      <w:r>
        <w:t>10. Module IDs und Names</w:t>
      </w:r>
    </w:p>
    <w:p>
      <w:r>
        <w:rPr>
          <w:rFonts w:ascii="Helvetica Neue" w:hAnsi="Helvetica Neue" w:eastAsia="Helvetica Neue"/>
        </w:rPr>
        <w:t xml:space="preserve">Die Modulnummer ist als </w:t>
      </w:r>
      <w:r>
        <w:rPr>
          <w:rFonts w:ascii="Consolas" w:hAnsi="Consolas" w:eastAsia="Consolas"/>
          <w:color w:val="173A57"/>
          <w:sz w:val="15"/>
        </w:rPr>
        <w:t>MOD-001</w:t>
      </w:r>
      <w:r>
        <w:rPr>
          <w:rFonts w:ascii="Helvetica Neue" w:hAnsi="Helvetica Neue" w:eastAsia="Helvetica Neue"/>
        </w:rPr>
        <w:t xml:space="preserve"> bis </w:t>
      </w:r>
      <w:r>
        <w:rPr>
          <w:rFonts w:ascii="Consolas" w:hAnsi="Consolas" w:eastAsia="Consolas"/>
          <w:color w:val="173A57"/>
          <w:sz w:val="15"/>
        </w:rPr>
        <w:t>MOD-014</w:t>
      </w:r>
      <w:r>
        <w:rPr>
          <w:rFonts w:ascii="Helvetica Neue" w:hAnsi="Helvetica Neue" w:eastAsia="Helvetica Neue"/>
        </w:rPr>
        <w:t xml:space="preserve"> fixiert. Der Human Title verwendet eine englische Wortgruppe: </w:t>
      </w:r>
      <w:r>
        <w:rPr>
          <w:rFonts w:ascii="Consolas" w:hAnsi="Consolas" w:eastAsia="Consolas"/>
          <w:color w:val="173A57"/>
          <w:sz w:val="15"/>
        </w:rPr>
        <w:t>Memory Engine</w:t>
      </w:r>
      <w:r>
        <w:rPr>
          <w:rFonts w:ascii="Helvetica Neue" w:hAnsi="Helvetica Neue" w:eastAsia="Helvetica Neue"/>
        </w:rPr>
        <w:t>. Der Machine Module Key verwendet je nach Medium lowercase dotted oder kebab form.</w:t>
      </w:r>
    </w:p>
    <w:tbl>
      <w:tblPr>
        <w:tblW w:type="auto" w:w="0"/>
        <w:jc w:val="center"/>
        <w:tblLayout w:type="fixed"/>
        <w:tblLook w:firstColumn="1" w:firstRow="1" w:lastColumn="0" w:lastRow="0" w:noHBand="0" w:noVBand="1" w:val="04A0"/>
        <w:tblCaption w:val="10. Module IDs und Names"/>
        <w:tblDescription w:val="PLAN-001 data table: 10. Module IDs und Name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Darstellung</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Document ID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MOD-NNN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MOD-002</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Folder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MOD-NNN_English_Title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MOD-002_Game_Adapter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 namespace segment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snake_case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game_adapter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Stable adapter ID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world-engine.mod-nnn.target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world-engine.mod-002.skyrim</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CMake target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world_engine_&lt;module&gt;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world_engine_game_adapter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Display title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English words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Game Adapter</w:t>
            </w:r>
          </w:p>
        </w:tc>
      </w:tr>
    </w:tbl>
    <w:p>
      <w:pPr>
        <w:spacing w:after="0"/>
      </w:pPr>
    </w:p>
    <w:p>
      <w:r>
        <w:rPr>
          <w:rFonts w:ascii="Helvetica Neue" w:hAnsi="Helvetica Neue" w:eastAsia="Helvetica Neue"/>
        </w:rPr>
        <w:t>Die Modulnummer wird nicht in einen C++ Type Name aufgenommen, wenn der Namespace bereits eindeutig ist.</w:t>
      </w:r>
    </w:p>
    <w:p>
      <w:r>
        <w:br w:type="page"/>
      </w:r>
    </w:p>
    <w:p>
      <w:pPr>
        <w:pStyle w:val="Heading1"/>
      </w:pPr>
      <w:r>
        <w:t>11. C++ Namespaces</w:t>
      </w:r>
    </w:p>
    <w:p>
      <w:r>
        <w:rPr>
          <w:rFonts w:ascii="Helvetica Neue" w:hAnsi="Helvetica Neue" w:eastAsia="Helvetica Neue"/>
        </w:rPr>
        <w:t xml:space="preserve">Der Root Namespace MUST </w:t>
      </w:r>
      <w:r>
        <w:rPr>
          <w:rFonts w:ascii="Consolas" w:hAnsi="Consolas" w:eastAsia="Consolas"/>
          <w:color w:val="173A57"/>
          <w:sz w:val="15"/>
        </w:rPr>
        <w:t>world_engine</w:t>
      </w:r>
      <w:r>
        <w:rPr>
          <w:rFonts w:ascii="Helvetica Neue" w:hAnsi="Helvetica Neue" w:eastAsia="Helvetica Neue"/>
        </w:rPr>
        <w:t xml:space="preserve"> sein. Jedes Modul erhält genau ein primäres snake_case segment, zum Beispiel </w:t>
      </w:r>
      <w:r>
        <w:rPr>
          <w:rFonts w:ascii="Consolas" w:hAnsi="Consolas" w:eastAsia="Consolas"/>
          <w:color w:val="173A57"/>
          <w:sz w:val="15"/>
        </w:rPr>
        <w:t>world_engine::memory_engine</w:t>
      </w:r>
      <w:r>
        <w:rPr>
          <w:rFonts w:ascii="Helvetica Neue" w:hAnsi="Helvetica Neue" w:eastAsia="Helvetica Neue"/>
        </w:rPr>
        <w:t xml:space="preserve">. Interne Details dürfen in </w:t>
      </w:r>
      <w:r>
        <w:rPr>
          <w:rFonts w:ascii="Consolas" w:hAnsi="Consolas" w:eastAsia="Consolas"/>
          <w:color w:val="173A57"/>
          <w:sz w:val="15"/>
        </w:rPr>
        <w:t>detail</w:t>
      </w:r>
      <w:r>
        <w:rPr>
          <w:rFonts w:ascii="Helvetica Neue" w:hAnsi="Helvetica Neue" w:eastAsia="Helvetica Neue"/>
        </w:rPr>
        <w:t xml:space="preserve"> liegen; Public Headers MUST NOT Wissen über </w:t>
      </w:r>
      <w:r>
        <w:rPr>
          <w:rFonts w:ascii="Consolas" w:hAnsi="Consolas" w:eastAsia="Consolas"/>
          <w:color w:val="173A57"/>
          <w:sz w:val="15"/>
        </w:rPr>
        <w:t>detail</w:t>
      </w:r>
      <w:r>
        <w:rPr>
          <w:rFonts w:ascii="Helvetica Neue" w:hAnsi="Helvetica Neue" w:eastAsia="Helvetica Neue"/>
        </w:rPr>
        <w:t xml:space="preserve"> verlangen.</w:t>
      </w:r>
    </w:p>
    <w:tbl>
      <w:tblPr>
        <w:tblW w:type="auto" w:w="0"/>
        <w:jc w:val="center"/>
        <w:tblLayout w:type="fixed"/>
        <w:tblLook w:firstColumn="1" w:firstRow="1" w:lastColumn="0" w:lastRow="0" w:noHBand="0" w:noVBand="1" w:val="04A0"/>
        <w:tblCaption w:val="11. C++ Namespaces"/>
        <w:tblDescription w:val="PLAN-001 data table: 11. C++ Namespace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Scope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Regel</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Root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Fixed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Module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snake_case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world_engine::game_adapter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Tests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Same namespace oder anonymous namespace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world_engine::game_adapter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Private translation-unit helper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Anonymous namespace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namespace { ... }</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Generated/provider code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Isolated subtree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world_engine::ai::provider</w:t>
            </w:r>
          </w:p>
        </w:tc>
      </w:tr>
    </w:tbl>
    <w:p>
      <w:pPr>
        <w:spacing w:after="0"/>
      </w:pPr>
    </w:p>
    <w:p>
      <w:r>
        <w:rPr>
          <w:rFonts w:ascii="Consolas" w:hAnsi="Consolas" w:eastAsia="Consolas"/>
          <w:color w:val="173A57"/>
          <w:sz w:val="15"/>
        </w:rPr>
        <w:t>using namespace</w:t>
      </w:r>
      <w:r>
        <w:rPr>
          <w:rFonts w:ascii="Helvetica Neue" w:hAnsi="Helvetica Neue" w:eastAsia="Helvetica Neue"/>
        </w:rPr>
        <w:t xml:space="preserve"> ist in Public Headers verboten. In Test-</w:t>
      </w:r>
      <w:r>
        <w:rPr>
          <w:rFonts w:ascii="Consolas" w:hAnsi="Consolas" w:eastAsia="Consolas"/>
          <w:color w:val="173A57"/>
          <w:sz w:val="15"/>
        </w:rPr>
        <w:t>.cpp</w:t>
      </w:r>
      <w:r>
        <w:rPr>
          <w:rFonts w:ascii="Helvetica Neue" w:hAnsi="Helvetica Neue" w:eastAsia="Helvetica Neue"/>
        </w:rPr>
        <w:t xml:space="preserve"> MAY es für genau einen Module Namespace ohne Collision verwendet werden.</w:t>
      </w:r>
    </w:p>
    <w:p>
      <w:pPr>
        <w:pStyle w:val="Heading1"/>
      </w:pPr>
      <w:r>
        <w:t>12. C++ Types</w:t>
      </w:r>
    </w:p>
    <w:p>
      <w:r>
        <w:rPr>
          <w:rFonts w:ascii="Helvetica Neue" w:hAnsi="Helvetica Neue" w:eastAsia="Helvetica Neue"/>
        </w:rPr>
        <w:t>Classes, Structs, Enums, Aliases und Concepts verwenden PascalCase. Der Name beantwortet „was ist es“ und nicht „was tut es gerade“. Suffixe werden nur für stabile Rollen verwendet.</w:t>
      </w:r>
    </w:p>
    <w:tbl>
      <w:tblPr>
        <w:tblW w:type="auto" w:w="0"/>
        <w:jc w:val="center"/>
        <w:tblLayout w:type="fixed"/>
        <w:tblLook w:firstColumn="1" w:firstRow="1" w:lastColumn="0" w:lastRow="0" w:noHBand="0" w:noVBand="1" w:val="04A0"/>
        <w:tblCaption w:val="12. C++ Types"/>
        <w:tblDescription w:val="PLAN-001 data table: 12. C++ Type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Kategorie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Entity/value type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PascalCase noun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MemoryRecord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Input envelope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&lt;Purpose&gt;Envelope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IngressEnvelope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Result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&lt;Operation&gt;Result</w:t>
            </w:r>
            <w:r>
              <w:rPr>
                <w:rFonts w:ascii="Helvetica Neue" w:hAnsi="Helvetica Neue" w:eastAsia="Helvetica Neue"/>
                <w:color w:val="111111"/>
                <w:sz w:val="15"/>
              </w:rPr>
              <w:t xml:space="preserve"> oder gemeinsames </w:t>
            </w:r>
            <w:r>
              <w:rPr>
                <w:rFonts w:ascii="Consolas" w:hAnsi="Consolas" w:eastAsia="Consolas"/>
                <w:color w:val="173A57"/>
                <w:sz w:val="15"/>
              </w:rPr>
              <w:t>OperationResult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RestoreResult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Configuration type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&lt;Scope&gt;Config</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GameAdapterConfig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Evidence type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&lt;Subject&gt;Evidence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CapabilityEvidence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Descriptor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&lt;Subject&gt;Descriptor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ModuleDescriptor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Policy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&lt;Subject&gt;Policy</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RetentionPolicy</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Exception class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&lt;Cause&gt;Error</w:t>
            </w:r>
            <w:r>
              <w:rPr>
                <w:rFonts w:ascii="Helvetica Neue" w:hAnsi="Helvetica Neue" w:eastAsia="Helvetica Neue"/>
                <w:color w:val="111111"/>
                <w:sz w:val="15"/>
              </w:rPr>
              <w:t xml:space="preserve"> nur für exceptional API</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ConfigurationError</w:t>
            </w:r>
          </w:p>
        </w:tc>
      </w:tr>
    </w:tbl>
    <w:p>
      <w:pPr>
        <w:spacing w:after="0"/>
      </w:pPr>
    </w:p>
    <w:p>
      <w:r>
        <w:rPr>
          <w:rFonts w:ascii="Helvetica Neue" w:hAnsi="Helvetica Neue" w:eastAsia="Helvetica Neue"/>
        </w:rPr>
        <w:t xml:space="preserve">Die Suffixe </w:t>
      </w:r>
      <w:r>
        <w:rPr>
          <w:rFonts w:ascii="Consolas" w:hAnsi="Consolas" w:eastAsia="Consolas"/>
          <w:color w:val="173A57"/>
          <w:sz w:val="15"/>
        </w:rPr>
        <w:t>Data</w:t>
      </w:r>
      <w:r>
        <w:rPr>
          <w:rFonts w:ascii="Helvetica Neue" w:hAnsi="Helvetica Neue" w:eastAsia="Helvetica Neue"/>
        </w:rPr>
        <w:t xml:space="preserve">, </w:t>
      </w:r>
      <w:r>
        <w:rPr>
          <w:rFonts w:ascii="Consolas" w:hAnsi="Consolas" w:eastAsia="Consolas"/>
          <w:color w:val="173A57"/>
          <w:sz w:val="15"/>
        </w:rPr>
        <w:t>Info</w:t>
      </w:r>
      <w:r>
        <w:rPr>
          <w:rFonts w:ascii="Helvetica Neue" w:hAnsi="Helvetica Neue" w:eastAsia="Helvetica Neue"/>
        </w:rPr>
        <w:t xml:space="preserve">, </w:t>
      </w:r>
      <w:r>
        <w:rPr>
          <w:rFonts w:ascii="Consolas" w:hAnsi="Consolas" w:eastAsia="Consolas"/>
          <w:color w:val="173A57"/>
          <w:sz w:val="15"/>
        </w:rPr>
        <w:t>Object</w:t>
      </w:r>
      <w:r>
        <w:rPr>
          <w:rFonts w:ascii="Helvetica Neue" w:hAnsi="Helvetica Neue" w:eastAsia="Helvetica Neue"/>
        </w:rPr>
        <w:t xml:space="preserve">, </w:t>
      </w:r>
      <w:r>
        <w:rPr>
          <w:rFonts w:ascii="Consolas" w:hAnsi="Consolas" w:eastAsia="Consolas"/>
          <w:color w:val="173A57"/>
          <w:sz w:val="15"/>
        </w:rPr>
        <w:t>Thing</w:t>
      </w:r>
      <w:r>
        <w:rPr>
          <w:rFonts w:ascii="Helvetica Neue" w:hAnsi="Helvetica Neue" w:eastAsia="Helvetica Neue"/>
        </w:rPr>
        <w:t xml:space="preserve">, </w:t>
      </w:r>
      <w:r>
        <w:rPr>
          <w:rFonts w:ascii="Consolas" w:hAnsi="Consolas" w:eastAsia="Consolas"/>
          <w:color w:val="173A57"/>
          <w:sz w:val="15"/>
        </w:rPr>
        <w:t>Helper</w:t>
      </w:r>
      <w:r>
        <w:rPr>
          <w:rFonts w:ascii="Helvetica Neue" w:hAnsi="Helvetica Neue" w:eastAsia="Helvetica Neue"/>
        </w:rPr>
        <w:t xml:space="preserve">, </w:t>
      </w:r>
      <w:r>
        <w:rPr>
          <w:rFonts w:ascii="Consolas" w:hAnsi="Consolas" w:eastAsia="Consolas"/>
          <w:color w:val="173A57"/>
          <w:sz w:val="15"/>
        </w:rPr>
        <w:t>Util</w:t>
      </w:r>
      <w:r>
        <w:rPr>
          <w:rFonts w:ascii="Helvetica Neue" w:hAnsi="Helvetica Neue" w:eastAsia="Helvetica Neue"/>
        </w:rPr>
        <w:t xml:space="preserve"> und </w:t>
      </w:r>
      <w:r>
        <w:rPr>
          <w:rFonts w:ascii="Consolas" w:hAnsi="Consolas" w:eastAsia="Consolas"/>
          <w:color w:val="173A57"/>
          <w:sz w:val="15"/>
        </w:rPr>
        <w:t>Manager</w:t>
      </w:r>
      <w:r>
        <w:rPr>
          <w:rFonts w:ascii="Helvetica Neue" w:hAnsi="Helvetica Neue" w:eastAsia="Helvetica Neue"/>
        </w:rPr>
        <w:t xml:space="preserve"> sind ohne konkrete Semantics verboten.</w:t>
      </w:r>
    </w:p>
    <w:p>
      <w:r>
        <w:br w:type="page"/>
      </w:r>
    </w:p>
    <w:p>
      <w:pPr>
        <w:pStyle w:val="Heading1"/>
      </w:pPr>
      <w:r>
        <w:t>13. C++ Interfaces, Ports und Adapters</w:t>
      </w:r>
    </w:p>
    <w:p>
      <w:r>
        <w:rPr>
          <w:rFonts w:ascii="Helvetica Neue" w:hAnsi="Helvetica Neue" w:eastAsia="Helvetica Neue"/>
        </w:rPr>
        <w:t xml:space="preserve">Ein reines abstract C++ interface verwendet für Compatibility mit dem aktuellen MOD-002 Baseline das Präfix </w:t>
      </w:r>
      <w:r>
        <w:rPr>
          <w:rFonts w:ascii="Consolas" w:hAnsi="Consolas" w:eastAsia="Consolas"/>
          <w:color w:val="173A57"/>
          <w:sz w:val="15"/>
        </w:rPr>
        <w:t>I</w:t>
      </w:r>
      <w:r>
        <w:rPr>
          <w:rFonts w:ascii="Helvetica Neue" w:hAnsi="Helvetica Neue" w:eastAsia="Helvetica Neue"/>
        </w:rPr>
        <w:t>. Ein Port Name MUST Direction oder Capability zeigen; ein Adapter Name nennt den externen Target.</w:t>
      </w:r>
    </w:p>
    <w:tbl>
      <w:tblPr>
        <w:tblW w:type="auto" w:w="0"/>
        <w:jc w:val="center"/>
        <w:tblLayout w:type="fixed"/>
        <w:tblLook w:firstColumn="1" w:firstRow="1" w:lastColumn="0" w:lastRow="0" w:noHBand="0" w:noVBand="1" w:val="04A0"/>
        <w:tblCaption w:val="13. C++ Interfaces, Ports und Adapters"/>
        <w:tblDescription w:val="PLAN-001 data table: 13. C++ Interfaces, Ports und Adapter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Rolle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Inbound port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I&lt;Domain&gt;&lt;Purpose&gt;Port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IGameIngressPort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Outbound port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I&lt;Target&gt;&lt;Purpose&gt;Port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IGameOutputCapabilityPort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Repository contract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I&lt;Aggregate&gt;Repository</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IMemoryRepository</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Status sink</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I&lt;Subject&gt;StatusSink</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IGameAdapterStatusSink</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Runtime gateway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I&lt;Target&gt;Bridge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IRuntimeBridge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Concrete adapter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&lt;Target&gt;&lt;Role&gt;Adapter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SkyrimRuntimeAdapter</w:t>
            </w:r>
          </w:p>
        </w:tc>
      </w:tr>
    </w:tbl>
    <w:p>
      <w:pPr>
        <w:spacing w:after="0"/>
      </w:pPr>
    </w:p>
    <w:p>
      <w:r>
        <w:rPr>
          <w:rFonts w:ascii="Consolas" w:hAnsi="Consolas" w:eastAsia="Consolas"/>
          <w:color w:val="173A57"/>
          <w:sz w:val="15"/>
        </w:rPr>
        <w:t>IService</w:t>
      </w:r>
      <w:r>
        <w:rPr>
          <w:rFonts w:ascii="Helvetica Neue" w:hAnsi="Helvetica Neue" w:eastAsia="Helvetica Neue"/>
        </w:rPr>
        <w:t xml:space="preserve">, </w:t>
      </w:r>
      <w:r>
        <w:rPr>
          <w:rFonts w:ascii="Consolas" w:hAnsi="Consolas" w:eastAsia="Consolas"/>
          <w:color w:val="173A57"/>
          <w:sz w:val="15"/>
        </w:rPr>
        <w:t>IManager</w:t>
      </w:r>
      <w:r>
        <w:rPr>
          <w:rFonts w:ascii="Helvetica Neue" w:hAnsi="Helvetica Neue" w:eastAsia="Helvetica Neue"/>
        </w:rPr>
        <w:t xml:space="preserve"> und </w:t>
      </w:r>
      <w:r>
        <w:rPr>
          <w:rFonts w:ascii="Consolas" w:hAnsi="Consolas" w:eastAsia="Consolas"/>
          <w:color w:val="173A57"/>
          <w:sz w:val="15"/>
        </w:rPr>
        <w:t>IRepository</w:t>
      </w:r>
      <w:r>
        <w:rPr>
          <w:rFonts w:ascii="Helvetica Neue" w:hAnsi="Helvetica Neue" w:eastAsia="Helvetica Neue"/>
        </w:rPr>
        <w:t xml:space="preserve"> ohne Domain Noun sind verboten. Contract Ownership entsteht durch Architecture, nicht durch den Namen einer Implementierung.</w:t>
      </w:r>
    </w:p>
    <w:p>
      <w:pPr>
        <w:pStyle w:val="Heading1"/>
      </w:pPr>
      <w:r>
        <w:t>14. C++ Functions und Methods</w:t>
      </w:r>
    </w:p>
    <w:p>
      <w:r>
        <w:rPr>
          <w:rFonts w:ascii="Helvetica Neue" w:hAnsi="Helvetica Neue" w:eastAsia="Helvetica Neue"/>
        </w:rPr>
        <w:t xml:space="preserve">Functions und Methods verwenden eine snake_case verb phrase. Eine Query-like Method beschreibt den Return; eine Command-like Method die Action. Boolean Predicate beginnt mit </w:t>
      </w:r>
      <w:r>
        <w:rPr>
          <w:rFonts w:ascii="Consolas" w:hAnsi="Consolas" w:eastAsia="Consolas"/>
          <w:color w:val="173A57"/>
          <w:sz w:val="15"/>
        </w:rPr>
        <w:t>is_</w:t>
      </w:r>
      <w:r>
        <w:rPr>
          <w:rFonts w:ascii="Helvetica Neue" w:hAnsi="Helvetica Neue" w:eastAsia="Helvetica Neue"/>
        </w:rPr>
        <w:t xml:space="preserve">, </w:t>
      </w:r>
      <w:r>
        <w:rPr>
          <w:rFonts w:ascii="Consolas" w:hAnsi="Consolas" w:eastAsia="Consolas"/>
          <w:color w:val="173A57"/>
          <w:sz w:val="15"/>
        </w:rPr>
        <w:t>has_</w:t>
      </w:r>
      <w:r>
        <w:rPr>
          <w:rFonts w:ascii="Helvetica Neue" w:hAnsi="Helvetica Neue" w:eastAsia="Helvetica Neue"/>
        </w:rPr>
        <w:t xml:space="preserve">, </w:t>
      </w:r>
      <w:r>
        <w:rPr>
          <w:rFonts w:ascii="Consolas" w:hAnsi="Consolas" w:eastAsia="Consolas"/>
          <w:color w:val="173A57"/>
          <w:sz w:val="15"/>
        </w:rPr>
        <w:t>can_</w:t>
      </w:r>
      <w:r>
        <w:rPr>
          <w:rFonts w:ascii="Helvetica Neue" w:hAnsi="Helvetica Neue" w:eastAsia="Helvetica Neue"/>
        </w:rPr>
        <w:t xml:space="preserve"> oder </w:t>
      </w:r>
      <w:r>
        <w:rPr>
          <w:rFonts w:ascii="Consolas" w:hAnsi="Consolas" w:eastAsia="Consolas"/>
          <w:color w:val="173A57"/>
          <w:sz w:val="15"/>
        </w:rPr>
        <w:t>should_</w:t>
      </w:r>
      <w:r>
        <w:rPr>
          <w:rFonts w:ascii="Helvetica Neue" w:hAnsi="Helvetica Neue" w:eastAsia="Helvetica Neue"/>
        </w:rPr>
        <w:t>.</w:t>
      </w:r>
    </w:p>
    <w:tbl>
      <w:tblPr>
        <w:tblW w:type="auto" w:w="0"/>
        <w:jc w:val="center"/>
        <w:tblLayout w:type="fixed"/>
        <w:tblLook w:firstColumn="1" w:firstRow="1" w:lastColumn="0" w:lastRow="0" w:noHBand="0" w:noVBand="1" w:val="04A0"/>
        <w:tblCaption w:val="14. C++ Functions und Methods"/>
        <w:tblDescription w:val="PLAN-001 data table: 14. C++ Functions und Method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Typ</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Command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verb_object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publish_status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Query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noun oder verb_query</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capabilities</w:t>
            </w:r>
            <w:r>
              <w:rPr>
                <w:rFonts w:ascii="Helvetica Neue" w:hAnsi="Helvetica Neue" w:eastAsia="Helvetica Neue"/>
                <w:color w:val="111111"/>
                <w:sz w:val="15"/>
              </w:rPr>
              <w:t xml:space="preserve">, </w:t>
            </w:r>
            <w:r>
              <w:rPr>
                <w:rFonts w:ascii="Consolas" w:hAnsi="Consolas" w:eastAsia="Consolas"/>
                <w:color w:val="173A57"/>
                <w:sz w:val="15"/>
              </w:rPr>
              <w:t>find_memories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Boolean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predicate prefix</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is_ready</w:t>
            </w:r>
            <w:r>
              <w:rPr>
                <w:rFonts w:ascii="Helvetica Neue" w:hAnsi="Helvetica Neue" w:eastAsia="Helvetica Neue"/>
                <w:color w:val="111111"/>
                <w:sz w:val="15"/>
              </w:rPr>
              <w:t xml:space="preserve">, </w:t>
            </w:r>
            <w:r>
              <w:rPr>
                <w:rFonts w:ascii="Consolas" w:hAnsi="Consolas" w:eastAsia="Consolas"/>
                <w:color w:val="173A57"/>
                <w:sz w:val="15"/>
              </w:rPr>
              <w:t>has_capability</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Conversion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to_&lt;target&gt;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to_string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Factory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create_&lt;type&gt;</w:t>
            </w:r>
            <w:r>
              <w:rPr>
                <w:rFonts w:ascii="Helvetica Neue" w:hAnsi="Helvetica Neue" w:eastAsia="Helvetica Neue"/>
                <w:color w:val="111111"/>
                <w:sz w:val="15"/>
              </w:rPr>
              <w:t xml:space="preserve"> oder named outcome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create_checkpoint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Validation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validate_&lt;subject&gt;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validate_profile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Try operation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try_&lt;verb&gt;</w:t>
            </w:r>
            <w:r>
              <w:rPr>
                <w:rFonts w:ascii="Helvetica Neue" w:hAnsi="Helvetica Neue" w:eastAsia="Helvetica Neue"/>
                <w:color w:val="111111"/>
                <w:sz w:val="15"/>
              </w:rPr>
              <w:t xml:space="preserve"> nur mit non-throwing outcome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try_restore</w:t>
            </w:r>
          </w:p>
        </w:tc>
      </w:tr>
    </w:tbl>
    <w:p>
      <w:pPr>
        <w:spacing w:after="0"/>
      </w:pPr>
    </w:p>
    <w:p>
      <w:r>
        <w:rPr>
          <w:rFonts w:ascii="Consolas" w:hAnsi="Consolas" w:eastAsia="Consolas"/>
          <w:color w:val="173A57"/>
          <w:sz w:val="15"/>
        </w:rPr>
        <w:t>get_</w:t>
      </w:r>
      <w:r>
        <w:rPr>
          <w:rFonts w:ascii="Helvetica Neue" w:hAnsi="Helvetica Neue" w:eastAsia="Helvetica Neue"/>
        </w:rPr>
        <w:t xml:space="preserve"> SHOULD nur für einen Accessor ohne I/O oder wesentliche Computation stehen. Namen wie </w:t>
      </w:r>
      <w:r>
        <w:rPr>
          <w:rFonts w:ascii="Consolas" w:hAnsi="Consolas" w:eastAsia="Consolas"/>
          <w:color w:val="173A57"/>
          <w:sz w:val="15"/>
        </w:rPr>
        <w:t>process</w:t>
      </w:r>
      <w:r>
        <w:rPr>
          <w:rFonts w:ascii="Helvetica Neue" w:hAnsi="Helvetica Neue" w:eastAsia="Helvetica Neue"/>
        </w:rPr>
        <w:t xml:space="preserve">, </w:t>
      </w:r>
      <w:r>
        <w:rPr>
          <w:rFonts w:ascii="Consolas" w:hAnsi="Consolas" w:eastAsia="Consolas"/>
          <w:color w:val="173A57"/>
          <w:sz w:val="15"/>
        </w:rPr>
        <w:t>handle</w:t>
      </w:r>
      <w:r>
        <w:rPr>
          <w:rFonts w:ascii="Helvetica Neue" w:hAnsi="Helvetica Neue" w:eastAsia="Helvetica Neue"/>
        </w:rPr>
        <w:t xml:space="preserve">, </w:t>
      </w:r>
      <w:r>
        <w:rPr>
          <w:rFonts w:ascii="Consolas" w:hAnsi="Consolas" w:eastAsia="Consolas"/>
          <w:color w:val="173A57"/>
          <w:sz w:val="15"/>
        </w:rPr>
        <w:t>do</w:t>
      </w:r>
      <w:r>
        <w:rPr>
          <w:rFonts w:ascii="Helvetica Neue" w:hAnsi="Helvetica Neue" w:eastAsia="Helvetica Neue"/>
        </w:rPr>
        <w:t xml:space="preserve"> und </w:t>
      </w:r>
      <w:r>
        <w:rPr>
          <w:rFonts w:ascii="Consolas" w:hAnsi="Consolas" w:eastAsia="Consolas"/>
          <w:color w:val="173A57"/>
          <w:sz w:val="15"/>
        </w:rPr>
        <w:t>run</w:t>
      </w:r>
      <w:r>
        <w:rPr>
          <w:rFonts w:ascii="Helvetica Neue" w:hAnsi="Helvetica Neue" w:eastAsia="Helvetica Neue"/>
        </w:rPr>
        <w:t xml:space="preserve"> benötigen Object oder Context.</w:t>
      </w:r>
    </w:p>
    <w:p>
      <w:pPr>
        <w:pStyle w:val="Heading1"/>
      </w:pPr>
      <w:r>
        <w:t>15. C++ Variables, Fields und Constants</w:t>
      </w:r>
    </w:p>
    <w:p>
      <w:r>
        <w:rPr>
          <w:rFonts w:ascii="Helvetica Neue" w:hAnsi="Helvetica Neue" w:eastAsia="Helvetica Neue"/>
        </w:rPr>
        <w:t xml:space="preserve">Variables und Fields verwenden snake_case nouns. Eine Unit gehört in den Namen eines numeric value. Constants verwenden </w:t>
      </w:r>
      <w:r>
        <w:rPr>
          <w:rFonts w:ascii="Consolas" w:hAnsi="Consolas" w:eastAsia="Consolas"/>
          <w:color w:val="173A57"/>
          <w:sz w:val="15"/>
        </w:rPr>
        <w:t>kPascalCase</w:t>
      </w:r>
      <w:r>
        <w:rPr>
          <w:rFonts w:ascii="Helvetica Neue" w:hAnsi="Helvetica Neue" w:eastAsia="Helvetica Neue"/>
        </w:rPr>
        <w:t>. Enum Values verwenden für MOD-002 Compatibility snake_case.</w:t>
      </w:r>
    </w:p>
    <w:tbl>
      <w:tblPr>
        <w:tblW w:type="auto" w:w="0"/>
        <w:jc w:val="center"/>
        <w:tblLayout w:type="fixed"/>
        <w:tblLook w:firstColumn="1" w:firstRow="1" w:lastColumn="0" w:lastRow="0" w:noHBand="0" w:noVBand="1" w:val="04A0"/>
        <w:tblCaption w:val="15. C++ Variables, Fields und Constants"/>
        <w:tblDescription w:val="PLAN-001 data table: 15. C++ Variables, Fields und Constant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Kategorie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Local variable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snake_case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runtime_profile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Parameter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snake_case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correlation_id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Data member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snake_case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max_payload_bytes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Compile-time constant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kPascalCase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kContractSchemaVersion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Macro</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SCREAMING_SNAKE_CASE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WORLD_ENGINE_EXPORT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Enum type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PascalCase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AdapterState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Enum value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snake_case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initializing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Boolean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positive predicate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validation_enabled</w:t>
            </w:r>
          </w:p>
        </w:tc>
      </w:tr>
    </w:tbl>
    <w:p>
      <w:pPr>
        <w:spacing w:after="0"/>
      </w:pPr>
    </w:p>
    <w:p>
      <w:r>
        <w:rPr>
          <w:rFonts w:ascii="Helvetica Neue" w:hAnsi="Helvetica Neue" w:eastAsia="Helvetica Neue"/>
        </w:rPr>
        <w:t>Einbuchstabige Namen sind nur in kurzem Index- oder Math-Scope zulässig. Hungarian Notation und Type Prefixes sind verboten.</w:t>
      </w:r>
    </w:p>
    <w:p>
      <w:r>
        <w:br w:type="page"/>
      </w:r>
    </w:p>
    <w:p>
      <w:pPr>
        <w:pStyle w:val="Heading1"/>
      </w:pPr>
      <w:r>
        <w:t>16. Commands, Queries und Results</w:t>
      </w:r>
    </w:p>
    <w:p>
      <w:r>
        <w:rPr>
          <w:rFonts w:ascii="Helvetica Neue" w:hAnsi="Helvetica Neue" w:eastAsia="Helvetica Neue"/>
        </w:rPr>
        <w:t>Ein Public Operation Type MUST Intent und Outcome ausdrücken. Command Name nutzt das imperative Konzept, Event den vergangenen Fakt und Query die gewünschte View. Ein Suffix wird nur für einen echten Contract Type verwendet.</w:t>
      </w:r>
    </w:p>
    <w:tbl>
      <w:tblPr>
        <w:tblW w:type="auto" w:w="0"/>
        <w:jc w:val="center"/>
        <w:tblLayout w:type="fixed"/>
        <w:tblLook w:firstColumn="1" w:firstRow="1" w:lastColumn="0" w:lastRow="0" w:noHBand="0" w:noVBand="1" w:val="04A0"/>
        <w:tblCaption w:val="16. Commands, Queries und Results"/>
        <w:tblDescription w:val="PLAN-001 data table: 16. Commands, Queries und Result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Contract kind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Command type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&lt;Verb&gt;&lt;Subject&gt;Command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CreateCheckpointCommand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Query type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&lt;FindOrGet&gt;&lt;Subject&gt;Query</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FindMemoriesQuery</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Result type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&lt;Operation&gt;Result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CreateCheckpointResult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Request DTO</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&lt;Operation&gt;Request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DialogueContextRequest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Response DTO</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&lt;Operation&gt;Response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DialogueContextResponse</w:t>
            </w:r>
          </w:p>
        </w:tc>
      </w:tr>
    </w:tbl>
    <w:p>
      <w:pPr>
        <w:spacing w:after="0"/>
      </w:pPr>
    </w:p>
    <w:p>
      <w:r>
        <w:rPr>
          <w:rFonts w:ascii="Helvetica Neue" w:hAnsi="Helvetica Neue" w:eastAsia="Helvetica Neue"/>
        </w:rPr>
        <w:t xml:space="preserve">Ein </w:t>
      </w:r>
      <w:r>
        <w:rPr>
          <w:rFonts w:ascii="Consolas" w:hAnsi="Consolas" w:eastAsia="Consolas"/>
          <w:color w:val="173A57"/>
          <w:sz w:val="15"/>
        </w:rPr>
        <w:t>Command</w:t>
      </w:r>
      <w:r>
        <w:rPr>
          <w:rFonts w:ascii="Helvetica Neue" w:hAnsi="Helvetica Neue" w:eastAsia="Helvetica Neue"/>
        </w:rPr>
        <w:t xml:space="preserve"> heißt nicht </w:t>
      </w:r>
      <w:r>
        <w:rPr>
          <w:rFonts w:ascii="Consolas" w:hAnsi="Consolas" w:eastAsia="Consolas"/>
          <w:color w:val="173A57"/>
          <w:sz w:val="15"/>
        </w:rPr>
        <w:t>Event</w:t>
      </w:r>
      <w:r>
        <w:rPr>
          <w:rFonts w:ascii="Helvetica Neue" w:hAnsi="Helvetica Neue" w:eastAsia="Helvetica Neue"/>
        </w:rPr>
        <w:t>, auch wenn beide über denselben Transport laufen.</w:t>
      </w:r>
    </w:p>
    <w:p>
      <w:pPr>
        <w:pStyle w:val="Heading1"/>
      </w:pPr>
      <w:r>
        <w:t>17. Event Names</w:t>
      </w:r>
    </w:p>
    <w:p>
      <w:r>
        <w:rPr>
          <w:rFonts w:ascii="Helvetica Neue" w:hAnsi="Helvetica Neue" w:eastAsia="Helvetica Neue"/>
        </w:rPr>
        <w:t>Der allgemeine lexical baseline lautet: lowercase dotted segments, Domain zuerst, Fakt in Past Tense, Major Schema Version am Ende. Vollständige Event Taxonomy, Namespace Allocation und Lifecycle gehören EVT-002 und EVT-004; sie MUST mit STD-002 kompatibel sein.</w:t>
      </w:r>
    </w:p>
    <w:tbl>
      <w:tblPr>
        <w:tblW w:type="auto" w:w="0"/>
        <w:jc w:val="center"/>
        <w:tblLayout w:type="fixed"/>
        <w:tblLook w:firstColumn="1" w:firstRow="1" w:lastColumn="0" w:lastRow="0" w:noHBand="0" w:noVBand="1" w:val="04A0"/>
        <w:tblCaption w:val="17. Event Names"/>
        <w:tblDescription w:val="PLAN-001 data table: 17. Event Name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Element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Regel</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Domain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lowercase noun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memory</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Subject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lowercase noun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record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Fact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past-tense token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created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Major version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v&lt;integer&gt;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v1</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Full name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&lt;domain&gt;.&lt;subject&gt;.&lt;fact&gt;.v&lt;major&gt;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memory.record.created.v1</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 type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PascalCase plus Event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MemoryRecordCreatedEvent</w:t>
            </w:r>
          </w:p>
        </w:tc>
      </w:tr>
    </w:tbl>
    <w:p>
      <w:pPr>
        <w:spacing w:after="0"/>
      </w:pPr>
    </w:p>
    <w:p>
      <w:r>
        <w:rPr>
          <w:rFonts w:ascii="Helvetica Neue" w:hAnsi="Helvetica Neue" w:eastAsia="Helvetica Neue"/>
        </w:rPr>
        <w:t xml:space="preserve">Environment, Transport, Timestamp oder Producer Implementation gehören nicht in den Event Name. </w:t>
      </w:r>
      <w:r>
        <w:rPr>
          <w:rFonts w:ascii="Consolas" w:hAnsi="Consolas" w:eastAsia="Consolas"/>
          <w:color w:val="173A57"/>
          <w:sz w:val="15"/>
        </w:rPr>
        <w:t>new_memory</w:t>
      </w:r>
      <w:r>
        <w:rPr>
          <w:rFonts w:ascii="Helvetica Neue" w:hAnsi="Helvetica Neue" w:eastAsia="Helvetica Neue"/>
        </w:rPr>
        <w:t xml:space="preserve">, </w:t>
      </w:r>
      <w:r>
        <w:rPr>
          <w:rFonts w:ascii="Consolas" w:hAnsi="Consolas" w:eastAsia="Consolas"/>
          <w:color w:val="173A57"/>
          <w:sz w:val="15"/>
        </w:rPr>
        <w:t>memory_update</w:t>
      </w:r>
      <w:r>
        <w:rPr>
          <w:rFonts w:ascii="Helvetica Neue" w:hAnsi="Helvetica Neue" w:eastAsia="Helvetica Neue"/>
        </w:rPr>
        <w:t xml:space="preserve">, </w:t>
      </w:r>
      <w:r>
        <w:rPr>
          <w:rFonts w:ascii="Consolas" w:hAnsi="Consolas" w:eastAsia="Consolas"/>
          <w:color w:val="173A57"/>
          <w:sz w:val="15"/>
        </w:rPr>
        <w:t>onActor</w:t>
      </w:r>
      <w:r>
        <w:rPr>
          <w:rFonts w:ascii="Helvetica Neue" w:hAnsi="Helvetica Neue" w:eastAsia="Helvetica Neue"/>
        </w:rPr>
        <w:t xml:space="preserve"> und </w:t>
      </w:r>
      <w:r>
        <w:rPr>
          <w:rFonts w:ascii="Consolas" w:hAnsi="Consolas" w:eastAsia="Consolas"/>
          <w:color w:val="173A57"/>
          <w:sz w:val="15"/>
        </w:rPr>
        <w:t>event1</w:t>
      </w:r>
      <w:r>
        <w:rPr>
          <w:rFonts w:ascii="Helvetica Neue" w:hAnsi="Helvetica Neue" w:eastAsia="Helvetica Neue"/>
        </w:rPr>
        <w:t xml:space="preserve"> sind verboten.</w:t>
      </w:r>
    </w:p>
    <w:p>
      <w:r>
        <w:br w:type="page"/>
      </w:r>
    </w:p>
    <w:p>
      <w:pPr>
        <w:pStyle w:val="Heading1"/>
      </w:pPr>
      <w:r>
        <w:t>18. Capability Tokens</w:t>
      </w:r>
    </w:p>
    <w:p>
      <w:r>
        <w:rPr>
          <w:rFonts w:ascii="Helvetica Neue" w:hAnsi="Helvetica Neue" w:eastAsia="Helvetica Neue"/>
        </w:rPr>
        <w:t xml:space="preserve">Ein Capability Token nutzt dotted.lowercase action-oriented segments und bleibt über Profiles stabil. Aktuelle gültige MOD-002-Beispiele sind </w:t>
      </w:r>
      <w:r>
        <w:rPr>
          <w:rFonts w:ascii="Consolas" w:hAnsi="Consolas" w:eastAsia="Consolas"/>
          <w:color w:val="173A57"/>
          <w:sz w:val="15"/>
        </w:rPr>
        <w:t>runtime.identity</w:t>
      </w:r>
      <w:r>
        <w:rPr>
          <w:rFonts w:ascii="Helvetica Neue" w:hAnsi="Helvetica Neue" w:eastAsia="Helvetica Neue"/>
        </w:rPr>
        <w:t xml:space="preserve">, </w:t>
      </w:r>
      <w:r>
        <w:rPr>
          <w:rFonts w:ascii="Consolas" w:hAnsi="Consolas" w:eastAsia="Consolas"/>
          <w:color w:val="173A57"/>
          <w:sz w:val="15"/>
        </w:rPr>
        <w:t>dialogue.context.observe</w:t>
      </w:r>
      <w:r>
        <w:rPr>
          <w:rFonts w:ascii="Helvetica Neue" w:hAnsi="Helvetica Neue" w:eastAsia="Helvetica Neue"/>
        </w:rPr>
        <w:t xml:space="preserve">, </w:t>
      </w:r>
      <w:r>
        <w:rPr>
          <w:rFonts w:ascii="Consolas" w:hAnsi="Consolas" w:eastAsia="Consolas"/>
          <w:color w:val="173A57"/>
          <w:sz w:val="15"/>
        </w:rPr>
        <w:t>ui.subtitle.show</w:t>
      </w:r>
      <w:r>
        <w:rPr>
          <w:rFonts w:ascii="Helvetica Neue" w:hAnsi="Helvetica Neue" w:eastAsia="Helvetica Neue"/>
        </w:rPr>
        <w:t xml:space="preserve"> und </w:t>
      </w:r>
      <w:r>
        <w:rPr>
          <w:rFonts w:ascii="Consolas" w:hAnsi="Consolas" w:eastAsia="Consolas"/>
          <w:color w:val="173A57"/>
          <w:sz w:val="15"/>
        </w:rPr>
        <w:t>safe_point.evidence</w:t>
      </w:r>
      <w:r>
        <w:rPr>
          <w:rFonts w:ascii="Helvetica Neue" w:hAnsi="Helvetica Neue" w:eastAsia="Helvetica Neue"/>
        </w:rPr>
        <w:t>.</w:t>
      </w:r>
    </w:p>
    <w:tbl>
      <w:tblPr>
        <w:tblW w:type="auto" w:w="0"/>
        <w:jc w:val="center"/>
        <w:tblLayout w:type="fixed"/>
        <w:tblLook w:firstColumn="1" w:firstRow="1" w:lastColumn="0" w:lastRow="0" w:noHBand="0" w:noVBand="1" w:val="04A0"/>
        <w:tblCaption w:val="18. Capability Tokens"/>
        <w:tblDescription w:val="PLAN-001 data table: 18. Capability Tokens"/>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Regel</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Mit Domain oder Target beginnen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player.location.observe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Mit Action oder Capability enden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voice.playback.trigger</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Availability State nicht einbauen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world.time.observe</w:t>
            </w:r>
            <w:r>
              <w:rPr>
                <w:rFonts w:ascii="Helvetica Neue" w:hAnsi="Helvetica Neue" w:eastAsia="Helvetica Neue"/>
                <w:color w:val="111111"/>
                <w:sz w:val="15"/>
              </w:rPr>
              <w:t xml:space="preserve">, nicht </w:t>
            </w:r>
            <w:r>
              <w:rPr>
                <w:rFonts w:ascii="Consolas" w:hAnsi="Consolas" w:eastAsia="Consolas"/>
                <w:color w:val="173A57"/>
                <w:sz w:val="15"/>
              </w:rPr>
              <w:t>world.time.available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Version in Profile oder Contract führen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runtime.identity</w:t>
            </w:r>
            <w:r>
              <w:rPr>
                <w:rFonts w:ascii="Helvetica Neue" w:hAnsi="Helvetica Neue" w:eastAsia="Helvetica Neue"/>
                <w:color w:val="111111"/>
                <w:sz w:val="15"/>
              </w:rPr>
              <w:t xml:space="preserve">, nicht unnötig </w:t>
            </w:r>
            <w:r>
              <w:rPr>
                <w:rFonts w:ascii="Consolas" w:hAnsi="Consolas" w:eastAsia="Consolas"/>
                <w:color w:val="173A57"/>
                <w:sz w:val="15"/>
              </w:rPr>
              <w:t>runtime.identity.v1</w:t>
            </w:r>
          </w:p>
        </w:tc>
      </w:tr>
    </w:tbl>
    <w:p>
      <w:pPr>
        <w:spacing w:after="0"/>
      </w:pPr>
    </w:p>
    <w:p>
      <w:pPr>
        <w:pStyle w:val="Heading1"/>
      </w:pPr>
      <w:r>
        <w:t>19. Error Codes</w:t>
      </w:r>
    </w:p>
    <w:p>
      <w:r>
        <w:rPr>
          <w:rFonts w:ascii="Helvetica Neue" w:hAnsi="Helvetica Neue" w:eastAsia="Helvetica Neue"/>
        </w:rPr>
        <w:t xml:space="preserve">Ein Machine Error Code nutzt lowercase dotted segments: </w:t>
      </w:r>
      <w:r>
        <w:rPr>
          <w:rFonts w:ascii="Consolas" w:hAnsi="Consolas" w:eastAsia="Consolas"/>
          <w:color w:val="173A57"/>
          <w:sz w:val="15"/>
        </w:rPr>
        <w:t>&lt;domain&gt;.&lt;operation&gt;.&lt;reason&gt;</w:t>
      </w:r>
      <w:r>
        <w:rPr>
          <w:rFonts w:ascii="Helvetica Neue" w:hAnsi="Helvetica Neue" w:eastAsia="Helvetica Neue"/>
        </w:rPr>
        <w:t>. Er ist stabil, enthält keinen lokalisierten Text und kein Secret. Ein C++ Enum Value darf das snake_case equivalent verwenden.</w:t>
      </w:r>
    </w:p>
    <w:tbl>
      <w:tblPr>
        <w:tblW w:type="auto" w:w="0"/>
        <w:jc w:val="center"/>
        <w:tblLayout w:type="fixed"/>
        <w:tblLook w:firstColumn="1" w:firstRow="1" w:lastColumn="0" w:lastRow="0" w:noHBand="0" w:noVBand="1" w:val="04A0"/>
        <w:tblCaption w:val="19. Error Codes"/>
        <w:tblDescription w:val="PLAN-001 data table: 19. Error Codes"/>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Ebene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Domain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memory</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Operation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candidate.validate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Reason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invalid_provenance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Full code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memory.candidate.validate.invalid_provenance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Generic boundary code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game_adapter.runtime.unsupported</w:t>
            </w:r>
          </w:p>
        </w:tc>
      </w:tr>
    </w:tbl>
    <w:p>
      <w:pPr>
        <w:spacing w:after="0"/>
      </w:pPr>
    </w:p>
    <w:p>
      <w:r>
        <w:rPr>
          <w:rFonts w:ascii="Consolas" w:hAnsi="Consolas" w:eastAsia="Consolas"/>
          <w:color w:val="173A57"/>
          <w:sz w:val="15"/>
        </w:rPr>
        <w:t>failed</w:t>
      </w:r>
      <w:r>
        <w:rPr>
          <w:rFonts w:ascii="Helvetica Neue" w:hAnsi="Helvetica Neue" w:eastAsia="Helvetica Neue"/>
        </w:rPr>
        <w:t xml:space="preserve">, </w:t>
      </w:r>
      <w:r>
        <w:rPr>
          <w:rFonts w:ascii="Consolas" w:hAnsi="Consolas" w:eastAsia="Consolas"/>
          <w:color w:val="173A57"/>
          <w:sz w:val="15"/>
        </w:rPr>
        <w:t>error</w:t>
      </w:r>
      <w:r>
        <w:rPr>
          <w:rFonts w:ascii="Helvetica Neue" w:hAnsi="Helvetica Neue" w:eastAsia="Helvetica Neue"/>
        </w:rPr>
        <w:t xml:space="preserve"> oder </w:t>
      </w:r>
      <w:r>
        <w:rPr>
          <w:rFonts w:ascii="Consolas" w:hAnsi="Consolas" w:eastAsia="Consolas"/>
          <w:color w:val="173A57"/>
          <w:sz w:val="15"/>
        </w:rPr>
        <w:t>unknown</w:t>
      </w:r>
      <w:r>
        <w:rPr>
          <w:rFonts w:ascii="Helvetica Neue" w:hAnsi="Helvetica Neue" w:eastAsia="Helvetica Neue"/>
        </w:rPr>
        <w:t xml:space="preserve"> ohne Domain und Reason sind in einem Public Result verboten, außer als letzter Internal Fallback mit separatem Evidence Record.</w:t>
      </w:r>
    </w:p>
    <w:p>
      <w:r>
        <w:br w:type="page"/>
      </w:r>
    </w:p>
    <w:p>
      <w:pPr>
        <w:pStyle w:val="Heading1"/>
      </w:pPr>
      <w:r>
        <w:t>20. Configuration Names</w:t>
      </w:r>
    </w:p>
    <w:p>
      <w:r>
        <w:rPr>
          <w:rFonts w:ascii="Helvetica Neue" w:hAnsi="Helvetica Neue" w:eastAsia="Helvetica Neue"/>
        </w:rPr>
        <w:t xml:space="preserve">Config Files nutzen einen kebab-case basename und ein explizites Format, zum Beispiel </w:t>
      </w:r>
      <w:r>
        <w:rPr>
          <w:rFonts w:ascii="Consolas" w:hAnsi="Consolas" w:eastAsia="Consolas"/>
          <w:color w:val="173A57"/>
          <w:sz w:val="15"/>
        </w:rPr>
        <w:t>skyrim-se-ae.profile.json</w:t>
      </w:r>
      <w:r>
        <w:rPr>
          <w:rFonts w:ascii="Helvetica Neue" w:hAnsi="Helvetica Neue" w:eastAsia="Helvetica Neue"/>
        </w:rPr>
        <w:t>. Fields verwenden snake_case. Hierarchical Keys verwenden Nested Objects statt eines simulierten Path in einem Namen, wenn das Format Nesting unterstützt.</w:t>
      </w:r>
    </w:p>
    <w:tbl>
      <w:tblPr>
        <w:tblW w:type="auto" w:w="0"/>
        <w:jc w:val="center"/>
        <w:tblLayout w:type="fixed"/>
        <w:tblLook w:firstColumn="1" w:firstRow="1" w:lastColumn="0" w:lastRow="0" w:noHBand="0" w:noVBand="1" w:val="04A0"/>
        <w:tblCaption w:val="20. Configuration Names"/>
        <w:tblDescription w:val="PLAN-001 data table: 20. Configuration Name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Objekt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Rule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Profile file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&lt;target&gt;.profile.json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skyrim-se-ae.profile.json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Schema file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&lt;subject&gt;.schema.json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skyrim-profile.schema.json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Field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snake_case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max_payload_bytes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Duration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 xml:space="preserve">suffix </w:t>
            </w:r>
            <w:r>
              <w:rPr>
                <w:rFonts w:ascii="Consolas" w:hAnsi="Consolas" w:eastAsia="Consolas"/>
                <w:color w:val="173A57"/>
                <w:sz w:val="15"/>
              </w:rPr>
              <w:t>_ms</w:t>
            </w:r>
            <w:r>
              <w:rPr>
                <w:rFonts w:ascii="Helvetica Neue" w:hAnsi="Helvetica Neue" w:eastAsia="Helvetica Neue"/>
                <w:color w:val="111111"/>
                <w:sz w:val="15"/>
              </w:rPr>
              <w:t xml:space="preserve">, </w:t>
            </w:r>
            <w:r>
              <w:rPr>
                <w:rFonts w:ascii="Consolas" w:hAnsi="Consolas" w:eastAsia="Consolas"/>
                <w:color w:val="173A57"/>
                <w:sz w:val="15"/>
              </w:rPr>
              <w:t>_s</w:t>
            </w:r>
            <w:r>
              <w:rPr>
                <w:rFonts w:ascii="Helvetica Neue" w:hAnsi="Helvetica Neue" w:eastAsia="Helvetica Neue"/>
                <w:color w:val="111111"/>
                <w:sz w:val="15"/>
              </w:rPr>
              <w:t xml:space="preserve">, </w:t>
            </w:r>
            <w:r>
              <w:rPr>
                <w:rFonts w:ascii="Consolas" w:hAnsi="Consolas" w:eastAsia="Consolas"/>
                <w:color w:val="173A57"/>
                <w:sz w:val="15"/>
              </w:rPr>
              <w:t>_min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request_timeout_ms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Size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_bytes</w:t>
            </w:r>
            <w:r>
              <w:rPr>
                <w:rFonts w:ascii="Helvetica Neue" w:hAnsi="Helvetica Neue" w:eastAsia="Helvetica Neue"/>
                <w:color w:val="111111"/>
                <w:sz w:val="15"/>
              </w:rPr>
              <w:t xml:space="preserve">, </w:t>
            </w:r>
            <w:r>
              <w:rPr>
                <w:rFonts w:ascii="Consolas" w:hAnsi="Consolas" w:eastAsia="Consolas"/>
                <w:color w:val="173A57"/>
                <w:sz w:val="15"/>
              </w:rPr>
              <w:t>_kib</w:t>
            </w:r>
            <w:r>
              <w:rPr>
                <w:rFonts w:ascii="Helvetica Neue" w:hAnsi="Helvetica Neue" w:eastAsia="Helvetica Neue"/>
                <w:color w:val="111111"/>
                <w:sz w:val="15"/>
              </w:rPr>
              <w:t xml:space="preserve">, </w:t>
            </w:r>
            <w:r>
              <w:rPr>
                <w:rFonts w:ascii="Consolas" w:hAnsi="Consolas" w:eastAsia="Consolas"/>
                <w:color w:val="173A57"/>
                <w:sz w:val="15"/>
              </w:rPr>
              <w:t>_mib</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max_payload_bytes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Boolean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positive adjective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fallback_enabled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Secret reference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_secret_ref</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provider_api_secret_ref</w:t>
            </w:r>
          </w:p>
        </w:tc>
      </w:tr>
    </w:tbl>
    <w:p>
      <w:pPr>
        <w:spacing w:after="0"/>
      </w:pPr>
    </w:p>
    <w:p>
      <w:r>
        <w:rPr>
          <w:rFonts w:ascii="Helvetica Neue" w:hAnsi="Helvetica Neue" w:eastAsia="Helvetica Neue"/>
        </w:rPr>
        <w:t xml:space="preserve">Ein Field </w:t>
      </w:r>
      <w:r>
        <w:rPr>
          <w:rFonts w:ascii="Consolas" w:hAnsi="Consolas" w:eastAsia="Consolas"/>
          <w:color w:val="173A57"/>
          <w:sz w:val="15"/>
        </w:rPr>
        <w:t>password</w:t>
      </w:r>
      <w:r>
        <w:rPr>
          <w:rFonts w:ascii="Helvetica Neue" w:hAnsi="Helvetica Neue" w:eastAsia="Helvetica Neue"/>
        </w:rPr>
        <w:t xml:space="preserve">, </w:t>
      </w:r>
      <w:r>
        <w:rPr>
          <w:rFonts w:ascii="Consolas" w:hAnsi="Consolas" w:eastAsia="Consolas"/>
          <w:color w:val="173A57"/>
          <w:sz w:val="15"/>
        </w:rPr>
        <w:t>token</w:t>
      </w:r>
      <w:r>
        <w:rPr>
          <w:rFonts w:ascii="Helvetica Neue" w:hAnsi="Helvetica Neue" w:eastAsia="Helvetica Neue"/>
        </w:rPr>
        <w:t xml:space="preserve"> oder </w:t>
      </w:r>
      <w:r>
        <w:rPr>
          <w:rFonts w:ascii="Consolas" w:hAnsi="Consolas" w:eastAsia="Consolas"/>
          <w:color w:val="173A57"/>
          <w:sz w:val="15"/>
        </w:rPr>
        <w:t>api_key</w:t>
      </w:r>
      <w:r>
        <w:rPr>
          <w:rFonts w:ascii="Helvetica Neue" w:hAnsi="Helvetica Neue" w:eastAsia="Helvetica Neue"/>
        </w:rPr>
        <w:t xml:space="preserve"> ist in normaler Config verboten; nur eine Reference auf den Secret Provider wird gespeichert.</w:t>
      </w:r>
    </w:p>
    <w:p>
      <w:pPr>
        <w:pStyle w:val="Heading1"/>
      </w:pPr>
      <w:r>
        <w:t>21. JSON und Serialized Fields</w:t>
      </w:r>
    </w:p>
    <w:p>
      <w:r>
        <w:rPr>
          <w:rFonts w:ascii="Helvetica Neue" w:hAnsi="Helvetica Neue" w:eastAsia="Helvetica Neue"/>
        </w:rPr>
        <w:t>JSON Property Names verwenden snake_case ASCII. Enum Values nutzen lowercase snake_case. Optionality wird im Schema definiert, nicht durch einen Namenssuffix. Version Fields sind explizit.</w:t>
      </w:r>
    </w:p>
    <w:tbl>
      <w:tblPr>
        <w:tblW w:type="auto" w:w="0"/>
        <w:jc w:val="center"/>
        <w:tblLayout w:type="fixed"/>
        <w:tblLook w:firstColumn="1" w:firstRow="1" w:lastColumn="0" w:lastRow="0" w:noHBand="0" w:noVBand="1" w:val="04A0"/>
        <w:tblCaption w:val="21. JSON und Serialized Fields"/>
        <w:tblDescription w:val="PLAN-001 data table: 21. JSON und Serialized Field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Zweck</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Object identity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&lt;subject&gt;_id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event_id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Foreign reference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&lt;subject&gt;_id</w:t>
            </w:r>
            <w:r>
              <w:rPr>
                <w:rFonts w:ascii="Helvetica Neue" w:hAnsi="Helvetica Neue" w:eastAsia="Helvetica Neue"/>
                <w:color w:val="111111"/>
                <w:sz w:val="15"/>
              </w:rPr>
              <w:t xml:space="preserve"> oder </w:t>
            </w:r>
            <w:r>
              <w:rPr>
                <w:rFonts w:ascii="Consolas" w:hAnsi="Consolas" w:eastAsia="Consolas"/>
                <w:color w:val="173A57"/>
                <w:sz w:val="15"/>
              </w:rPr>
              <w:t>&lt;subject&gt;_ids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related_entity_ids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Version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&lt;subject&gt;_version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profile_version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Timestamp</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&lt;meaning&gt;_at_unix_ms</w:t>
            </w:r>
            <w:r>
              <w:rPr>
                <w:rFonts w:ascii="Helvetica Neue" w:hAnsi="Helvetica Neue" w:eastAsia="Helvetica Neue"/>
                <w:color w:val="111111"/>
                <w:sz w:val="15"/>
              </w:rPr>
              <w:t xml:space="preserve"> für numeric epoch</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observed_at_unix_ms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ISO timestamp</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&lt;meaning&gt;_at</w:t>
            </w:r>
            <w:r>
              <w:rPr>
                <w:rFonts w:ascii="Helvetica Neue" w:hAnsi="Helvetica Neue" w:eastAsia="Helvetica Neue"/>
                <w:color w:val="111111"/>
                <w:sz w:val="15"/>
              </w:rPr>
              <w:t xml:space="preserve"> mit schema format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recorded_at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Raw serialized object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_json</w:t>
            </w:r>
            <w:r>
              <w:rPr>
                <w:rFonts w:ascii="Helvetica Neue" w:hAnsi="Helvetica Neue" w:eastAsia="Helvetica Neue"/>
                <w:color w:val="111111"/>
                <w:sz w:val="15"/>
              </w:rPr>
              <w:t xml:space="preserve"> nur an bewusster Boundary</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payload_json</w:t>
            </w:r>
          </w:p>
        </w:tc>
      </w:tr>
    </w:tbl>
    <w:p>
      <w:pPr>
        <w:spacing w:after="0"/>
      </w:pPr>
    </w:p>
    <w:p>
      <w:r>
        <w:rPr>
          <w:rFonts w:ascii="Consolas" w:hAnsi="Consolas" w:eastAsia="Consolas"/>
          <w:color w:val="173A57"/>
          <w:sz w:val="15"/>
        </w:rPr>
        <w:t>payload_json</w:t>
      </w:r>
      <w:r>
        <w:rPr>
          <w:rFonts w:ascii="Helvetica Neue" w:hAnsi="Helvetica Neue" w:eastAsia="Helvetica Neue"/>
        </w:rPr>
        <w:t xml:space="preserve"> ist nur bei Bounded Validation ein zulässiger Transitional Contract; ein Typed Nested Schema ist vorzuziehen.</w:t>
      </w:r>
    </w:p>
    <w:p>
      <w:r>
        <w:br w:type="page"/>
      </w:r>
    </w:p>
    <w:p>
      <w:pPr>
        <w:pStyle w:val="Heading1"/>
      </w:pPr>
      <w:r>
        <w:t>22. Database Objects</w:t>
      </w:r>
    </w:p>
    <w:p>
      <w:r>
        <w:rPr>
          <w:rFonts w:ascii="Helvetica Neue" w:hAnsi="Helvetica Neue" w:eastAsia="Helvetica Neue"/>
        </w:rPr>
        <w:t xml:space="preserve">Physische Database Names verwenden lowercase snake_case. Ein Table Name SHOULD für Collections plural sein; der Primary Key heißt </w:t>
      </w:r>
      <w:r>
        <w:rPr>
          <w:rFonts w:ascii="Consolas" w:hAnsi="Consolas" w:eastAsia="Consolas"/>
          <w:color w:val="173A57"/>
          <w:sz w:val="15"/>
        </w:rPr>
        <w:t>&lt;singular&gt;_id</w:t>
      </w:r>
      <w:r>
        <w:rPr>
          <w:rFonts w:ascii="Helvetica Neue" w:hAnsi="Helvetica Neue" w:eastAsia="Helvetica Neue"/>
        </w:rPr>
        <w:t>; ein Foreign Key entspricht dem referenced primary key. Constraint und Index Names werden deterministisch gebildet.</w:t>
      </w:r>
    </w:p>
    <w:tbl>
      <w:tblPr>
        <w:tblW w:type="auto" w:w="0"/>
        <w:jc w:val="center"/>
        <w:tblLayout w:type="fixed"/>
        <w:tblLook w:firstColumn="1" w:firstRow="1" w:lastColumn="0" w:lastRow="0" w:noHBand="0" w:noVBand="1" w:val="04A0"/>
        <w:tblCaption w:val="22. Database Objects"/>
        <w:tblDescription w:val="PLAN-001 data table: 22. Database Object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Objekt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Table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plural snake_case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memory_records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Primary key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&lt;entity&gt;_id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memory_id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Foreign key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referenced key name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world_id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Unique constraint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uq_&lt;table&gt;_&lt;columns&gt;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uq_memory_records_memory_id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Foreign-key constraint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fk_&lt;table&gt;_&lt;ref_table&gt;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fk_memory_records_worlds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Index</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ix_&lt;table&gt;_&lt;columns&gt;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ix_memory_records_subject_id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Migration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&lt;sequence&gt;_&lt;verb&gt;_&lt;subject&gt;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0001_create_memory_records</w:t>
            </w:r>
          </w:p>
        </w:tc>
      </w:tr>
    </w:tbl>
    <w:p>
      <w:pPr>
        <w:spacing w:after="0"/>
      </w:pPr>
    </w:p>
    <w:p>
      <w:r>
        <w:rPr>
          <w:rFonts w:ascii="Helvetica Neue" w:hAnsi="Helvetica Neue" w:eastAsia="Helvetica Neue"/>
        </w:rPr>
        <w:t>Die endgültigen Table- und Index-Regeln werden in DB-004–006 angenommen; sie MUST diesen Lexical Baseline erhalten oder eine Abweichung ausdrücklich versionieren.</w:t>
      </w:r>
    </w:p>
    <w:p>
      <w:pPr>
        <w:pStyle w:val="Heading1"/>
      </w:pPr>
      <w:r>
        <w:t>23. Logs, Metrics und Traces</w:t>
      </w:r>
    </w:p>
    <w:p>
      <w:r>
        <w:rPr>
          <w:rFonts w:ascii="Helvetica Neue" w:hAnsi="Helvetica Neue" w:eastAsia="Helvetica Neue"/>
        </w:rPr>
        <w:t xml:space="preserve">Log Event Name und Metric Name sind Machine Contracts. Ein Log Name nutzt dotted.lowercase fact; Structured Fields nutzen snake_case. Eine Metric folgt für Prometheus-like Exports </w:t>
      </w:r>
      <w:r>
        <w:rPr>
          <w:rFonts w:ascii="Consolas" w:hAnsi="Consolas" w:eastAsia="Consolas"/>
          <w:color w:val="173A57"/>
          <w:sz w:val="15"/>
        </w:rPr>
        <w:t>&lt;namespace&gt;_&lt;subject&gt;_&lt;measurement&gt;_&lt;unit&gt;</w:t>
      </w:r>
      <w:r>
        <w:rPr>
          <w:rFonts w:ascii="Helvetica Neue" w:hAnsi="Helvetica Neue" w:eastAsia="Helvetica Neue"/>
        </w:rPr>
        <w:t>.</w:t>
      </w:r>
    </w:p>
    <w:tbl>
      <w:tblPr>
        <w:tblW w:type="auto" w:w="0"/>
        <w:jc w:val="center"/>
        <w:tblLayout w:type="fixed"/>
        <w:tblLook w:firstColumn="1" w:firstRow="1" w:lastColumn="0" w:lastRow="0" w:noHBand="0" w:noVBand="1" w:val="04A0"/>
        <w:tblCaption w:val="23. Logs, Metrics und Traces"/>
        <w:tblDescription w:val="PLAN-001 data table: 23. Logs, Metrics und Trace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Objekt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Log event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&lt;domain&gt;.&lt;operation&gt;.&lt;fact&gt;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memory.restore.completed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Log field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snake_case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correlation_id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Counter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 xml:space="preserve">suffix </w:t>
            </w:r>
            <w:r>
              <w:rPr>
                <w:rFonts w:ascii="Consolas" w:hAnsi="Consolas" w:eastAsia="Consolas"/>
                <w:color w:val="173A57"/>
                <w:sz w:val="15"/>
              </w:rPr>
              <w:t>_total</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world_engine_events_rejected_total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Duration metric</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 xml:space="preserve">suffix </w:t>
            </w:r>
            <w:r>
              <w:rPr>
                <w:rFonts w:ascii="Consolas" w:hAnsi="Consolas" w:eastAsia="Consolas"/>
                <w:color w:val="173A57"/>
                <w:sz w:val="15"/>
              </w:rPr>
              <w:t>_seconds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world_engine_restore_duration_seconds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Size metric</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 xml:space="preserve">suffix </w:t>
            </w:r>
            <w:r>
              <w:rPr>
                <w:rFonts w:ascii="Consolas" w:hAnsi="Consolas" w:eastAsia="Consolas"/>
                <w:color w:val="173A57"/>
                <w:sz w:val="15"/>
              </w:rPr>
              <w:t>_bytes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world_engine_checkpoint_size_bytes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Trace span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&lt;domain&gt;.&lt;operation&gt;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memory.retrieve</w:t>
            </w:r>
          </w:p>
        </w:tc>
      </w:tr>
    </w:tbl>
    <w:p>
      <w:pPr>
        <w:spacing w:after="0"/>
      </w:pPr>
    </w:p>
    <w:p>
      <w:r>
        <w:rPr>
          <w:rFonts w:ascii="Helvetica Neue" w:hAnsi="Helvetica Neue" w:eastAsia="Helvetica Neue"/>
        </w:rPr>
        <w:t>Metric Names enthalten keine Dynamic IDs. Dynamic Identity gehört nur in Bounded Labels und MUST keine unbounded cardinality erzeugen.</w:t>
      </w:r>
    </w:p>
    <w:p>
      <w:r>
        <w:br w:type="page"/>
      </w:r>
    </w:p>
    <w:p>
      <w:pPr>
        <w:pStyle w:val="Heading1"/>
      </w:pPr>
      <w:r>
        <w:t>24. Tests</w:t>
      </w:r>
    </w:p>
    <w:p>
      <w:r>
        <w:rPr>
          <w:rFonts w:ascii="Helvetica Neue" w:hAnsi="Helvetica Neue" w:eastAsia="Helvetica Neue"/>
        </w:rPr>
        <w:t xml:space="preserve">Eine Test Source File heißt </w:t>
      </w:r>
      <w:r>
        <w:rPr>
          <w:rFonts w:ascii="Consolas" w:hAnsi="Consolas" w:eastAsia="Consolas"/>
          <w:color w:val="173A57"/>
          <w:sz w:val="15"/>
        </w:rPr>
        <w:t>&lt;subject&gt;_tests.cpp</w:t>
      </w:r>
      <w:r>
        <w:rPr>
          <w:rFonts w:ascii="Helvetica Neue" w:hAnsi="Helvetica Neue" w:eastAsia="Helvetica Neue"/>
        </w:rPr>
        <w:t>. Ein Test Case beschreibt Condition und Outcome. Eine Requirement ID steht in Metadata, Tag oder Nearby Comment und ist nicht der einzige lesbare Name.</w:t>
      </w:r>
    </w:p>
    <w:tbl>
      <w:tblPr>
        <w:tblW w:type="auto" w:w="0"/>
        <w:jc w:val="center"/>
        <w:tblLayout w:type="fixed"/>
        <w:tblLook w:firstColumn="1" w:firstRow="1" w:lastColumn="0" w:lastRow="0" w:noHBand="0" w:noVBand="1" w:val="04A0"/>
        <w:tblCaption w:val="24. Tests"/>
        <w:tblDescription w:val="PLAN-001 data table: 24. Test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Ebene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File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&lt;subject&gt;_tests.cpp</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game_adapter_tests.cpp</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Suite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&lt;Subject&gt;&lt;Level&gt;Tests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MemoryRepositoryIntegrationTests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Case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condition_expected_outcome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duplicate_event_is_ignored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Fixture type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&lt;Subject&gt;TestFixture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SaveRestoreTestFixture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Fake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Fake&lt;Role&gt;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FakeRuntimeBridge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Stub</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Stub&lt;Role&gt;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StubAiProvider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Golden data</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&lt;subject&gt;_&lt;scenario&gt;_v&lt;major&gt;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memory_conflict_restore_v1</w:t>
            </w:r>
          </w:p>
        </w:tc>
      </w:tr>
    </w:tbl>
    <w:p>
      <w:pPr>
        <w:spacing w:after="0"/>
      </w:pPr>
    </w:p>
    <w:p>
      <w:r>
        <w:rPr>
          <w:rFonts w:ascii="Consolas" w:hAnsi="Consolas" w:eastAsia="Consolas"/>
          <w:color w:val="173A57"/>
          <w:sz w:val="15"/>
        </w:rPr>
        <w:t>test1</w:t>
      </w:r>
      <w:r>
        <w:rPr>
          <w:rFonts w:ascii="Helvetica Neue" w:hAnsi="Helvetica Neue" w:eastAsia="Helvetica Neue"/>
        </w:rPr>
        <w:t xml:space="preserve">, </w:t>
      </w:r>
      <w:r>
        <w:rPr>
          <w:rFonts w:ascii="Consolas" w:hAnsi="Consolas" w:eastAsia="Consolas"/>
          <w:color w:val="173A57"/>
          <w:sz w:val="15"/>
        </w:rPr>
        <w:t>works</w:t>
      </w:r>
      <w:r>
        <w:rPr>
          <w:rFonts w:ascii="Helvetica Neue" w:hAnsi="Helvetica Neue" w:eastAsia="Helvetica Neue"/>
        </w:rPr>
        <w:t xml:space="preserve">, </w:t>
      </w:r>
      <w:r>
        <w:rPr>
          <w:rFonts w:ascii="Consolas" w:hAnsi="Consolas" w:eastAsia="Consolas"/>
          <w:color w:val="173A57"/>
          <w:sz w:val="15"/>
        </w:rPr>
        <w:t>happy_path</w:t>
      </w:r>
      <w:r>
        <w:rPr>
          <w:rFonts w:ascii="Helvetica Neue" w:hAnsi="Helvetica Neue" w:eastAsia="Helvetica Neue"/>
        </w:rPr>
        <w:t xml:space="preserve">, </w:t>
      </w:r>
      <w:r>
        <w:rPr>
          <w:rFonts w:ascii="Consolas" w:hAnsi="Consolas" w:eastAsia="Consolas"/>
          <w:color w:val="173A57"/>
          <w:sz w:val="15"/>
        </w:rPr>
        <w:t>misc_tests</w:t>
      </w:r>
      <w:r>
        <w:rPr>
          <w:rFonts w:ascii="Helvetica Neue" w:hAnsi="Helvetica Neue" w:eastAsia="Helvetica Neue"/>
        </w:rPr>
        <w:t xml:space="preserve"> und Namen, die nur den Function Name wiederholen, sind verboten.</w:t>
      </w:r>
    </w:p>
    <w:p>
      <w:pPr>
        <w:pStyle w:val="Heading1"/>
      </w:pPr>
      <w:r>
        <w:t>25. Build Targets und Packages</w:t>
      </w:r>
    </w:p>
    <w:tbl>
      <w:tblPr>
        <w:tblW w:type="auto" w:w="0"/>
        <w:jc w:val="center"/>
        <w:tblLayout w:type="fixed"/>
        <w:tblLook w:firstColumn="1" w:firstRow="1" w:lastColumn="0" w:lastRow="0" w:noHBand="0" w:noVBand="1" w:val="04A0"/>
        <w:tblCaption w:val="25. Build Targets und Packages"/>
        <w:tblDescription w:val="PLAN-001 data table: 25. Build Targets und Package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Objekt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CMake library target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world_engine_&lt;module&gt;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world_engine_game_adapter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CMake test target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&lt;library&gt;_tests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world_engine_game_adapter_tests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Native plugin target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world_engine_&lt;game&gt;_plugin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world_engine_skyrim_plugin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Install component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world-engine-&lt;component&gt;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world-engine-game-adapter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Package file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&lt;name&gt;-&lt;semver&gt;-&lt;platform&gt;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world-engine-0.1.0-windows-x64</w:t>
            </w:r>
          </w:p>
        </w:tc>
      </w:tr>
    </w:tbl>
    <w:p>
      <w:pPr>
        <w:spacing w:after="0"/>
      </w:pPr>
    </w:p>
    <w:p>
      <w:r>
        <w:rPr>
          <w:rFonts w:ascii="Helvetica Neue" w:hAnsi="Helvetica Neue" w:eastAsia="Helvetica Neue"/>
        </w:rPr>
        <w:t>Debug- und Release-Marker gehören in Build Metadata und ersetzen keine Semantic Package Version.</w:t>
      </w:r>
    </w:p>
    <w:p>
      <w:r>
        <w:br w:type="page"/>
      </w:r>
    </w:p>
    <w:p>
      <w:pPr>
        <w:pStyle w:val="Heading1"/>
      </w:pPr>
      <w:r>
        <w:t>26. Game, Platform und Plugin IDs</w:t>
      </w:r>
    </w:p>
    <w:p>
      <w:r>
        <w:rPr>
          <w:rFonts w:ascii="Helvetica Neue" w:hAnsi="Helvetica Neue" w:eastAsia="Helvetica Neue"/>
        </w:rPr>
        <w:t>Eine Stable External ID nutzt lowercase kebab-case. Distribution und Runtime Version sind separate Fields und werden nicht in einen unlesbaren String geklebt.</w:t>
      </w:r>
    </w:p>
    <w:tbl>
      <w:tblPr>
        <w:tblW w:type="auto" w:w="0"/>
        <w:jc w:val="center"/>
        <w:tblLayout w:type="fixed"/>
        <w:tblLook w:firstColumn="1" w:firstRow="1" w:lastColumn="0" w:lastRow="0" w:noHBand="0" w:noVBand="1" w:val="04A0"/>
        <w:tblCaption w:val="26. Game, Platform und Plugin IDs"/>
        <w:tblDescription w:val="PLAN-001 data table: 26. Game, Platform und Plugin ID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Konzept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Game family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kebab-case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skyrim</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Supported scope ID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kebab-case composite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skyrim-se-ae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Excluded platform</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explicit ID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skyrim-vr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Distribution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lowercase enum</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steam</w:t>
            </w:r>
            <w:r>
              <w:rPr>
                <w:rFonts w:ascii="Helvetica Neue" w:hAnsi="Helvetica Neue" w:eastAsia="Helvetica Neue"/>
                <w:color w:val="111111"/>
                <w:sz w:val="15"/>
              </w:rPr>
              <w:t xml:space="preserve">, </w:t>
            </w:r>
            <w:r>
              <w:rPr>
                <w:rFonts w:ascii="Consolas" w:hAnsi="Consolas" w:eastAsia="Consolas"/>
                <w:color w:val="173A57"/>
                <w:sz w:val="15"/>
              </w:rPr>
              <w:t>gog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Edition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lowercase enum</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anniversary</w:t>
            </w:r>
            <w:r>
              <w:rPr>
                <w:rFonts w:ascii="Helvetica Neue" w:hAnsi="Helvetica Neue" w:eastAsia="Helvetica Neue"/>
                <w:color w:val="111111"/>
                <w:sz w:val="15"/>
              </w:rPr>
              <w:t xml:space="preserve">, </w:t>
            </w:r>
            <w:r>
              <w:rPr>
                <w:rFonts w:ascii="Consolas" w:hAnsi="Consolas" w:eastAsia="Consolas"/>
                <w:color w:val="173A57"/>
                <w:sz w:val="15"/>
              </w:rPr>
              <w:t>special_legacy</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Runtime version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vendor numeric string</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1.6.1179</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Adapter ID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reverse project hierarchy</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world-engine.mod-002.skyrim</w:t>
            </w:r>
          </w:p>
        </w:tc>
      </w:tr>
    </w:tbl>
    <w:p>
      <w:pPr>
        <w:spacing w:after="0"/>
      </w:pPr>
    </w:p>
    <w:p>
      <w:r>
        <w:rPr>
          <w:rFonts w:ascii="Helvetica Neue" w:hAnsi="Helvetica Neue" w:eastAsia="Helvetica Neue"/>
        </w:rPr>
        <w:t>Ein Marketing Title dient nicht ohne normalized ID als Machine Identity.</w:t>
      </w:r>
    </w:p>
    <w:p>
      <w:pPr>
        <w:pStyle w:val="Heading1"/>
      </w:pPr>
      <w:r>
        <w:t>27. Branch und Commit Lexical Baseline</w:t>
      </w:r>
    </w:p>
    <w:p>
      <w:r>
        <w:rPr>
          <w:rFonts w:ascii="Helvetica Neue" w:hAnsi="Helvetica Neue" w:eastAsia="Helvetica Neue"/>
        </w:rPr>
        <w:t xml:space="preserve">Der vollständige Workflow gehört STD-005–007. STD-002 definiert nur die Namensform. Ein Branch nutzt </w:t>
      </w:r>
      <w:r>
        <w:rPr>
          <w:rFonts w:ascii="Consolas" w:hAnsi="Consolas" w:eastAsia="Consolas"/>
          <w:color w:val="173A57"/>
          <w:sz w:val="15"/>
        </w:rPr>
        <w:t>&lt;kind&gt;/&lt;scope&gt;-&lt;short-description&gt;</w:t>
      </w:r>
      <w:r>
        <w:rPr>
          <w:rFonts w:ascii="Helvetica Neue" w:hAnsi="Helvetica Neue" w:eastAsia="Helvetica Neue"/>
        </w:rPr>
        <w:t xml:space="preserve"> in lowercase kebab-case. Ein Commit Subject nutzt </w:t>
      </w:r>
      <w:r>
        <w:rPr>
          <w:rFonts w:ascii="Consolas" w:hAnsi="Consolas" w:eastAsia="Consolas"/>
          <w:color w:val="173A57"/>
          <w:sz w:val="15"/>
        </w:rPr>
        <w:t>&lt;type&gt;(&lt;scope&gt;): &lt;imperative summary&gt;</w:t>
      </w:r>
      <w:r>
        <w:rPr>
          <w:rFonts w:ascii="Helvetica Neue" w:hAnsi="Helvetica Neue" w:eastAsia="Helvetica Neue"/>
        </w:rPr>
        <w:t>.</w:t>
      </w:r>
    </w:p>
    <w:tbl>
      <w:tblPr>
        <w:tblW w:type="auto" w:w="0"/>
        <w:jc w:val="center"/>
        <w:tblLayout w:type="fixed"/>
        <w:tblLook w:firstColumn="1" w:firstRow="1" w:lastColumn="0" w:lastRow="0" w:noHBand="0" w:noVBand="1" w:val="04A0"/>
        <w:tblCaption w:val="27. Branch und Commit Lexical Baseline"/>
        <w:tblDescription w:val="PLAN-001 data table: 27. Branch und Commit Lexical Baseline"/>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Object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Documentation branch</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docs/&lt;scope&gt;-&lt;description&gt;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docs/pre-code-foundation-plan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Feature branch</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feature/&lt;scope&gt;-&lt;description&gt;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feature/mod-002-game-adapter-se-ae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Audit branch</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audit/&lt;scope&gt;-&lt;date&gt;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audit/architecture-consistency-2026-09-01</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Fix branch</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fix/&lt;scope&gt;-&lt;description&gt;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fix/save-restore-validation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Commit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type(scope): summary</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docs(standards): define canonical glossary</w:t>
            </w:r>
          </w:p>
        </w:tc>
      </w:tr>
    </w:tbl>
    <w:p>
      <w:pPr>
        <w:spacing w:after="0"/>
      </w:pPr>
    </w:p>
    <w:p>
      <w:r>
        <w:rPr>
          <w:rFonts w:ascii="Consolas" w:hAnsi="Consolas" w:eastAsia="Consolas"/>
          <w:color w:val="173A57"/>
          <w:sz w:val="15"/>
        </w:rPr>
        <w:t>master-final</w:t>
      </w:r>
      <w:r>
        <w:rPr>
          <w:rFonts w:ascii="Helvetica Neue" w:hAnsi="Helvetica Neue" w:eastAsia="Helvetica Neue"/>
        </w:rPr>
        <w:t xml:space="preserve">, </w:t>
      </w:r>
      <w:r>
        <w:rPr>
          <w:rFonts w:ascii="Consolas" w:hAnsi="Consolas" w:eastAsia="Consolas"/>
          <w:color w:val="173A57"/>
          <w:sz w:val="15"/>
        </w:rPr>
        <w:t>new</w:t>
      </w:r>
      <w:r>
        <w:rPr>
          <w:rFonts w:ascii="Helvetica Neue" w:hAnsi="Helvetica Neue" w:eastAsia="Helvetica Neue"/>
        </w:rPr>
        <w:t xml:space="preserve">, </w:t>
      </w:r>
      <w:r>
        <w:rPr>
          <w:rFonts w:ascii="Consolas" w:hAnsi="Consolas" w:eastAsia="Consolas"/>
          <w:color w:val="173A57"/>
          <w:sz w:val="15"/>
        </w:rPr>
        <w:t>test</w:t>
      </w:r>
      <w:r>
        <w:rPr>
          <w:rFonts w:ascii="Helvetica Neue" w:hAnsi="Helvetica Neue" w:eastAsia="Helvetica Neue"/>
        </w:rPr>
        <w:t xml:space="preserve">, Personennamen, </w:t>
      </w:r>
      <w:r>
        <w:rPr>
          <w:rFonts w:ascii="Consolas" w:hAnsi="Consolas" w:eastAsia="Consolas"/>
          <w:color w:val="173A57"/>
          <w:sz w:val="15"/>
        </w:rPr>
        <w:t>work2</w:t>
      </w:r>
      <w:r>
        <w:rPr>
          <w:rFonts w:ascii="Helvetica Neue" w:hAnsi="Helvetica Neue" w:eastAsia="Helvetica Neue"/>
        </w:rPr>
        <w:t xml:space="preserve"> und Branch Names ohne Scope sind verboten.</w:t>
      </w:r>
    </w:p>
    <w:p>
      <w:r>
        <w:br w:type="page"/>
      </w:r>
    </w:p>
    <w:p>
      <w:pPr>
        <w:pStyle w:val="Heading1"/>
      </w:pPr>
      <w:r>
        <w:t>28. Zeit, Größen und Units</w:t>
      </w:r>
    </w:p>
    <w:p>
      <w:r>
        <w:rPr>
          <w:rFonts w:ascii="Helvetica Neue" w:hAnsi="Helvetica Neue" w:eastAsia="Helvetica Neue"/>
        </w:rPr>
        <w:t>Ein Numeric Field MUST die Unit im Namen tragen, sofern das Type System keine Dimension erzwingt. SI- oder IEC-Suffixe werden konsistent verwendet. Ein Timestamp Name benennt seine Representation.</w:t>
      </w:r>
    </w:p>
    <w:tbl>
      <w:tblPr>
        <w:tblW w:type="auto" w:w="0"/>
        <w:jc w:val="center"/>
        <w:tblLayout w:type="fixed"/>
        <w:tblLook w:firstColumn="1" w:firstRow="1" w:lastColumn="0" w:lastRow="0" w:noHBand="0" w:noVBand="1" w:val="04A0"/>
        <w:tblCaption w:val="28. Zeit, Größen und Units"/>
        <w:tblDescription w:val="PLAN-001 data table: 28. Zeit, Größen und Unit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Dimension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Suffix</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Beispiel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Milliseconds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_ms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timeout_ms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Seconds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_s</w:t>
            </w:r>
            <w:r>
              <w:rPr>
                <w:rFonts w:ascii="Helvetica Neue" w:hAnsi="Helvetica Neue" w:eastAsia="Helvetica Neue"/>
                <w:color w:val="111111"/>
                <w:sz w:val="15"/>
              </w:rPr>
              <w:t xml:space="preserve"> oder </w:t>
            </w:r>
            <w:r>
              <w:rPr>
                <w:rFonts w:ascii="Consolas" w:hAnsi="Consolas" w:eastAsia="Consolas"/>
                <w:color w:val="173A57"/>
                <w:sz w:val="15"/>
              </w:rPr>
              <w:t>_seconds</w:t>
            </w:r>
            <w:r>
              <w:rPr>
                <w:rFonts w:ascii="Helvetica Neue" w:hAnsi="Helvetica Neue" w:eastAsia="Helvetica Neue"/>
                <w:color w:val="111111"/>
                <w:sz w:val="15"/>
              </w:rPr>
              <w:t xml:space="preserve"> für metric</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retry_delay_s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Bytes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_bytes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payload_size_bytes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KiB/MiB</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_kib</w:t>
            </w:r>
            <w:r>
              <w:rPr>
                <w:rFonts w:ascii="Helvetica Neue" w:hAnsi="Helvetica Neue" w:eastAsia="Helvetica Neue"/>
                <w:color w:val="111111"/>
                <w:sz w:val="15"/>
              </w:rPr>
              <w:t xml:space="preserve">, </w:t>
            </w:r>
            <w:r>
              <w:rPr>
                <w:rFonts w:ascii="Consolas" w:hAnsi="Consolas" w:eastAsia="Consolas"/>
                <w:color w:val="173A57"/>
                <w:sz w:val="15"/>
              </w:rPr>
              <w:t>_mib</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cache_limit_mib</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Count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_count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retry_count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Ratio</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_ratio</w:t>
            </w:r>
            <w:r>
              <w:rPr>
                <w:rFonts w:ascii="Helvetica Neue" w:hAnsi="Helvetica Neue" w:eastAsia="Helvetica Neue"/>
                <w:color w:val="111111"/>
                <w:sz w:val="15"/>
              </w:rPr>
              <w:t xml:space="preserve"> oder bounded type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cache_hit_ratio</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UTC ISO instant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_at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created_at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Unix epoch ms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_at_unix_ms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observed_at_unix_ms</w:t>
            </w:r>
          </w:p>
        </w:tc>
      </w:tr>
    </w:tbl>
    <w:p>
      <w:pPr>
        <w:spacing w:after="0"/>
      </w:pPr>
    </w:p>
    <w:p>
      <w:r>
        <w:rPr>
          <w:rFonts w:ascii="Helvetica Neue" w:hAnsi="Helvetica Neue" w:eastAsia="Helvetica Neue"/>
        </w:rPr>
        <w:t>Plural und Singular einer Unit werden nicht innerhalb einer API Family vermischt.</w:t>
      </w:r>
    </w:p>
    <w:p>
      <w:pPr>
        <w:pStyle w:val="Heading1"/>
      </w:pPr>
      <w:r>
        <w:t>29. Acronyms und Abkürzungen</w:t>
      </w:r>
    </w:p>
    <w:p>
      <w:r>
        <w:rPr>
          <w:rFonts w:ascii="Helvetica Neue" w:hAnsi="Helvetica Neue" w:eastAsia="Helvetica Neue"/>
        </w:rPr>
        <w:t xml:space="preserve">Ein bekannter Acronym wird im PascalCase Type wie ein normales Wort behandelt: </w:t>
      </w:r>
      <w:r>
        <w:rPr>
          <w:rFonts w:ascii="Consolas" w:hAnsi="Consolas" w:eastAsia="Consolas"/>
          <w:color w:val="173A57"/>
          <w:sz w:val="15"/>
        </w:rPr>
        <w:t>AiProvider</w:t>
      </w:r>
      <w:r>
        <w:rPr>
          <w:rFonts w:ascii="Helvetica Neue" w:hAnsi="Helvetica Neue" w:eastAsia="Helvetica Neue"/>
        </w:rPr>
        <w:t xml:space="preserve">, </w:t>
      </w:r>
      <w:r>
        <w:rPr>
          <w:rFonts w:ascii="Consolas" w:hAnsi="Consolas" w:eastAsia="Consolas"/>
          <w:color w:val="173A57"/>
          <w:sz w:val="15"/>
        </w:rPr>
        <w:t>ApiVersion</w:t>
      </w:r>
      <w:r>
        <w:rPr>
          <w:rFonts w:ascii="Helvetica Neue" w:hAnsi="Helvetica Neue" w:eastAsia="Helvetica Neue"/>
        </w:rPr>
        <w:t xml:space="preserve">, </w:t>
      </w:r>
      <w:r>
        <w:rPr>
          <w:rFonts w:ascii="Consolas" w:hAnsi="Consolas" w:eastAsia="Consolas"/>
          <w:color w:val="173A57"/>
          <w:sz w:val="15"/>
        </w:rPr>
        <w:t>NpcId</w:t>
      </w:r>
      <w:r>
        <w:rPr>
          <w:rFonts w:ascii="Helvetica Neue" w:hAnsi="Helvetica Neue" w:eastAsia="Helvetica Neue"/>
        </w:rPr>
        <w:t xml:space="preserve"> statt </w:t>
      </w:r>
      <w:r>
        <w:rPr>
          <w:rFonts w:ascii="Consolas" w:hAnsi="Consolas" w:eastAsia="Consolas"/>
          <w:color w:val="173A57"/>
          <w:sz w:val="15"/>
        </w:rPr>
        <w:t>AIProvider</w:t>
      </w:r>
      <w:r>
        <w:rPr>
          <w:rFonts w:ascii="Helvetica Neue" w:hAnsi="Helvetica Neue" w:eastAsia="Helvetica Neue"/>
        </w:rPr>
        <w:t xml:space="preserve">, sofern es ein neuer C++ Symbol ist. Ausnahmen gelten für etablierte externe Namen </w:t>
      </w:r>
      <w:r>
        <w:rPr>
          <w:rFonts w:ascii="Consolas" w:hAnsi="Consolas" w:eastAsia="Consolas"/>
          <w:color w:val="173A57"/>
          <w:sz w:val="15"/>
        </w:rPr>
        <w:t>SKSE</w:t>
      </w:r>
      <w:r>
        <w:rPr>
          <w:rFonts w:ascii="Helvetica Neue" w:hAnsi="Helvetica Neue" w:eastAsia="Helvetica Neue"/>
        </w:rPr>
        <w:t xml:space="preserve">, </w:t>
      </w:r>
      <w:r>
        <w:rPr>
          <w:rFonts w:ascii="Consolas" w:hAnsi="Consolas" w:eastAsia="Consolas"/>
          <w:color w:val="173A57"/>
          <w:sz w:val="15"/>
        </w:rPr>
        <w:t>TTS</w:t>
      </w:r>
      <w:r>
        <w:rPr>
          <w:rFonts w:ascii="Helvetica Neue" w:hAnsi="Helvetica Neue" w:eastAsia="Helvetica Neue"/>
        </w:rPr>
        <w:t xml:space="preserve">, </w:t>
      </w:r>
      <w:r>
        <w:rPr>
          <w:rFonts w:ascii="Consolas" w:hAnsi="Consolas" w:eastAsia="Consolas"/>
          <w:color w:val="173A57"/>
          <w:sz w:val="15"/>
        </w:rPr>
        <w:t>STT</w:t>
      </w:r>
      <w:r>
        <w:rPr>
          <w:rFonts w:ascii="Helvetica Neue" w:hAnsi="Helvetica Neue" w:eastAsia="Helvetica Neue"/>
        </w:rPr>
        <w:t xml:space="preserve"> im Fließtext oder in Constant Tokens.</w:t>
      </w:r>
    </w:p>
    <w:p>
      <w:r>
        <w:rPr>
          <w:rFonts w:ascii="Helvetica Neue" w:hAnsi="Helvetica Neue" w:eastAsia="Helvetica Neue"/>
        </w:rPr>
        <w:t>Bei vorhandenen veröffentlichten Symbols steht Compatibility über kosmetischer Korrektur. Neue Abbreviations müssen vor Public Use in STD-001 aufgenommen werden.</w:t>
      </w:r>
    </w:p>
    <w:p>
      <w:r>
        <w:br w:type="page"/>
      </w:r>
    </w:p>
    <w:p>
      <w:pPr>
        <w:pStyle w:val="Heading1"/>
      </w:pPr>
      <w:r>
        <w:t>30. Verbotene Patterns</w:t>
      </w:r>
    </w:p>
    <w:tbl>
      <w:tblPr>
        <w:tblW w:type="auto" w:w="0"/>
        <w:jc w:val="center"/>
        <w:tblLayout w:type="fixed"/>
        <w:tblLook w:firstColumn="1" w:firstRow="1" w:lastColumn="0" w:lastRow="0" w:noHBand="0" w:noVBand="1" w:val="04A0"/>
        <w:tblCaption w:val="30. Verbotene Patterns"/>
        <w:tblDescription w:val="PLAN-001 data table: 30. Verbotene Pattern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Pattern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Verbotener Grund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Ersatz</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data</w:t>
            </w:r>
            <w:r>
              <w:rPr>
                <w:rFonts w:ascii="Helvetica Neue" w:hAnsi="Helvetica Neue" w:eastAsia="Helvetica Neue"/>
                <w:color w:val="111111"/>
                <w:sz w:val="15"/>
              </w:rPr>
              <w:t xml:space="preserve">, </w:t>
            </w:r>
            <w:r>
              <w:rPr>
                <w:rFonts w:ascii="Consolas" w:hAnsi="Consolas" w:eastAsia="Consolas"/>
                <w:color w:val="173A57"/>
                <w:sz w:val="15"/>
              </w:rPr>
              <w:t>info</w:t>
            </w:r>
            <w:r>
              <w:rPr>
                <w:rFonts w:ascii="Helvetica Neue" w:hAnsi="Helvetica Neue" w:eastAsia="Helvetica Neue"/>
                <w:color w:val="111111"/>
                <w:sz w:val="15"/>
              </w:rPr>
              <w:t xml:space="preserve">, </w:t>
            </w:r>
            <w:r>
              <w:rPr>
                <w:rFonts w:ascii="Consolas" w:hAnsi="Consolas" w:eastAsia="Consolas"/>
                <w:color w:val="173A57"/>
                <w:sz w:val="15"/>
              </w:rPr>
              <w:t>thing</w:t>
            </w:r>
            <w:r>
              <w:rPr>
                <w:rFonts w:ascii="Helvetica Neue" w:hAnsi="Helvetica Neue" w:eastAsia="Helvetica Neue"/>
                <w:color w:val="111111"/>
                <w:sz w:val="15"/>
              </w:rPr>
              <w:t xml:space="preserve">, </w:t>
            </w:r>
            <w:r>
              <w:rPr>
                <w:rFonts w:ascii="Consolas" w:hAnsi="Consolas" w:eastAsia="Consolas"/>
                <w:color w:val="173A57"/>
                <w:sz w:val="15"/>
              </w:rPr>
              <w:t>object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Keine Domain Meaning</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Konkreter Record, Value oder Entity</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manager</w:t>
            </w:r>
            <w:r>
              <w:rPr>
                <w:rFonts w:ascii="Helvetica Neue" w:hAnsi="Helvetica Neue" w:eastAsia="Helvetica Neue"/>
                <w:color w:val="111111"/>
                <w:sz w:val="15"/>
              </w:rPr>
              <w:t xml:space="preserve">, </w:t>
            </w:r>
            <w:r>
              <w:rPr>
                <w:rFonts w:ascii="Consolas" w:hAnsi="Consolas" w:eastAsia="Consolas"/>
                <w:color w:val="173A57"/>
                <w:sz w:val="15"/>
              </w:rPr>
              <w:t>service</w:t>
            </w:r>
            <w:r>
              <w:rPr>
                <w:rFonts w:ascii="Helvetica Neue" w:hAnsi="Helvetica Neue" w:eastAsia="Helvetica Neue"/>
                <w:color w:val="111111"/>
                <w:sz w:val="15"/>
              </w:rPr>
              <w:t xml:space="preserve">, </w:t>
            </w:r>
            <w:r>
              <w:rPr>
                <w:rFonts w:ascii="Consolas" w:hAnsi="Consolas" w:eastAsia="Consolas"/>
                <w:color w:val="173A57"/>
                <w:sz w:val="15"/>
              </w:rPr>
              <w:t>helper</w:t>
            </w:r>
            <w:r>
              <w:rPr>
                <w:rFonts w:ascii="Helvetica Neue" w:hAnsi="Helvetica Neue" w:eastAsia="Helvetica Neue"/>
                <w:color w:val="111111"/>
                <w:sz w:val="15"/>
              </w:rPr>
              <w:t xml:space="preserve">, </w:t>
            </w:r>
            <w:r>
              <w:rPr>
                <w:rFonts w:ascii="Consolas" w:hAnsi="Consolas" w:eastAsia="Consolas"/>
                <w:color w:val="173A57"/>
                <w:sz w:val="15"/>
              </w:rPr>
              <w:t>util</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Verdeckt Responsibility</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Role-specific noun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temp</w:t>
            </w:r>
            <w:r>
              <w:rPr>
                <w:rFonts w:ascii="Helvetica Neue" w:hAnsi="Helvetica Neue" w:eastAsia="Helvetica Neue"/>
                <w:color w:val="111111"/>
                <w:sz w:val="15"/>
              </w:rPr>
              <w:t xml:space="preserve">, </w:t>
            </w:r>
            <w:r>
              <w:rPr>
                <w:rFonts w:ascii="Consolas" w:hAnsi="Consolas" w:eastAsia="Consolas"/>
                <w:color w:val="173A57"/>
                <w:sz w:val="15"/>
              </w:rPr>
              <w:t>new</w:t>
            </w:r>
            <w:r>
              <w:rPr>
                <w:rFonts w:ascii="Helvetica Neue" w:hAnsi="Helvetica Neue" w:eastAsia="Helvetica Neue"/>
                <w:color w:val="111111"/>
                <w:sz w:val="15"/>
              </w:rPr>
              <w:t xml:space="preserve">, </w:t>
            </w:r>
            <w:r>
              <w:rPr>
                <w:rFonts w:ascii="Consolas" w:hAnsi="Consolas" w:eastAsia="Consolas"/>
                <w:color w:val="173A57"/>
                <w:sz w:val="15"/>
              </w:rPr>
              <w:t>old</w:t>
            </w:r>
            <w:r>
              <w:rPr>
                <w:rFonts w:ascii="Helvetica Neue" w:hAnsi="Helvetica Neue" w:eastAsia="Helvetica Neue"/>
                <w:color w:val="111111"/>
                <w:sz w:val="15"/>
              </w:rPr>
              <w:t xml:space="preserve">, </w:t>
            </w:r>
            <w:r>
              <w:rPr>
                <w:rFonts w:ascii="Consolas" w:hAnsi="Consolas" w:eastAsia="Consolas"/>
                <w:color w:val="173A57"/>
                <w:sz w:val="15"/>
              </w:rPr>
              <w:t>final</w:t>
            </w:r>
            <w:r>
              <w:rPr>
                <w:rFonts w:ascii="Helvetica Neue" w:hAnsi="Helvetica Neue" w:eastAsia="Helvetica Neue"/>
                <w:color w:val="111111"/>
                <w:sz w:val="15"/>
              </w:rPr>
              <w:t xml:space="preserve">, </w:t>
            </w:r>
            <w:r>
              <w:rPr>
                <w:rFonts w:ascii="Consolas" w:hAnsi="Consolas" w:eastAsia="Consolas"/>
                <w:color w:val="173A57"/>
                <w:sz w:val="15"/>
              </w:rPr>
              <w:t>latest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Nicht versioniert und schnell veraltet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Version oder lifecycle metadata</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flag1</w:t>
            </w:r>
            <w:r>
              <w:rPr>
                <w:rFonts w:ascii="Helvetica Neue" w:hAnsi="Helvetica Neue" w:eastAsia="Helvetica Neue"/>
                <w:color w:val="111111"/>
                <w:sz w:val="15"/>
              </w:rPr>
              <w:t xml:space="preserve">, </w:t>
            </w:r>
            <w:r>
              <w:rPr>
                <w:rFonts w:ascii="Consolas" w:hAnsi="Consolas" w:eastAsia="Consolas"/>
                <w:color w:val="173A57"/>
                <w:sz w:val="15"/>
              </w:rPr>
              <w:t>value2</w:t>
            </w:r>
            <w:r>
              <w:rPr>
                <w:rFonts w:ascii="Helvetica Neue" w:hAnsi="Helvetica Neue" w:eastAsia="Helvetica Neue"/>
                <w:color w:val="111111"/>
                <w:sz w:val="15"/>
              </w:rPr>
              <w:t xml:space="preserve">, </w:t>
            </w:r>
            <w:r>
              <w:rPr>
                <w:rFonts w:ascii="Consolas" w:hAnsi="Consolas" w:eastAsia="Consolas"/>
                <w:color w:val="173A57"/>
                <w:sz w:val="15"/>
              </w:rPr>
              <w:t>misc</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Nicht suchbar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Purpose-specific name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Negativer Boolean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Schwer lesbar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Positive predicate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Type im Variable Name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Erzeugt Noise und Drift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Semantic noun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Lokalisierter Machine Name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Bricht Parity und Tooling</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English canonical token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Dynamic ID im Metric Name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Cardinality Explosion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Bounded label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Secret im Namen oder Path</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Data Leak</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Secret reference</w:t>
            </w:r>
          </w:p>
        </w:tc>
      </w:tr>
    </w:tbl>
    <w:p>
      <w:pPr>
        <w:spacing w:after="0"/>
      </w:pPr>
    </w:p>
    <w:p>
      <w:pPr>
        <w:pStyle w:val="Heading1"/>
      </w:pPr>
      <w:r>
        <w:t>31. Rename, Deprecation und Migration</w:t>
      </w:r>
    </w:p>
    <w:p>
      <w:r>
        <w:rPr>
          <w:rFonts w:ascii="Helvetica Neue" w:hAnsi="Helvetica Neue" w:eastAsia="Helvetica Neue"/>
        </w:rPr>
        <w:t>Ein Public Rename ist ein Contract Change. Der neue Name wird mit Alias oder Adapter, Deprecation Notice, Compatibility Window, Migration Tool oder Data Migration und Removal Condition eingeführt. Ein Persisted Field darf nicht allein durch Änderung des Serializers umbenannt werden.</w:t>
      </w:r>
    </w:p>
    <w:tbl>
      <w:tblPr>
        <w:tblW w:type="auto" w:w="0"/>
        <w:jc w:val="center"/>
        <w:tblLayout w:type="fixed"/>
        <w:tblLook w:firstColumn="1" w:firstRow="1" w:lastColumn="0" w:lastRow="0" w:noHBand="0" w:noVBand="1" w:val="04A0"/>
        <w:tblCaption w:val="31. Rename, Deprecation und Migration"/>
        <w:tblDescription w:val="PLAN-001 data table: 31. Rename, Deprecation und Migration"/>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Schritt</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Pflichtnachweis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Identify</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Alter Name, Owner, Consumers und Persisted Locations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Decide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Grund, Compatibility Class und Target Version</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Bridge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Alias, Parser Compatibility oder Migration</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Observe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Usage Metric oder Repository Search</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Remove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Expired Window, keine Supported Consumers und Release Note</w:t>
            </w:r>
          </w:p>
        </w:tc>
      </w:tr>
    </w:tbl>
    <w:p>
      <w:pPr>
        <w:spacing w:after="0"/>
      </w:pPr>
    </w:p>
    <w:p>
      <w:r>
        <w:br w:type="page"/>
      </w:r>
    </w:p>
    <w:p>
      <w:pPr>
        <w:pStyle w:val="Heading1"/>
      </w:pPr>
      <w:r>
        <w:t>32. Review Checklist</w:t>
      </w:r>
    </w:p>
    <w:p>
      <w:pPr>
        <w:pStyle w:val="ListBullet"/>
      </w:pPr>
      <w:r>
        <w:rPr>
          <w:rFonts w:ascii="Helvetica Neue" w:hAnsi="Helvetica Neue" w:eastAsia="Helvetica Neue"/>
        </w:rPr>
        <w:t>Der Name verwendet ein Canonical Concept aus STD-001.</w:t>
      </w:r>
    </w:p>
    <w:p>
      <w:pPr>
        <w:pStyle w:val="ListBullet"/>
      </w:pPr>
      <w:r>
        <w:rPr>
          <w:rFonts w:ascii="Helvetica Neue" w:hAnsi="Helvetica Neue" w:eastAsia="Helvetica Neue"/>
        </w:rPr>
        <w:t>Das Casing entspricht dem Artifact Type.</w:t>
      </w:r>
    </w:p>
    <w:p>
      <w:pPr>
        <w:pStyle w:val="ListBullet"/>
      </w:pPr>
      <w:r>
        <w:rPr>
          <w:rFonts w:ascii="Helvetica Neue" w:hAnsi="Helvetica Neue" w:eastAsia="Helvetica Neue"/>
        </w:rPr>
        <w:t>Scope wird nicht unnötig wiederholt.</w:t>
      </w:r>
    </w:p>
    <w:p>
      <w:pPr>
        <w:pStyle w:val="ListBullet"/>
      </w:pPr>
      <w:r>
        <w:rPr>
          <w:rFonts w:ascii="Helvetica Neue" w:hAnsi="Helvetica Neue" w:eastAsia="Helvetica Neue"/>
        </w:rPr>
        <w:t>Boolean ist positiv; Numeric Value besitzt eine Unit.</w:t>
      </w:r>
    </w:p>
    <w:p>
      <w:pPr>
        <w:pStyle w:val="ListBullet"/>
      </w:pPr>
      <w:r>
        <w:rPr>
          <w:rFonts w:ascii="Helvetica Neue" w:hAnsi="Helvetica Neue" w:eastAsia="Helvetica Neue"/>
        </w:rPr>
        <w:t>Public Name enthält kein Implementation Detail.</w:t>
      </w:r>
    </w:p>
    <w:p>
      <w:pPr>
        <w:pStyle w:val="ListBullet"/>
      </w:pPr>
      <w:r>
        <w:rPr>
          <w:rFonts w:ascii="Helvetica Neue" w:hAnsi="Helvetica Neue" w:eastAsia="Helvetica Neue"/>
        </w:rPr>
        <w:t>Event ist Past Fact, Command ein Intent und Query eine Read Request.</w:t>
      </w:r>
    </w:p>
    <w:p>
      <w:pPr>
        <w:pStyle w:val="ListBullet"/>
      </w:pPr>
      <w:r>
        <w:rPr>
          <w:rFonts w:ascii="Helvetica Neue" w:hAnsi="Helvetica Neue" w:eastAsia="Helvetica Neue"/>
        </w:rPr>
        <w:t>Error Code enthält Domain, Operation und Reason.</w:t>
      </w:r>
    </w:p>
    <w:p>
      <w:pPr>
        <w:pStyle w:val="ListBullet"/>
      </w:pPr>
      <w:r>
        <w:rPr>
          <w:rFonts w:ascii="Helvetica Neue" w:hAnsi="Helvetica Neue" w:eastAsia="Helvetica Neue"/>
        </w:rPr>
        <w:t>Persisted- oder API-Rename besitzt Migration und Compatibility Plan.</w:t>
      </w:r>
    </w:p>
    <w:p>
      <w:pPr>
        <w:pStyle w:val="ListBullet"/>
      </w:pPr>
      <w:r>
        <w:rPr>
          <w:rFonts w:ascii="Helvetica Neue" w:hAnsi="Helvetica Neue" w:eastAsia="Helvetica Neue"/>
        </w:rPr>
        <w:t>RU- und DE-Dokumente verwenden denselben Machine Token.</w:t>
      </w:r>
    </w:p>
    <w:p>
      <w:pPr>
        <w:pStyle w:val="ListBullet"/>
      </w:pPr>
      <w:r>
        <w:rPr>
          <w:rFonts w:ascii="Helvetica Neue" w:hAnsi="Helvetica Neue" w:eastAsia="Helvetica Neue"/>
        </w:rPr>
        <w:t>Vorhandene MOD-002 Identifiers werden nicht durch kosmetischen Refactor gebrochen.</w:t>
      </w:r>
    </w:p>
    <w:p>
      <w:pPr>
        <w:pStyle w:val="Heading1"/>
      </w:pPr>
      <w:r>
        <w:t>33. Acceptance Criteria</w:t>
      </w:r>
    </w:p>
    <w:p>
      <w:r>
        <w:rPr>
          <w:rFonts w:ascii="Helvetica Neue" w:hAnsi="Helvetica Neue" w:eastAsia="Helvetica Neue"/>
        </w:rPr>
        <w:t>STD-002 gilt in einem neuen Package als umgesetzt, wenn Automated Lint oder Review Filename, Path, Language, C++ Casing, JSON Field, Event- und Capability Token, Error Code, Test Name und Unit Suffix Rules bestätigt. Eine Ausnahme MUST Owner, Reason, affected identifiers, Expiry und Link zum Decision Record enthalten.</w:t>
      </w:r>
    </w:p>
    <w:p>
      <w:r>
        <w:br w:type="page"/>
      </w:r>
    </w:p>
    <w:p>
      <w:pPr>
        <w:pStyle w:val="Heading1"/>
      </w:pPr>
      <w:r>
        <w:t>Anhang A. Durchgängiges Beispiel</w:t>
      </w:r>
    </w:p>
    <w:tbl>
      <w:tblPr>
        <w:tblW w:type="auto" w:w="0"/>
        <w:jc w:val="center"/>
        <w:tblLayout w:type="fixed"/>
        <w:tblLook w:firstColumn="1" w:firstRow="1" w:lastColumn="0" w:lastRow="0" w:noHBand="0" w:noVBand="1" w:val="04A0"/>
        <w:tblCaption w:val="Anhang A. Durchgängiges Beispiel"/>
        <w:tblDescription w:val="PLAN-001 data table: Anhang A. Durchgängiges Beispiel"/>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Layer</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Name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Document</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MOD-003_Memory_Engine_DE_v1_0_Full_Content_Implementation_Specification.docx</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Namespace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world_engine::memory_engine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Port</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IMemoryContextSourcePort</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Record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MemoryRecord</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Field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memory_id</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Event</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memory.record.created.v1</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 event type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MemoryRecordCreatedEvent</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Error</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memory.candidate.validate.invalid_provenance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Metric</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world_engine_memory_candidates_rejected_total</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Test</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invalid_provenance_is_rejected</w:t>
            </w:r>
          </w:p>
        </w:tc>
      </w:tr>
    </w:tbl>
    <w:p>
      <w:pPr>
        <w:spacing w:after="0"/>
      </w:pPr>
    </w:p>
    <w:p>
      <w:r>
        <w:br w:type="page"/>
      </w:r>
    </w:p>
    <w:p>
      <w:pPr>
        <w:pStyle w:val="Heading1"/>
      </w:pPr>
      <w:r>
        <w:t>Anhang B. Compatibility mit MOD-002</w:t>
      </w:r>
    </w:p>
    <w:p>
      <w:r>
        <w:rPr>
          <w:rFonts w:ascii="Helvetica Neue" w:hAnsi="Helvetica Neue" w:eastAsia="Helvetica Neue"/>
        </w:rPr>
        <w:t xml:space="preserve">Die bestehenden Namen </w:t>
      </w:r>
      <w:r>
        <w:rPr>
          <w:rFonts w:ascii="Consolas" w:hAnsi="Consolas" w:eastAsia="Consolas"/>
          <w:color w:val="173A57"/>
          <w:sz w:val="15"/>
        </w:rPr>
        <w:t>world_engine::game_adapter</w:t>
      </w:r>
      <w:r>
        <w:rPr>
          <w:rFonts w:ascii="Helvetica Neue" w:hAnsi="Helvetica Neue" w:eastAsia="Helvetica Neue"/>
        </w:rPr>
        <w:t xml:space="preserve">, </w:t>
      </w:r>
      <w:r>
        <w:rPr>
          <w:rFonts w:ascii="Consolas" w:hAnsi="Consolas" w:eastAsia="Consolas"/>
          <w:color w:val="173A57"/>
          <w:sz w:val="15"/>
        </w:rPr>
        <w:t>GameAdapter</w:t>
      </w:r>
      <w:r>
        <w:rPr>
          <w:rFonts w:ascii="Helvetica Neue" w:hAnsi="Helvetica Neue" w:eastAsia="Helvetica Neue"/>
        </w:rPr>
        <w:t xml:space="preserve">, </w:t>
      </w:r>
      <w:r>
        <w:rPr>
          <w:rFonts w:ascii="Consolas" w:hAnsi="Consolas" w:eastAsia="Consolas"/>
          <w:color w:val="173A57"/>
          <w:sz w:val="15"/>
        </w:rPr>
        <w:t>IGameIngressPort</w:t>
      </w:r>
      <w:r>
        <w:rPr>
          <w:rFonts w:ascii="Helvetica Neue" w:hAnsi="Helvetica Neue" w:eastAsia="Helvetica Neue"/>
        </w:rPr>
        <w:t xml:space="preserve">, </w:t>
      </w:r>
      <w:r>
        <w:rPr>
          <w:rFonts w:ascii="Consolas" w:hAnsi="Consolas" w:eastAsia="Consolas"/>
          <w:color w:val="173A57"/>
          <w:sz w:val="15"/>
        </w:rPr>
        <w:t>IRuntimeBridge</w:t>
      </w:r>
      <w:r>
        <w:rPr>
          <w:rFonts w:ascii="Helvetica Neue" w:hAnsi="Helvetica Neue" w:eastAsia="Helvetica Neue"/>
        </w:rPr>
        <w:t xml:space="preserve">, </w:t>
      </w:r>
      <w:r>
        <w:rPr>
          <w:rFonts w:ascii="Consolas" w:hAnsi="Consolas" w:eastAsia="Consolas"/>
          <w:color w:val="173A57"/>
          <w:sz w:val="15"/>
        </w:rPr>
        <w:t>AdapterState::initializing</w:t>
      </w:r>
      <w:r>
        <w:rPr>
          <w:rFonts w:ascii="Helvetica Neue" w:hAnsi="Helvetica Neue" w:eastAsia="Helvetica Neue"/>
        </w:rPr>
        <w:t xml:space="preserve">, </w:t>
      </w:r>
      <w:r>
        <w:rPr>
          <w:rFonts w:ascii="Consolas" w:hAnsi="Consolas" w:eastAsia="Consolas"/>
          <w:color w:val="173A57"/>
          <w:sz w:val="15"/>
        </w:rPr>
        <w:t>kContractSchemaVersion</w:t>
      </w:r>
      <w:r>
        <w:rPr>
          <w:rFonts w:ascii="Helvetica Neue" w:hAnsi="Helvetica Neue" w:eastAsia="Helvetica Neue"/>
        </w:rPr>
        <w:t xml:space="preserve">, </w:t>
      </w:r>
      <w:r>
        <w:rPr>
          <w:rFonts w:ascii="Consolas" w:hAnsi="Consolas" w:eastAsia="Consolas"/>
          <w:color w:val="173A57"/>
          <w:sz w:val="15"/>
        </w:rPr>
        <w:t>max_payload_bytes</w:t>
      </w:r>
      <w:r>
        <w:rPr>
          <w:rFonts w:ascii="Helvetica Neue" w:hAnsi="Helvetica Neue" w:eastAsia="Helvetica Neue"/>
        </w:rPr>
        <w:t xml:space="preserve">, </w:t>
      </w:r>
      <w:r>
        <w:rPr>
          <w:rFonts w:ascii="Consolas" w:hAnsi="Consolas" w:eastAsia="Consolas"/>
          <w:color w:val="173A57"/>
          <w:sz w:val="15"/>
        </w:rPr>
        <w:t>runtime.identity</w:t>
      </w:r>
      <w:r>
        <w:rPr>
          <w:rFonts w:ascii="Helvetica Neue" w:hAnsi="Helvetica Neue" w:eastAsia="Helvetica Neue"/>
        </w:rPr>
        <w:t xml:space="preserve">, </w:t>
      </w:r>
      <w:r>
        <w:rPr>
          <w:rFonts w:ascii="Consolas" w:hAnsi="Consolas" w:eastAsia="Consolas"/>
          <w:color w:val="173A57"/>
          <w:sz w:val="15"/>
        </w:rPr>
        <w:t>skyrim-se-ae.profile.json</w:t>
      </w:r>
      <w:r>
        <w:rPr>
          <w:rFonts w:ascii="Helvetica Neue" w:hAnsi="Helvetica Neue" w:eastAsia="Helvetica Neue"/>
        </w:rPr>
        <w:t xml:space="preserve"> und </w:t>
      </w:r>
      <w:r>
        <w:rPr>
          <w:rFonts w:ascii="Consolas" w:hAnsi="Consolas" w:eastAsia="Consolas"/>
          <w:color w:val="173A57"/>
          <w:sz w:val="15"/>
        </w:rPr>
        <w:t>world-engine.mod-002.skyrim</w:t>
      </w:r>
      <w:r>
        <w:rPr>
          <w:rFonts w:ascii="Helvetica Neue" w:hAnsi="Helvetica Neue" w:eastAsia="Helvetica Neue"/>
        </w:rPr>
        <w:t xml:space="preserve"> entsprechen STD-002 und benötigen keinen Rename.</w:t>
      </w:r>
    </w:p>
    <w:p>
      <w:r>
        <w:br w:type="page"/>
      </w:r>
    </w:p>
    <w:p>
      <w:pPr>
        <w:pStyle w:val="Heading1"/>
      </w:pPr>
      <w:r>
        <w:t>Anhang C. Traceability</w:t>
      </w:r>
    </w:p>
    <w:tbl>
      <w:tblPr>
        <w:tblW w:type="auto" w:w="0"/>
        <w:jc w:val="center"/>
        <w:tblLayout w:type="fixed"/>
        <w:tblLook w:firstColumn="1" w:firstRow="1" w:lastColumn="0" w:lastRow="0" w:noHBand="0" w:noVBand="1" w:val="04A0"/>
        <w:tblCaption w:val="Anhang C. Traceability"/>
        <w:tblDescription w:val="PLAN-001 data table: Anhang C. Traceability"/>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Quelle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Festgelegter Einfluss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STD-001</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Canonical meanings and abbreviations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PLAN-001</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Document families and Foundation Gates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ARCH-004/005 and ADR-008</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Ownership-neutral naming and dependency boundaries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ADR-002</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Event fact semantics and idempotency metadata</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ARCH-009</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Typed configuration and safe defaults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ADR-003 and MOD-003</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Repository, schema and migration names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ADR-009 and MOD-002</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Skyrim SE/AE scope and existing machine identifiers</w:t>
            </w:r>
          </w:p>
        </w:tc>
      </w:tr>
    </w:tbl>
    <w:p>
      <w:pPr>
        <w:spacing w:after="0"/>
      </w:pPr>
    </w:p>
    <w:p>
      <w:r>
        <w:br w:type="page"/>
      </w:r>
    </w:p>
    <w:p>
      <w:pPr>
        <w:pStyle w:val="Heading1"/>
      </w:pPr>
      <w:r>
        <w:t>Anhang D. Änderungsjournal</w:t>
      </w:r>
    </w:p>
    <w:tbl>
      <w:tblPr>
        <w:tblW w:type="auto" w:w="0"/>
        <w:jc w:val="center"/>
        <w:tblLayout w:type="fixed"/>
        <w:tblLook w:firstColumn="1" w:firstRow="1" w:lastColumn="0" w:lastRow="0" w:noHBand="0" w:noVBand="1" w:val="04A0"/>
        <w:tblCaption w:val="Anhang D. Änderungsjournal"/>
        <w:tblDescription w:val="PLAN-001 data table: Anhang D. Änderungsjournal"/>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Version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Datum</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Änderung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1.0</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2026-09-05</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Vollständiger Naming Baseline für Documents, Paths, Versions, Modules, C++, Contracts, Events, Capabilities, Errors, Configuration, Schemas, Database, Observability, Tests, Builds, Platforms und Version-control Artifacts erstellt.</w:t>
            </w:r>
          </w:p>
        </w:tc>
      </w:tr>
    </w:tbl>
    <w:p>
      <w:pPr>
        <w:spacing w:after="0"/>
      </w:pPr>
    </w:p>
    <w:sectPr>
      <w:headerReference w:type="default" r:id="rId9"/>
      <w:footerReference w:type="default" r:id="rId10"/>
      <w:pgSz w:w="12240" w:h="15840"/>
      <w:pgMar w:top="1224" w:right="1224" w:bottom="1152" w:left="1224" w:header="403"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rFonts w:ascii="Helvetica Neue" w:hAnsi="Helvetica Neue" w:eastAsia="Helvetica Neue"/>
        <w:color w:val="505A60"/>
        <w:sz w:val="14"/>
      </w:rPr>
      <w:t xml:space="preserve">v1.0  •  CURRENT  •  </w:t>
    </w:r>
    <w:r>
      <w:rPr>
        <w:rFonts w:ascii="Helvetica Neue" w:hAnsi="Helvetica Neue" w:eastAsia="Helvetica Neue"/>
        <w:color w:val="505A60"/>
        <w:sz w:val="14"/>
      </w:rPr>
      <w:fldChar w:fldCharType="begin"/>
      <w:instrText xml:space="preserve"> PAGE </w:instrText>
      <w:fldChar w:fldCharType="separate"/>
      <w:t>1</w:t>
      <w:fldChar w:fldCharType="end"/>
    </w:r>
    <w:r>
      <w:rPr>
        <w:rFonts w:ascii="Helvetica Neue" w:hAnsi="Helvetica Neue" w:eastAsia="Helvetica Neue"/>
        <w:color w:val="505A60"/>
        <w:sz w:val="14"/>
      </w:rPr>
      <w:t xml:space="preserve">  |  </w:t>
    </w:r>
    <w:r>
      <w:rPr>
        <w:rFonts w:ascii="Helvetica Neue" w:hAnsi="Helvetica Neue" w:eastAsia="Helvetica Neue"/>
        <w:color w:val="505A60"/>
        <w:sz w:val="14"/>
      </w:rPr>
      <w:fldChar w:fldCharType="begin"/>
      <w:instrText xml:space="preserve"> NUMPAGES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right"/>
      <w:pBdr>
        <w:bottom w:val="single" w:sz="8" w:space="3" w:color="147C91"/>
      </w:pBdr>
    </w:pPr>
    <w:r>
      <w:rPr>
        <w:rFonts w:ascii="Helvetica Neue" w:hAnsi="Helvetica Neue" w:eastAsia="Helvetica Neue"/>
        <w:b/>
        <w:color w:val="111111"/>
        <w:sz w:val="14"/>
      </w:rPr>
      <w:t>WORLD ENGINE   /   STD-002   /   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before="0" w:after="100" w:line="254" w:lineRule="auto"/>
    </w:pPr>
    <w:rPr>
      <w:rFonts w:ascii="Helvetica Neue" w:hAnsi="Helvetica Neue" w:eastAsia="Helvetica Neue" w:cs="Helvetica Neue"/>
      <w:b w:val="0"/>
      <w:color w:val="111111"/>
      <w:sz w:val="19"/>
      <w:lang w:val="de-DE" w:eastAsia="de-DE"/>
    </w:rPr>
  </w:style>
  <w:style w:type="paragraph" w:styleId="Heading1">
    <w:name w:val="heading 1"/>
    <w:basedOn w:val="Normal"/>
    <w:next w:val="Normal"/>
    <w:uiPriority w:val="9"/>
    <w:qFormat/>
    <w:pPr>
      <w:keepNext/>
      <w:spacing w:before="260" w:after="120" w:line="259" w:lineRule="auto"/>
      <w:outlineLvl w:val="0"/>
    </w:pPr>
    <w:rPr>
      <w:rFonts w:ascii="Helvetica Neue" w:eastAsia="Helvetica Neue" w:hAnsi="Helvetica Neue" w:cs="Helvetica Neue"/>
      <w:b/>
      <w:bCs/>
      <w:color w:val="111111"/>
      <w:sz w:val="34"/>
      <w:szCs w:val="30"/>
      <w:lang w:val="de-DE" w:eastAsia="de-DE"/>
    </w:rPr>
  </w:style>
  <w:style w:type="paragraph" w:styleId="Heading2">
    <w:name w:val="heading 2"/>
    <w:basedOn w:val="Normal"/>
    <w:next w:val="Normal"/>
    <w:uiPriority w:val="9"/>
    <w:unhideWhenUsed/>
    <w:qFormat/>
    <w:pPr>
      <w:keepNext/>
      <w:spacing w:before="200" w:after="80" w:line="259" w:lineRule="auto"/>
      <w:outlineLvl w:val="1"/>
    </w:pPr>
    <w:rPr>
      <w:rFonts w:ascii="Helvetica Neue" w:eastAsia="Helvetica Neue" w:hAnsi="Helvetica Neue" w:cs="Helvetica Neue"/>
      <w:b/>
      <w:bCs/>
      <w:color w:val="111111"/>
      <w:sz w:val="25"/>
      <w:lang w:val="de-DE" w:eastAsia="de-DE"/>
    </w:rPr>
  </w:style>
  <w:style w:type="paragraph" w:styleId="Heading3">
    <w:name w:val="heading 3"/>
    <w:basedOn w:val="Normal"/>
    <w:next w:val="Normal"/>
    <w:uiPriority w:val="9"/>
    <w:unhideWhenUsed/>
    <w:qFormat/>
    <w:pPr>
      <w:keepNext/>
      <w:spacing w:before="160" w:after="60" w:line="259" w:lineRule="auto"/>
      <w:outlineLvl w:val="2"/>
    </w:pPr>
    <w:rPr>
      <w:rFonts w:ascii="Helvetica Neue" w:hAnsi="Helvetica Neue" w:eastAsia="Helvetica Neue" w:cs="Helvetica Neue"/>
      <w:b/>
      <w:bCs/>
      <w:color w:val="111111"/>
      <w:sz w:val="21"/>
      <w:lang w:val="de-DE" w:eastAsia="de-DE"/>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0" w:after="200" w:line="259" w:lineRule="auto"/>
      <w:jc w:val="center"/>
    </w:pPr>
    <w:rPr>
      <w:rFonts w:ascii="Helvetica Neue" w:eastAsia="Helvetica Neue" w:hAnsi="Helvetica Neue" w:cs="Helvetica Neue"/>
      <w:b/>
      <w:bCs/>
      <w:color w:val="111111"/>
      <w:sz w:val="54"/>
      <w:szCs w:val="72"/>
      <w:lang w:val="de-DE" w:eastAsia="de-DE"/>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 w:type="paragraph" w:customStyle="1" w:styleId="ListBullet">
    <w:name w:val="List Bullet"/>
    <w:pPr>
      <w:spacing w:after="60"/>
      <w:ind w:left="346" w:hanging="173"/>
    </w:pPr>
    <w:rPr>
      <w:rFonts w:ascii="Helvetica Neue" w:hAnsi="Helvetica Neue" w:eastAsia="Helvetica Neue" w:cs="Helvetica Neue"/>
      <w:color w:val="111111"/>
      <w:sz w:val="19"/>
      <w:lang w:val="de-DE" w:eastAsia="de-DE"/>
    </w:rPr>
  </w:style>
  <w:style w:type="paragraph" w:customStyle="1" w:styleId="ListNumber">
    <w:name w:val="List Number"/>
    <w:pPr>
      <w:spacing w:after="60"/>
      <w:ind w:left="346" w:hanging="173"/>
    </w:pPr>
    <w:rPr>
      <w:rFonts w:ascii="Helvetica Neue" w:hAnsi="Helvetica Neue" w:eastAsia="Helvetica Neue" w:cs="Helvetica Neue"/>
      <w:color w:val="111111"/>
      <w:sz w:val="19"/>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STD-002 World Engine Naming Convention DE v1.0</dc:title>
  <dc:subject>Vorhersagbare und kompatible Namen für alle Machine- und Documentation-Artifacts</dc:subject>
  <dc:creator>World Engine / Andrii Drahulskyi</dc:creator>
  <cp:keywords>World Engine, naming, identifiers, C++, events, schemas, configuration</cp:keywords>
  <dc:description>Built from the current World Engine governance reference and bilingual normative sources.</dc:description>
  <dc:language>de-DE</dc:language>
</cp:coreProperties>
</file>