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40"/>
        </w:rPr>
        <w:t>Project Milestones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Инженерные milestones проекта / Version roadmap by results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rFonts w:ascii="Arial" w:hAnsi="Arial"/>
                <w:b/>
                <w:i w:val="0"/>
                <w:sz w:val="19"/>
              </w:rPr>
              <w:t>Project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World Engine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/>
                <w:i w:val="0"/>
                <w:sz w:val="19"/>
              </w:rPr>
              <w:t>Document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Project Milestones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/>
                <w:i w:val="0"/>
                <w:sz w:val="19"/>
              </w:rPr>
              <w:t>Document ID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MILESTONE-001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/>
                <w:i w:val="0"/>
                <w:sz w:val="19"/>
              </w:rPr>
              <w:t>Version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v1.0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/>
                <w:i w:val="0"/>
                <w:sz w:val="19"/>
              </w:rPr>
              <w:t>Status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Final Draft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/>
                <w:i w:val="0"/>
                <w:sz w:val="19"/>
              </w:rPr>
              <w:t>Date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2026-08-06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/>
                <w:i w:val="0"/>
                <w:sz w:val="19"/>
              </w:rPr>
              <w:t>Author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Executive Summary</w:t>
      </w:r>
    </w:p>
    <w:p>
      <w:r>
        <w:rPr>
          <w:rFonts w:ascii="Arial" w:hAnsi="Arial"/>
          <w:b w:val="0"/>
          <w:i w:val="0"/>
          <w:sz w:val="20"/>
        </w:rPr>
        <w:t>Этот документ определяет систему milestones для проекта World Engine.</w:t>
      </w:r>
    </w:p>
    <w:p>
      <w:r>
        <w:rPr>
          <w:rFonts w:ascii="Arial" w:hAnsi="Arial"/>
          <w:b w:val="0"/>
          <w:i w:val="0"/>
          <w:sz w:val="20"/>
        </w:rPr>
        <w:t>Milestones описывают не календарные даты, а завершённые инженерные результаты, по которым можно объективно проверить прогресс проекта.</w:t>
      </w:r>
    </w:p>
    <w:p>
      <w:r>
        <w:rPr>
          <w:rFonts w:ascii="Arial" w:hAnsi="Arial"/>
          <w:b w:val="0"/>
          <w:i w:val="0"/>
          <w:sz w:val="20"/>
        </w:rPr>
        <w:t>Документ ориентирован на первую рабочую версию (v1.0) и на последующее расширение проекта по версии Product Roadmap.</w:t>
      </w:r>
    </w:p>
    <w:p>
      <w:r>
        <w:rPr>
          <w:rFonts w:ascii="Arial" w:hAnsi="Arial"/>
          <w:b/>
          <w:i w:val="0"/>
          <w:sz w:val="26"/>
        </w:rPr>
        <w:t>2. Milestone Strategy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Каждый milestone должен иметь чёткий результат, который можно проверить.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Milestone считается завершённым только после выполнения всех критериев завершения.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Переход к следующему этапу возможен только после принятия предыдущего результата.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Если этап начинает разрастаться, функции переносятся в следующую milestone или будущую версию продукта.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Milestones строятся от фундамента к живой симуляции, затем к AI и расширениям.</w:t>
      </w:r>
    </w:p>
    <w:p>
      <w:r>
        <w:rPr>
          <w:rFonts w:ascii="Arial" w:hAnsi="Arial"/>
          <w:b/>
          <w:i w:val="0"/>
          <w:sz w:val="26"/>
        </w:rPr>
        <w:t>3. Milestone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>
              <w:rPr>
                <w:rFonts w:ascii="Arial" w:hAnsi="Arial"/>
                <w:b/>
                <w:i w:val="0"/>
                <w:sz w:val="18"/>
              </w:rPr>
              <w:t>ID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/>
                <w:i w:val="0"/>
                <w:sz w:val="18"/>
              </w:rPr>
              <w:t>Milestone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/>
                <w:i w:val="0"/>
                <w:sz w:val="18"/>
              </w:rPr>
              <w:t>Objective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/>
                <w:i w:val="0"/>
                <w:sz w:val="18"/>
              </w:rPr>
              <w:t>Primary Deliverables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/>
                <w:i w:val="0"/>
                <w:sz w:val="18"/>
              </w:rPr>
              <w:t>Completion Criteria</w:t>
            </w:r>
          </w:p>
        </w:tc>
      </w:tr>
      <w:tr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M0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Foundation Complete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Подготовить проект и рабочую среду.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Docs structure, GitHub repo, coding standards, build pipeline, CI, developer workflow.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Репозиторий структурирован, документация готова, базовая сборка и правила разработки утверждены.</w:t>
            </w:r>
          </w:p>
        </w:tc>
      </w:tr>
      <w:tr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M1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Platform Ready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Создать основу взаимодействия и маршрутизации событий.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Core, Event Engine, Game Adapter, Scheduler, module registry, lifecycle management.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События проходят через систему от игры к World Engine и обратно, модули запускаются предсказуемо.</w:t>
            </w:r>
          </w:p>
        </w:tc>
      </w:tr>
      <w:tr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M2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Ready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Обеспечить сохранение и восстановление состояния мира.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Manager, Database architecture, entity model, migrations, backup strategy.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Мир сохраняется и загружается без потери критического состояния.</w:t>
            </w:r>
          </w:p>
        </w:tc>
      </w:tr>
      <w:tr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M3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Simulation Base Ready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Сделать базовую живую симуляцию NPC.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Engine, Character Engine, Relationship Engine.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NPC помнят значимые события, меняют состояние и отношения между сессиями.</w:t>
            </w:r>
          </w:p>
        </w:tc>
      </w:tr>
      <w:tr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M4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Interaction Ready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Подключить диалог и безопасный AI-слой.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 Engine, Voice Engine, local LLM adapter, prompt/context manager, fallback responses.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NPC отвечают в контексте памяти и текущих событий; есть безопасный fallback.</w:t>
            </w:r>
          </w:p>
        </w:tc>
      </w:tr>
      <w:tr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M5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Social Systems Ready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Добавить организационный и квестовый слой.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Organization Engine, Quest Engine.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Организации и квесты начинают системно влиять на мир и NPC.</w:t>
            </w:r>
          </w:p>
        </w:tc>
      </w:tr>
      <w:tr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M6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 Hardening Complete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Закрепить MVP и подготовить выпуск.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 suite, performance tuning, demo scenario, release notes, packaging.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Есть стабильный MVP, который можно демонстрировать и публиковать.</w:t>
            </w:r>
          </w:p>
        </w:tc>
      </w:tr>
      <w:tr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M7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Expansion Track 1 Ready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Подготовить крупные системные расширения.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Economy Engine, Politics Engine.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Экономика и политика готовы к будущему развитию без переделки ядра.</w:t>
            </w:r>
          </w:p>
        </w:tc>
      </w:tr>
      <w:tr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M8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 Intelligence Ready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Сделать инкрементальную реакцию на моды и новое знание.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Scanner, change detection, Knowledge Diffusion Engine.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Новые моды и контент распознаются и вызывают реакцию мира без полного пересканирования.</w:t>
            </w:r>
          </w:p>
        </w:tc>
      </w:tr>
      <w:tr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M9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 Expansion Ready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Подготовить переход к нескольким играм.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Multi-game adapters, platform abstraction, monitoring, configuration profiles.</w:t>
            </w:r>
          </w:p>
        </w:tc>
        <w:tc>
          <w:tcPr>
            <w:tcW w:type="dxa" w:w="197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может быть адаптирован к другой игре без переписывания ядра.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Deliverables per Milestone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rFonts w:ascii="Arial" w:hAnsi="Arial"/>
                <w:b/>
                <w:i w:val="0"/>
                <w:sz w:val="18"/>
              </w:rPr>
              <w:t>Milestone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 Output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M0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Public repository, documentation baseline, development workflow, initial approval.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M1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Working event pipeline between Skyrim and World Engine.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M2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Persistent save/load with stable restoration.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M3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NPC memory, character state, and relationship updates.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M4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Contextual dialogue and voice-ready response pipeline.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M5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Organizations and quests influencing world state.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M6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 v1.0 release package and demo.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M7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Economic and political rule layers prepared for expansion.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M8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Incremental mod detection and knowledge propagation.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M9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Abstraction layer for additional game integrations.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rFonts w:ascii="Arial" w:hAnsi="Arial"/>
                <w:b/>
                <w:i w:val="0"/>
                <w:sz w:val="18"/>
              </w:rPr>
              <w:t>Milestone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/>
                <w:i w:val="0"/>
                <w:sz w:val="18"/>
              </w:rPr>
              <w:t>Depends On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M0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M1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M0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M2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M1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M3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M2 + M1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M4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M3 + M2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M5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M3 + M4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M6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M1–M5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M7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M6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M8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M6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M9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M7 + M8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Success Metrics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Каждый milestone имеет проверяемые критерии завершения.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M1 подтверждается реальным потоком событий.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M2 подтверждается надёжным сохранением и восстановлением мира.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M3 подтверждается устойчивой памятью NPC между сессиями.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M4 подтверждается работой диалогов с контекстом и fallback-механизмом.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M6 подтверждается стабильным MVP-релизом и демонстрационным сценарием.</w:t>
      </w:r>
    </w:p>
    <w:p>
      <w:r>
        <w:rPr>
          <w:rFonts w:ascii="Arial" w:hAnsi="Arial"/>
          <w:b/>
          <w:i w:val="0"/>
          <w:sz w:val="26"/>
        </w:rPr>
        <w:t>7. Risk Controls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Если milestone растёт слишком сильно, он дробится на подэтапы.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Если зависимость не готова, milestone переносится, а не выполняется в обход архитектуры.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Если этап угрожает v1.0, его функциональность уходит в будущую продуктовую версию.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Если качество не соответствует критериям, milestone не считается завершённым.</w:t>
      </w:r>
    </w:p>
    <w:p>
      <w:r>
        <w:rPr>
          <w:rFonts w:ascii="Arial" w:hAnsi="Arial"/>
          <w:b/>
          <w:i w:val="0"/>
          <w:sz w:val="26"/>
        </w:rPr>
        <w:t>8. Milestone Change Policy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Изменения milestones оформляются только через обновление документации.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Новые функции добавляются только если они не ломают критический путь.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Текущий milestone не расширяется за счёт функций, относящихся к будущим версиям.</w:t>
      </w:r>
    </w:p>
    <w:p>
      <w:pPr>
        <w:pStyle w:val="ListBullet"/>
      </w:pPr>
      <w:r>
        <w:rPr>
          <w:rFonts w:ascii="Arial" w:hAnsi="Arial"/>
          <w:b w:val="0"/>
          <w:i w:val="0"/>
          <w:sz w:val="19"/>
        </w:rPr>
        <w:t>Каждое изменение фиксируется в Change Log.</w:t>
      </w:r>
    </w:p>
    <w:p>
      <w:r>
        <w:rPr>
          <w:rFonts w:ascii="Arial" w:hAnsi="Arial"/>
          <w:b/>
          <w:i w:val="0"/>
          <w:sz w:val="26"/>
        </w:rPr>
        <w:t>9. 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Charter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Official project authorization and governance.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Scope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What is included in v1.0 and what is excluded.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Product Roadmap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Longer-term product releases.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Implementation Roadmap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Technical order of implementation.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Vision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Strategic direction and purpose.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Principles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Guiding rules for the project.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System Architecture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layers and system structure.</w:t>
            </w:r>
          </w:p>
        </w:tc>
      </w:tr>
      <w:tr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Specification Template</w:t>
            </w:r>
          </w:p>
        </w:tc>
        <w:tc>
          <w:tcPr>
            <w:tcW w:type="dxa" w:w="493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Template used for module documents.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rPr>
                <w:rFonts w:ascii="Arial" w:hAnsi="Arial"/>
                <w:b/>
                <w:i w:val="0"/>
                <w:sz w:val="18"/>
              </w:rPr>
              <w:t>Role</w:t>
            </w:r>
          </w:p>
        </w:tc>
        <w:tc>
          <w:tcPr>
            <w:tcW w:type="dxa" w:w="3289"/>
          </w:tcPr>
          <w:p>
            <w:r>
              <w:rPr>
                <w:rFonts w:ascii="Arial" w:hAnsi="Arial"/>
                <w:b/>
                <w:i w:val="0"/>
                <w:sz w:val="18"/>
              </w:rPr>
              <w:t>Name</w:t>
            </w:r>
          </w:p>
        </w:tc>
        <w:tc>
          <w:tcPr>
            <w:tcW w:type="dxa" w:w="3289"/>
          </w:tcPr>
          <w:p>
            <w:r>
              <w:rPr>
                <w:rFonts w:ascii="Arial" w:hAnsi="Arial"/>
                <w:b/>
                <w:i w:val="0"/>
                <w:sz w:val="18"/>
              </w:rPr>
              <w:t>Signature / Date</w:t>
            </w:r>
          </w:p>
        </w:tc>
      </w:tr>
      <w:tr>
        <w:tc>
          <w:tcPr>
            <w:tcW w:type="dxa" w:w="328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Owner</w:t>
            </w:r>
          </w:p>
        </w:tc>
        <w:tc>
          <w:tcPr>
            <w:tcW w:type="dxa" w:w="328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  <w:tc>
          <w:tcPr>
            <w:tcW w:type="dxa" w:w="328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__________________ / __.__.2026</w:t>
            </w:r>
          </w:p>
        </w:tc>
      </w:tr>
      <w:tr>
        <w:tc>
          <w:tcPr>
            <w:tcW w:type="dxa" w:w="328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Documentation Lead</w:t>
            </w:r>
          </w:p>
        </w:tc>
        <w:tc>
          <w:tcPr>
            <w:tcW w:type="dxa" w:w="328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  <w:tc>
          <w:tcPr>
            <w:tcW w:type="dxa" w:w="328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__________________ / __.__.2026</w:t>
            </w:r>
          </w:p>
        </w:tc>
      </w:tr>
    </w:tbl>
    <w:p>
      <w:r>
        <w:rPr>
          <w:rFonts w:ascii="Arial" w:hAnsi="Arial"/>
          <w:b/>
          <w:i w:val="0"/>
          <w:sz w:val="26"/>
        </w:rPr>
        <w:t>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89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89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8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8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2026-08-06</w:t>
            </w:r>
          </w:p>
        </w:tc>
        <w:tc>
          <w:tcPr>
            <w:tcW w:type="dxa" w:w="328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engineering milestone roadmap with IDs, dependencies, deliverables, success metrics, and change policy.</w:t>
            </w:r>
          </w:p>
        </w:tc>
      </w:tr>
    </w:tbl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