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00"/>
        <w:jc w:val="center"/>
      </w:pPr>
      <w:r>
        <w:rPr>
          <w:rFonts w:ascii="Arial" w:hAnsi="Arial"/>
          <w:b/>
          <w:color w:val="17324D"/>
          <w:sz w:val="18"/>
        </w:rPr>
        <w:t>ARCHITECTURE DECISION RECORD</w:t>
      </w:r>
    </w:p>
    <w:p>
      <w:pPr>
        <w:pStyle w:val="Title"/>
        <w:widowControl/>
      </w:pPr>
      <w:r>
        <w:t>ADR 001 Архитектура Core</w:t>
      </w:r>
    </w:p>
    <w:p>
      <w:pPr>
        <w:pStyle w:val="Subtitle"/>
        <w:widowControl/>
      </w:pPr>
      <w:r>
        <w:t>World Engine архитектурное решение</w:t>
      </w:r>
    </w:p>
    <w:p>
      <w:pPr>
        <w:pStyle w:val="Heading2"/>
        <w:keepNext/>
        <w:widowControl/>
      </w:pPr>
      <w:r>
        <w:t>Краткое решение</w:t>
      </w:r>
    </w:p>
    <w:p>
      <w:pPr>
        <w:widowControl/>
        <w:spacing w:after="160"/>
      </w:pPr>
      <w:r>
        <w:t>Core координирует прикладные сценарии и симуляцию через явные контракты. Application Host и Composition Root создают компоненты, связывают зависимости и управляют жизненным циклом приложения. Специализированные модули сохраняют владение своей предметной логикой и состоянием.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Документ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ADR-001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Версия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Accepted — Architecture Audited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Язык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World Engine Version 1.x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Дата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Автор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Andrii Drahulskyi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Содержание</w:t>
      </w:r>
    </w:p>
    <w:p>
      <w:pPr>
        <w:pStyle w:val="ListBullet"/>
        <w:keepLines/>
        <w:widowControl/>
      </w:pPr>
      <w:r>
        <w:t>1 Контекст и проблема</w:t>
      </w:r>
    </w:p>
    <w:p>
      <w:pPr>
        <w:pStyle w:val="ListBullet"/>
        <w:keepLines/>
        <w:widowControl/>
      </w:pPr>
      <w:r>
        <w:t>2 Решение</w:t>
      </w:r>
    </w:p>
    <w:p>
      <w:pPr>
        <w:pStyle w:val="ListBullet"/>
        <w:keepLines/>
        <w:widowControl/>
      </w:pPr>
      <w:r>
        <w:t>3 Область ответственности, владение и границы</w:t>
      </w:r>
    </w:p>
    <w:p>
      <w:pPr>
        <w:pStyle w:val="ListBullet"/>
        <w:keepLines/>
        <w:widowControl/>
      </w:pPr>
      <w:r>
        <w:t>4 Контракты и потоки выполнения</w:t>
      </w:r>
    </w:p>
    <w:p>
      <w:pPr>
        <w:pStyle w:val="ListBullet"/>
        <w:keepLines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6 Безопасность, данные и архитектурные правила</w:t>
      </w:r>
    </w:p>
    <w:p>
      <w:pPr>
        <w:pStyle w:val="ListBullet"/>
        <w:keepLines/>
        <w:widowControl/>
      </w:pPr>
      <w:r>
        <w:t>7 Альтернативы и компромиссы</w:t>
      </w:r>
    </w:p>
    <w:p>
      <w:pPr>
        <w:pStyle w:val="ListBullet"/>
        <w:keepLines/>
        <w:widowControl/>
      </w:pPr>
      <w:r>
        <w:t>8 Реализация и проверка</w:t>
      </w:r>
    </w:p>
    <w:p>
      <w:pPr>
        <w:pStyle w:val="ListBullet"/>
        <w:keepLines/>
        <w:widowControl/>
      </w:pPr>
      <w:r>
        <w:t>9 Трассируемость и история изменений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Контекст и проблема</w:t>
      </w:r>
    </w:p>
    <w:p>
      <w:pPr>
        <w:widowControl/>
      </w:pPr>
      <w:r>
        <w:t>World Engine работает как модульный монолит в основном процессе. Координация нужна для запуска сценариев, управления симуляционным циклом и обработки результатов, но она не должна превращать Core в владельца всей системы.</w:t>
      </w:r>
    </w:p>
    <w:p>
      <w:pPr>
        <w:widowControl/>
      </w:pPr>
      <w:r>
        <w:t>Предыдущая редакция называла Core центральным lifecycle layer и показывала неподписанные связи с Repository, Game Adapter и AI Adapter. Эти формулировки смешивали статическую зависимость, runtime-вызов, событие и lifecycle wiring и допускали God Core.</w:t>
      </w:r>
    </w:p>
    <w:p>
      <w:pPr>
        <w:pStyle w:val="Heading2"/>
        <w:keepNext/>
        <w:widowControl/>
      </w:pPr>
      <w:r>
        <w:t>Вне области решения</w:t>
      </w:r>
    </w:p>
    <w:p>
      <w:pPr>
        <w:pStyle w:val="ListBullet"/>
        <w:keepLines/>
        <w:widowControl/>
      </w:pPr>
      <w:r>
        <w:t>Предметная логика отдельных модулей</w:t>
      </w:r>
    </w:p>
    <w:p>
      <w:pPr>
        <w:pStyle w:val="ListBullet"/>
        <w:keepLines/>
        <w:widowControl/>
      </w:pPr>
      <w:r>
        <w:t>Создание глобального графа компонентов</w:t>
      </w:r>
    </w:p>
    <w:p>
      <w:pPr>
        <w:pStyle w:val="ListBullet"/>
        <w:keepLines/>
        <w:widowControl/>
      </w:pPr>
      <w:r>
        <w:t>Физическая persistence и SQL</w:t>
      </w:r>
    </w:p>
    <w:p>
      <w:pPr>
        <w:pStyle w:val="ListBullet"/>
        <w:keepLines/>
        <w:widowControl/>
      </w:pPr>
      <w:r>
        <w:t>Game SDK и конкретные AI provider SDK</w:t>
      </w:r>
    </w:p>
    <w:p>
      <w:pPr>
        <w:pStyle w:val="Heading1"/>
        <w:keepNext/>
        <w:widowControl/>
      </w:pPr>
      <w:r>
        <w:t>2 Решение</w:t>
      </w:r>
    </w:p>
    <w:p>
      <w:pPr>
        <w:widowControl/>
      </w:pPr>
      <w:r>
        <w:t>Core является application coordination boundary. Он выполняет только те сценарии, для которых определены вход, результат, владелец и явный use case contract.</w:t>
      </w:r>
    </w:p>
    <w:p>
      <w:pPr>
        <w:widowControl/>
      </w:pPr>
      <w:r>
        <w:t>Application Host и Composition Root владеют process composition, startup, readiness aggregation, shutdown и восстановлением на уровне приложения. Эти обязанности не делегируются Core и не доступны через глобальный Service Locator.</w:t>
      </w:r>
    </w:p>
    <w:p>
      <w:pPr>
        <w:pStyle w:val="Heading2"/>
        <w:keepNext/>
        <w:widowControl/>
      </w:pPr>
      <w:r>
        <w:t>Обязательные правила</w:t>
      </w:r>
    </w:p>
    <w:p>
      <w:pPr>
        <w:pStyle w:val="ListBullet"/>
        <w:keepLines/>
        <w:widowControl/>
      </w:pPr>
      <w:r>
        <w:t>Core управляет собственным coordination lifecycle, но не создаёт подсистемы и не владеет их внутренним lifecycle.</w:t>
      </w:r>
    </w:p>
    <w:p>
      <w:pPr>
        <w:pStyle w:val="ListBullet"/>
        <w:keepLines/>
        <w:widowControl/>
      </w:pPr>
      <w:r>
        <w:t>Синхронный вызов разрешён только через узкий контракт, когда сценарию нужен немедленный типизированный результат.</w:t>
      </w:r>
    </w:p>
    <w:p>
      <w:pPr>
        <w:pStyle w:val="ListBullet"/>
        <w:keepLines/>
        <w:widowControl/>
      </w:pPr>
      <w:r>
        <w:t>Event Engine применяется для семантических событий и развязанных реакций, но не заменяет command или query.</w:t>
      </w:r>
    </w:p>
    <w:p>
      <w:pPr>
        <w:pStyle w:val="ListBullet"/>
        <w:keepLines/>
        <w:widowControl/>
      </w:pPr>
      <w:r>
        <w:t>Core не предоставляет module lookup, generic repository gateway или универсальный API обхода границ.</w:t>
      </w:r>
    </w:p>
    <w:p>
      <w:pPr>
        <w:pStyle w:val="Heading1"/>
        <w:keepNext/>
        <w:widowControl/>
      </w:pPr>
      <w:r>
        <w:t>3 Область ответственности, владение и границы</w:t>
      </w:r>
    </w:p>
    <w:p>
      <w:pPr>
        <w:widowControl/>
      </w:pPr>
      <w: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Компонент / граница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Семантика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Application Host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Композиция, startup, readiness, shutdown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Lifecycle wiring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Core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Use case coordination и simulation coordination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Domain modules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Предметная логика и состояние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Event Engine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Доставка событий, retry и backpressure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Manager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и Restore orchestration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Repository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Persistence implementation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Game Adapter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Перевод game runtime и capability status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AI Adapter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Граница AI requests и validation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4 Контракты и потоки выполнения</w:t>
      </w:r>
    </w:p>
    <w:p>
      <w:pPr>
        <w:widowControl/>
      </w:pPr>
      <w:r>
        <w:t>Каждый поток ниже явно указывает тип отношения и не создаёт дополнительных скрытых зависимостей.</w:t>
      </w:r>
    </w:p>
    <w:p>
      <w:pPr>
        <w:pStyle w:val="CodePath"/>
        <w:widowControl/>
      </w:pPr>
      <w:r>
        <w:t>Статическая зависимость: Core зависит от Event Engine contract, Scheduler control contract и только от явно утверждённых use case ports.</w:t>
      </w:r>
    </w:p>
    <w:p>
      <w:pPr>
        <w:pStyle w:val="CodePath"/>
        <w:widowControl/>
      </w:pPr>
      <w:r>
        <w:t>Runtime-вызов: Game Adapter вызывает Game Ingress Port; Core при необходимости вызывает Game Output или Capability Port, реализованный адаптером.</w:t>
      </w:r>
    </w:p>
    <w:p>
      <w:pPr>
        <w:pStyle w:val="CodePath"/>
        <w:widowControl/>
      </w:pPr>
      <w:r>
        <w:t>Event relation: Scheduler публикует AutosaveDue через Event Engine; Save Manager подписывается согласно autosave policy.</w:t>
      </w:r>
    </w:p>
    <w:p>
      <w:pPr>
        <w:pStyle w:val="CodePath"/>
        <w:widowControl/>
      </w:pPr>
      <w:r>
        <w:t>Readiness data flow: компоненты передают evidence Host; Host вычисляет application outcome Ready, Degraded, Startup Failed или Recovery Required.</w:t>
      </w:r>
    </w:p>
    <w:p>
      <w:pPr>
        <w:pStyle w:val="CodePath"/>
        <w:widowControl/>
      </w:pPr>
      <w:r>
        <w:t>AI runtime path: Approved Consumer вызывает AI Adapter. Core не является generic AI consumer.</w:t>
      </w:r>
    </w:p>
    <w:p>
      <w:pPr>
        <w:pStyle w:val="Heading1"/>
        <w:keepNext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Host создаёт Core после проверки configuration и обязательных инфраструктурных зависимостей.</w:t>
      </w:r>
    </w:p>
    <w:p>
      <w:pPr>
        <w:pStyle w:val="ListBullet"/>
        <w:keepLines/>
        <w:widowControl/>
      </w:pPr>
      <w:r>
        <w:t>Core переходит в Ready только для собственной координационной области и публикует evidence, а не общий статус приложения.</w:t>
      </w:r>
    </w:p>
    <w:p>
      <w:pPr>
        <w:pStyle w:val="ListBullet"/>
        <w:keepLines/>
        <w:widowControl/>
      </w:pPr>
      <w:r>
        <w:t>Ошибка опциональной подсистемы приводит к Degraded capability; обязательная зависимость может привести к Startup Failed.</w:t>
      </w:r>
    </w:p>
    <w:p>
      <w:pPr>
        <w:pStyle w:val="ListBullet"/>
        <w:keepLines/>
        <w:widowControl/>
      </w:pPr>
      <w:r>
        <w:t>Shutdown инициирует Host. Core завершает активные координационные операции и возвращает типизированный результат остановки.</w:t>
      </w:r>
    </w:p>
    <w:p>
      <w:pPr>
        <w:pStyle w:val="ListBullet"/>
        <w:keepLines/>
        <w:widowControl/>
      </w:pPr>
      <w:r>
        <w:t>Process-level recovery остаётся у Host; Core не восстанавливает чужое состояние через нарушение ownership.</w:t>
      </w:r>
    </w:p>
    <w:p>
      <w:pPr>
        <w:pStyle w:val="Heading1"/>
        <w:keepNext/>
        <w:widowControl/>
      </w:pPr>
      <w:r>
        <w:t>6 Безопасность, данные и архитектурные правила</w:t>
      </w:r>
    </w:p>
    <w:p>
      <w:pPr>
        <w:pStyle w:val="Heading2"/>
        <w:keepNext/>
        <w:widowControl/>
      </w:pPr>
      <w:r>
        <w:t>Обязательные архитектурные правила</w:t>
      </w:r>
    </w:p>
    <w:p>
      <w:pPr>
        <w:pStyle w:val="ListBullet"/>
        <w:keepLines/>
        <w:widowControl/>
      </w:pPr>
      <w:r>
        <w:t>Нет циклов implementation dependencies.</w:t>
      </w:r>
    </w:p>
    <w:p>
      <w:pPr>
        <w:pStyle w:val="ListBullet"/>
        <w:keepLines/>
        <w:widowControl/>
      </w:pPr>
      <w:r>
        <w:t>Core не импортирует concrete adapters, provider SDK, SQLite types или domain internals.</w:t>
      </w:r>
    </w:p>
    <w:p>
      <w:pPr>
        <w:pStyle w:val="ListBullet"/>
        <w:keepLines/>
        <w:widowControl/>
      </w:pPr>
      <w:r>
        <w:t>Каждый cross-module contract имеет владельца и причину синхронности или событийности.</w:t>
      </w:r>
    </w:p>
    <w:p>
      <w:pPr>
        <w:pStyle w:val="ListBullet"/>
        <w:keepLines/>
        <w:widowControl/>
      </w:pPr>
      <w:r>
        <w:t>Service Locator и глобальный mutable module registry запрещены.</w:t>
      </w:r>
    </w:p>
    <w:p>
      <w:pPr>
        <w:pStyle w:val="ListBullet"/>
        <w:keepLines/>
        <w:widowControl/>
      </w:pPr>
      <w:r>
        <w:t>Координация не передаёт Core владение предметным состоянием.</w:t>
      </w:r>
    </w:p>
    <w:p>
      <w:pPr>
        <w:pStyle w:val="ListBullet"/>
        <w:keepLines/>
        <w:widowControl/>
      </w:pPr>
      <w:r>
        <w:t>Каждая архитектурная стрелка указывает свою семантику.</w:t>
      </w:r>
    </w:p>
    <w:p>
      <w:pPr>
        <w:pStyle w:val="Heading1"/>
        <w:keepNext/>
        <w:widowControl/>
      </w:pPr>
      <w:r>
        <w:t>7 Альтернативы и компромиссы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Альтернатива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Monolithic Core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Смешивает предметную логику, интеграции и persistence.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Event only architecture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 подходит для запросов с немедленным результатом.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Свободные прямые вызовы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Создают скрытую связанность и циклы.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Distributed services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Отложено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 оправдано для локального v1.x и усложняет эксплуатацию.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Modular monolith with explicit ports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Выбрано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Даёт изоляцию без сетевой сложности.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Принятые компромиссы</w:t>
      </w:r>
    </w:p>
    <w:p>
      <w:pPr>
        <w:pStyle w:val="ListBullet"/>
        <w:keepLines/>
        <w:widowControl/>
      </w:pPr>
      <w:r>
        <w:t>Явные контракты требуют больше проектной дисциплины и integration tests.</w:t>
      </w:r>
    </w:p>
    <w:p>
      <w:pPr>
        <w:pStyle w:val="ListBullet"/>
        <w:keepLines/>
        <w:widowControl/>
      </w:pPr>
      <w:r>
        <w:t>Дополнительные adapter boundaries создают небольшой runtime overhead, который принимается ради заменяемости и тестируемости.</w:t>
      </w:r>
    </w:p>
    <w:p>
      <w:pPr>
        <w:pStyle w:val="Heading1"/>
        <w:keepNext/>
        <w:widowControl/>
      </w:pPr>
      <w:r>
        <w:t>8 Реализация и проверка</w:t>
      </w:r>
    </w:p>
    <w:p>
      <w:pPr>
        <w:pStyle w:val="Heading2"/>
        <w:keepNext/>
        <w:widowControl/>
      </w:pPr>
      <w:r>
        <w:t>Требования к реализации</w:t>
      </w:r>
    </w:p>
    <w:p>
      <w:pPr>
        <w:pStyle w:val="ListBullet"/>
        <w:keepLines/>
        <w:widowControl/>
      </w:pPr>
      <w:r>
        <w:t>Composition Root регистрирует реализации по интерфейсам.</w:t>
      </w:r>
    </w:p>
    <w:p>
      <w:pPr>
        <w:pStyle w:val="ListBullet"/>
        <w:keepLines/>
        <w:widowControl/>
      </w:pPr>
      <w:r>
        <w:t>Architecture tests запрещают ссылки Core на concrete integration и persistence packages.</w:t>
      </w:r>
    </w:p>
    <w:p>
      <w:pPr>
        <w:pStyle w:val="ListBullet"/>
        <w:keepLines/>
        <w:widowControl/>
      </w:pPr>
      <w:r>
        <w:t>Use case contracts возвращают типизированный success или failure и поддерживают cancellation.</w:t>
      </w:r>
    </w:p>
    <w:p>
      <w:pPr>
        <w:pStyle w:val="ListBullet"/>
        <w:keepLines/>
        <w:widowControl/>
      </w:pPr>
      <w:r>
        <w:t>Readiness API разделяет component evidence и application outcome.</w:t>
      </w:r>
    </w:p>
    <w:p>
      <w:pPr>
        <w:pStyle w:val="ListBullet"/>
        <w:keepLines/>
        <w:widowControl/>
      </w:pPr>
      <w:r>
        <w:t>Новый cross-module port требует владельца, версии и ADR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Условие PASS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Dependency graph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Нет циклов и concrete imports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Core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Сценарии выполняются через test doubles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Lifecycle tests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Host и Core states проверяются раздельно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Contract review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 и semantics определены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9 Трассируемость и история изменений</w:t>
      </w:r>
    </w:p>
    <w:p>
      <w:pPr>
        <w:pStyle w:val="Heading2"/>
        <w:keepNext/>
        <w:widowControl/>
      </w:pPr>
      <w:r>
        <w:t>Связанные документы</w:t>
      </w:r>
    </w:p>
    <w:p>
      <w:pPr>
        <w:pStyle w:val="ListBullet"/>
        <w:keepLines/>
        <w:widowControl/>
      </w:pPr>
      <w:r>
        <w:t>ADR-008</w:t>
      </w:r>
    </w:p>
    <w:p>
      <w:pPr>
        <w:pStyle w:val="ListBullet"/>
        <w:keepLines/>
        <w:widowControl/>
      </w:pPr>
      <w:r>
        <w:t>ARCH-001 v1.4</w:t>
      </w:r>
    </w:p>
    <w:p>
      <w:pPr>
        <w:pStyle w:val="ListBullet"/>
        <w:keepLines/>
        <w:widowControl/>
      </w:pPr>
      <w:r>
        <w:t>ARCH-004 v1.4</w:t>
      </w:r>
    </w:p>
    <w:p>
      <w:pPr>
        <w:pStyle w:val="ListBullet"/>
        <w:keepLines/>
        <w:widowControl/>
      </w:pPr>
      <w:r>
        <w:t>ARCH-005 v1.4</w:t>
      </w:r>
    </w:p>
    <w:p>
      <w:pPr>
        <w:pStyle w:val="ListBullet"/>
        <w:keepLines/>
        <w:widowControl/>
      </w:pPr>
      <w:r>
        <w:t>MOD-001 v1.2</w:t>
      </w:r>
    </w:p>
    <w:p>
      <w:pPr>
        <w:pStyle w:val="ListBullet"/>
        <w:keepLines/>
        <w:widowControl/>
      </w:pPr>
      <w:r>
        <w:t>AUDIT-007</w:t>
      </w:r>
    </w:p>
    <w:p>
      <w:pPr>
        <w:pStyle w:val="ListBullet"/>
        <w:keepLines/>
        <w:widowControl/>
      </w:pPr>
      <w:r>
        <w:t>AUDIT-028</w:t>
      </w:r>
    </w:p>
    <w:p>
      <w:pPr>
        <w:pStyle w:val="Heading2"/>
        <w:keepNext/>
        <w:widowControl/>
      </w:pPr>
      <w:r>
        <w:t>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v1.0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2026-08-12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Historical complete edition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ADR-001   RU   v2.0   </w:t>
    </w:r>
    <w:r>
      <w:rPr>
        <w:rFonts w:ascii="Arial" w:hAnsi="Arial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5"/>
      </w:rPr>
      <w:t>World Engine   ADR-001 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b w:val="0"/>
      <w:i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8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Arial" w:hAnsi="Arial" w:eastAsia="Arial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42"/>
      <w:contextualSpacing/>
    </w:pPr>
    <w:rPr>
      <w:rFonts w:ascii="Arial" w:hAnsi="Arial" w:eastAsia="Arial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keepLines/>
      <w:spacing w:before="40" w:after="60"/>
      <w:ind w:left="312"/>
    </w:pPr>
    <w:rPr>
      <w:rFonts w:ascii="Consolas" w:hAnsi="Consolas" w:eastAsia="Consolas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 Архитектура Core</dc:title>
  <dc:subject>World Engine architecture decision v2.0</dc:subject>
  <dc:creator>Andrii Drahulskyi</dc:creator>
  <cp:keywords>World Engine, ADR, architecture, audited, consolidated</cp:keywords>
  <dc:description>Full consolidated architecture-audited edition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