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003 Архитектура базы данных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SQLite остаётся физическим хранилищем v1.x, скрытым за Repository implementations. Каждый application или domain owner использует только собственный узкий repository port. Core не получает generic persistence или CRUD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требуется локальное устойчивое хранилище для состояния, истории и save artifacts. Выбор SQLite упрощает развёртывание Windows приложения и поддерживает транзакции.</w:t>
      </w:r>
    </w:p>
    <w:p>
      <w:pPr>
        <w:widowControl/>
      </w:pPr>
      <w:r>
        <w:t>Предыдущая редакция разрешала Core и domain modules обращаться к общей Repository boundary. Без определения владельцев это допускало generic repository, arbitrary CRUD и утечку schema через Core.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Реляционная модель каждого domain module</w:t>
      </w:r>
    </w:p>
    <w:p>
      <w:pPr>
        <w:pStyle w:val="ListBullet"/>
        <w:keepLines/>
        <w:widowControl/>
      </w:pPr>
      <w:r>
        <w:t>Формат Save artifact</w:t>
      </w:r>
    </w:p>
    <w:p>
      <w:pPr>
        <w:pStyle w:val="ListBullet"/>
        <w:keepLines/>
        <w:widowControl/>
      </w:pPr>
      <w:r>
        <w:t>Event sourcing как общая модель</w:t>
      </w:r>
    </w:p>
    <w:p>
      <w:pPr>
        <w:pStyle w:val="ListBullet"/>
        <w:keepLines/>
        <w:widowControl/>
      </w:pPr>
      <w:r>
        <w:t>Удалённая распределённая база данных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Persistence boundary разделяется на dedicated logical ports и физические реализации. Порт принадлежит потребителю или use case owner и выражает только необходимые операции.</w:t>
      </w:r>
    </w:p>
    <w:p>
      <w:pPr>
        <w:widowControl/>
      </w:pPr>
      <w:r>
        <w:t>Repository implementation владеет SQL, schema mapping, connections, transactions, migrations и backup mechanics. SQLite types не пересекают boundary.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Save Manager использует save-oriented persistence port.</w:t>
      </w:r>
    </w:p>
    <w:p>
      <w:pPr>
        <w:pStyle w:val="ListBullet"/>
        <w:keepLines/>
        <w:widowControl/>
      </w:pPr>
      <w:r>
        <w:t>Event Engine может использовать отдельный event-history port с retention policy.</w:t>
      </w:r>
    </w:p>
    <w:p>
      <w:pPr>
        <w:pStyle w:val="ListBullet"/>
        <w:keepLines/>
        <w:widowControl/>
      </w:pPr>
      <w:r>
        <w:t>Domain modules используют свои repository ports для owned data.</w:t>
      </w:r>
    </w:p>
    <w:p>
      <w:pPr>
        <w:pStyle w:val="ListBullet"/>
        <w:keepLines/>
        <w:widowControl/>
      </w:pPr>
      <w:r>
        <w:t>Core получает только Core-owned status или coordination persistence port после отдельного architecture review.</w:t>
      </w:r>
    </w:p>
    <w:p>
      <w:pPr>
        <w:pStyle w:val="ListBullet"/>
        <w:keepLines/>
        <w:widowControl/>
      </w:pPr>
      <w:r>
        <w:t>AI Adapter, Plugin Detection и Game Adapter не обращаются к SQLite напрямую.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Domain owner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Семантика данных и invariants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Repository port owner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Операции конкретного use case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Contract 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Repository implementation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Mapping, SQL и transaction mechanics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Database migration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Schema versioning и upgrade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artifact и checkpoint semantics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Connection lifecycle wiring и readiness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Static dependency: owner зависит от своего repository port, определённого на правильной boundary.</w:t>
      </w:r>
    </w:p>
    <w:p>
      <w:pPr>
        <w:pStyle w:val="CodePath"/>
        <w:widowControl/>
      </w:pPr>
      <w:r>
        <w:t>Implementation dependency: repository implementation реализует port и зависит от SQLite adapter.</w:t>
      </w:r>
    </w:p>
    <w:p>
      <w:pPr>
        <w:pStyle w:val="CodePath"/>
        <w:widowControl/>
      </w:pPr>
      <w:r>
        <w:t>Runtime call: use case вызывает port; implementation выполняет transaction и возвращает typed result.</w:t>
      </w:r>
    </w:p>
    <w:p>
      <w:pPr>
        <w:pStyle w:val="CodePath"/>
        <w:widowControl/>
      </w:pPr>
      <w:r>
        <w:t>Readiness data flow: repository публикует migration и connection evidence Host без Core to Repository dependency.</w:t>
      </w:r>
    </w:p>
    <w:p>
      <w:pPr>
        <w:pStyle w:val="CodePath"/>
        <w:widowControl/>
      </w:pPr>
      <w:r>
        <w:t>Save data flow: Save Manager сохраняет candidate через отдельный save repository port.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Host открывает инфраструктурный scope и запускает migrations до application Ready.</w:t>
      </w:r>
    </w:p>
    <w:p>
      <w:pPr>
        <w:pStyle w:val="ListBullet"/>
        <w:keepLines/>
        <w:widowControl/>
      </w:pPr>
      <w:r>
        <w:t>Migration выполняется последовательно, версионируется и не считается успешной при частичном применении.</w:t>
      </w:r>
    </w:p>
    <w:p>
      <w:pPr>
        <w:pStyle w:val="ListBullet"/>
        <w:keepLines/>
        <w:widowControl/>
      </w:pPr>
      <w:r>
        <w:t>Transaction boundary соответствует одному use case или явно описанной atomic operation.</w:t>
      </w:r>
    </w:p>
    <w:p>
      <w:pPr>
        <w:pStyle w:val="ListBullet"/>
        <w:keepLines/>
        <w:widowControl/>
      </w:pPr>
      <w:r>
        <w:t>Connection failure возвращает типизированный отказ и не скрывается как пустой результат.</w:t>
      </w:r>
    </w:p>
    <w:p>
      <w:pPr>
        <w:pStyle w:val="ListBullet"/>
        <w:keepLines/>
        <w:widowControl/>
      </w:pPr>
      <w:r>
        <w:t>Backup и restore базы не подменяют Save System semantics.</w:t>
      </w:r>
    </w:p>
    <w:p>
      <w:pPr>
        <w:pStyle w:val="ListBullet"/>
        <w:keepLines/>
        <w:widowControl/>
      </w:pPr>
      <w:r>
        <w:t>Shutdown закрывает новые операции, завершает разрешённые transactions и освобождает connections.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SQL и schema names не входят в domain contracts.</w:t>
      </w:r>
    </w:p>
    <w:p>
      <w:pPr>
        <w:pStyle w:val="ListBullet"/>
        <w:keepLines/>
        <w:widowControl/>
      </w:pPr>
      <w:r>
        <w:t>Нет generic repository с произвольным CRUD для Core.</w:t>
      </w:r>
    </w:p>
    <w:p>
      <w:pPr>
        <w:pStyle w:val="ListBullet"/>
        <w:keepLines/>
        <w:widowControl/>
      </w:pPr>
      <w:r>
        <w:t>Repository не становится Service Locator или domain authority.</w:t>
      </w:r>
    </w:p>
    <w:p>
      <w:pPr>
        <w:pStyle w:val="ListBullet"/>
        <w:keepLines/>
        <w:widowControl/>
      </w:pPr>
      <w:r>
        <w:t>Каждая migration имеет version, checksum и rollback или recovery plan.</w:t>
      </w:r>
    </w:p>
    <w:p>
      <w:pPr>
        <w:pStyle w:val="ListBullet"/>
        <w:keepLines/>
        <w:widowControl/>
      </w:pPr>
      <w:r>
        <w:t>Secrets и connection details не записываются в документы или logs.</w:t>
      </w:r>
    </w:p>
    <w:p>
      <w:pPr>
        <w:pStyle w:val="ListBullet"/>
        <w:keepLines/>
        <w:widowControl/>
      </w:pPr>
      <w:r>
        <w:t>Persistence failure не превращается в silent success.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Прямой SQLite access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Распространяет schema и усложняет тестирование.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Generic repository для всех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Скрывает ownership и создаёт широкий контракт.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File per module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Слабые transaction и migration guarantees.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External database service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Отложено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требуется локальному v1.x deployment.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Dedicated ports over SQLite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Сочетает простоту хранения и строгие границы.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Больше узких интерфейсов увеличивает число contracts, но уменьшает blast radius schema changes.</w:t>
      </w:r>
    </w:p>
    <w:p>
      <w:pPr>
        <w:pStyle w:val="ListBullet"/>
        <w:keepLines/>
        <w:widowControl/>
      </w:pPr>
      <w:r>
        <w:t>SQLite ограничивает масштабирование несколькими процессами, что приемлемо для локального v1.x.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Порты размещаются рядом с owning application или domain boundary.</w:t>
      </w:r>
    </w:p>
    <w:p>
      <w:pPr>
        <w:pStyle w:val="ListBullet"/>
        <w:keepLines/>
        <w:widowControl/>
      </w:pPr>
      <w:r>
        <w:t>SQLite adapter находится только в persistence package.</w:t>
      </w:r>
    </w:p>
    <w:p>
      <w:pPr>
        <w:pStyle w:val="ListBullet"/>
        <w:keepLines/>
        <w:widowControl/>
      </w:pPr>
      <w:r>
        <w:t>Migrations выполняются до публикации repository readiness.</w:t>
      </w:r>
    </w:p>
    <w:p>
      <w:pPr>
        <w:pStyle w:val="ListBullet"/>
        <w:keepLines/>
        <w:widowControl/>
      </w:pPr>
      <w:r>
        <w:t>Transaction и retry policy не протекают в consumers.</w:t>
      </w:r>
    </w:p>
    <w:p>
      <w:pPr>
        <w:pStyle w:val="ListBullet"/>
        <w:keepLines/>
        <w:widowControl/>
      </w:pPr>
      <w:r>
        <w:t>Integration tests используют temporary database и реальные migrations.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Dependency scan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SQLite imports вне persistence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Port review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Каждая операция нужна owner use case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Migration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Upgrade и failure recovery воспроизводимы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Transaction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Atomic boundaries подтверждены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separation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Database restore не выдаётся за Load success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ARCH-004 v1.4</w:t>
      </w:r>
    </w:p>
    <w:p>
      <w:pPr>
        <w:pStyle w:val="ListBullet"/>
        <w:keepLines/>
        <w:widowControl/>
      </w:pPr>
      <w:r>
        <w:t>ARCH-005 v1.4</w:t>
      </w:r>
    </w:p>
    <w:p>
      <w:pPr>
        <w:pStyle w:val="ListBullet"/>
        <w:keepLines/>
        <w:widowControl/>
      </w:pPr>
      <w:r>
        <w:t>ARCH-011 v1.1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2026-08-12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ADR-003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ADR-003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 Архитектура базы данных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