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ADR-003</w:t>
      </w:r>
    </w:p>
    <w:p>
      <w:pPr>
        <w:jc w:val="center"/>
      </w:pPr>
      <w:r>
        <w:rPr>
          <w:rFonts w:ascii="Arial" w:hAnsi="Arial"/>
          <w:b/>
          <w:i w:val="0"/>
          <w:sz w:val="28"/>
        </w:rPr>
        <w:t>Database</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2026-08-12</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Decision: Database Model, Ownership, Repository Boundary &amp; SQLite</w:t>
      </w:r>
    </w:p>
    <w:p>
      <w:pPr>
        <w:pStyle w:val="ListBullet"/>
      </w:pPr>
      <w:r>
        <w:rPr>
          <w:rFonts w:ascii="Arial" w:hAnsi="Arial"/>
          <w:sz w:val="20"/>
        </w:rPr>
        <w:t>Part 03 | Transactions, Consistency, Concurrency &amp; Failure Handling</w:t>
      </w:r>
    </w:p>
    <w:p>
      <w:pPr>
        <w:pStyle w:val="ListBullet"/>
      </w:pPr>
      <w:r>
        <w:rPr>
          <w:rFonts w:ascii="Arial" w:hAnsi="Arial"/>
          <w:sz w:val="20"/>
        </w:rPr>
        <w:t>Part 04 | Schema Versioning, Migrations, Backup &amp; Recovery</w:t>
      </w:r>
    </w:p>
    <w:p>
      <w:pPr>
        <w:pStyle w:val="ListBullet"/>
      </w:pPr>
      <w:r>
        <w:rPr>
          <w:rFonts w:ascii="Arial" w:hAnsi="Arial"/>
          <w:sz w:val="20"/>
        </w:rPr>
        <w:t>Part 05 | Architecture Consequences, Performance, Trade-offs &amp; Alternatives</w:t>
      </w:r>
    </w:p>
    <w:p>
      <w:pPr>
        <w:pStyle w:val="ListBullet"/>
      </w:pPr>
      <w:r>
        <w:rPr>
          <w:rFonts w:ascii="Arial" w:hAnsi="Arial"/>
          <w:sz w:val="20"/>
        </w:rPr>
        <w:t>Part 06 | Implementation Impact, Governance, Testing &amp; Final Decision Record</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Entscheidungskontext</w:t>
      </w:r>
    </w:p>
    <w:p>
      <w:r>
        <w:rPr>
          <w:rFonts w:ascii="Arial" w:hAnsi="Arial"/>
          <w:b w:val="0"/>
          <w:i w:val="0"/>
          <w:sz w:val="21"/>
        </w:rPr>
        <w:t>World Engine benötigt lokales Persistent Storage für World State, Character Data, Relationships, Quests, Organizations, Economy, Politics, Memory und weitere Systemdaten. Für Version 1.0 ist bereits eine lokale SQLite Database vorgesehen; physischer Zugriff soll über eine Repository Boundary isoliert werden.</w:t>
      </w:r>
    </w:p>
    <w:p>
      <w:r>
        <w:rPr>
          <w:rFonts w:ascii="Arial" w:hAnsi="Arial"/>
          <w:b/>
          <w:i w:val="0"/>
          <w:sz w:val="26"/>
        </w:rPr>
        <w:t>2. Problem Statement</w:t>
      </w:r>
    </w:p>
    <w:p>
      <w:r>
        <w:rPr>
          <w:rFonts w:ascii="Arial" w:hAnsi="Arial"/>
          <w:b w:val="0"/>
          <w:i w:val="0"/>
          <w:sz w:val="21"/>
        </w:rPr>
        <w:t>Die Rolle der Database und ihre Verantwortungsgrenzen müssen formal festgelegt werden, um Direct SQL Access aus Domain Modules, Inkonsistenzen zwischen Save System und Persistent State, unkontrollierte Schema Changes und unklare Data Ownership zu vermeiden.</w:t>
      </w:r>
    </w:p>
    <w:p>
      <w:pPr>
        <w:pStyle w:val="ListBullet"/>
      </w:pPr>
      <w:r>
        <w:rPr>
          <w:rFonts w:ascii="Arial" w:hAnsi="Arial"/>
          <w:b w:val="0"/>
          <w:i w:val="0"/>
          <w:sz w:val="20"/>
        </w:rPr>
        <w:t>Database als Persistent State Layer definieren, nicht als Owner der Domain Logic;</w:t>
      </w:r>
    </w:p>
    <w:p>
      <w:pPr>
        <w:pStyle w:val="ListBullet"/>
      </w:pPr>
      <w:r>
        <w:rPr>
          <w:rFonts w:ascii="Arial" w:hAnsi="Arial"/>
          <w:b w:val="0"/>
          <w:i w:val="0"/>
          <w:sz w:val="20"/>
        </w:rPr>
        <w:t>Ownership von Physical Schema und Repository Contracts festlegen;</w:t>
      </w:r>
    </w:p>
    <w:p>
      <w:pPr>
        <w:pStyle w:val="ListBullet"/>
      </w:pPr>
      <w:r>
        <w:rPr>
          <w:rFonts w:ascii="Arial" w:hAnsi="Arial"/>
          <w:b w:val="0"/>
          <w:i w:val="0"/>
          <w:sz w:val="20"/>
        </w:rPr>
        <w:t>Modules von SQLite Implementation Details isolieren;</w:t>
      </w:r>
    </w:p>
    <w:p>
      <w:pPr>
        <w:pStyle w:val="ListBullet"/>
      </w:pPr>
      <w:r>
        <w:rPr>
          <w:rFonts w:ascii="Arial" w:hAnsi="Arial"/>
          <w:b w:val="0"/>
          <w:i w:val="0"/>
          <w:sz w:val="20"/>
        </w:rPr>
        <w:t>Consistency zwischen Persistent und Runtime State ermöglichen;</w:t>
      </w:r>
    </w:p>
    <w:p>
      <w:pPr>
        <w:pStyle w:val="ListBullet"/>
      </w:pPr>
      <w:r>
        <w:rPr>
          <w:rFonts w:ascii="Arial" w:hAnsi="Arial"/>
          <w:b w:val="0"/>
          <w:i w:val="0"/>
          <w:sz w:val="20"/>
        </w:rPr>
        <w:t>Rolle der Database in Save System und Event History klären;</w:t>
      </w:r>
    </w:p>
    <w:p>
      <w:pPr>
        <w:pStyle w:val="ListBullet"/>
      </w:pPr>
      <w:r>
        <w:rPr>
          <w:rFonts w:ascii="Arial" w:hAnsi="Arial"/>
          <w:b w:val="0"/>
          <w:i w:val="0"/>
          <w:sz w:val="20"/>
        </w:rPr>
        <w:t>Grundlage für Migrations, Indexes, Backup und Recovery schaffen;</w:t>
      </w:r>
    </w:p>
    <w:p>
      <w:pPr>
        <w:pStyle w:val="ListBullet"/>
      </w:pPr>
      <w:r>
        <w:rPr>
          <w:rFonts w:ascii="Arial" w:hAnsi="Arial"/>
          <w:b w:val="0"/>
          <w:i w:val="0"/>
          <w:sz w:val="20"/>
        </w:rPr>
        <w:t>Version 1.0 auf Windows/Skyrim ohne premature distributed database architecture halten.</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Database</w:t>
            </w:r>
          </w:p>
        </w:tc>
      </w:tr>
      <w:tr>
        <w:tc>
          <w:tcPr>
            <w:tcW w:type="dxa" w:w="4819"/>
          </w:tcPr>
          <w:p>
            <w:r>
              <w:rPr>
                <w:rFonts w:ascii="Arial" w:hAnsi="Arial"/>
                <w:b w:val="0"/>
                <w:i w:val="0"/>
                <w:sz w:val="17"/>
              </w:rPr>
              <w:t>Core is coordination/lifecycle layer</w:t>
            </w:r>
          </w:p>
        </w:tc>
        <w:tc>
          <w:tcPr>
            <w:tcW w:type="dxa" w:w="4819"/>
          </w:tcPr>
          <w:p>
            <w:r>
              <w:rPr>
                <w:rFonts w:ascii="Arial" w:hAnsi="Arial"/>
                <w:b w:val="0"/>
                <w:i w:val="0"/>
                <w:sz w:val="17"/>
              </w:rPr>
              <w:t>Core besitzt keine Physical DB Details.</w:t>
            </w:r>
          </w:p>
        </w:tc>
      </w:tr>
      <w:tr>
        <w:tc>
          <w:tcPr>
            <w:tcW w:type="dxa" w:w="4819"/>
          </w:tcPr>
          <w:p>
            <w:r>
              <w:rPr>
                <w:rFonts w:ascii="Arial" w:hAnsi="Arial"/>
                <w:b w:val="0"/>
                <w:i w:val="0"/>
                <w:sz w:val="17"/>
              </w:rPr>
              <w:t>Modules own domain behavior</w:t>
            </w:r>
          </w:p>
        </w:tc>
        <w:tc>
          <w:tcPr>
            <w:tcW w:type="dxa" w:w="4819"/>
          </w:tcPr>
          <w:p>
            <w:r>
              <w:rPr>
                <w:rFonts w:ascii="Arial" w:hAnsi="Arial"/>
                <w:b w:val="0"/>
                <w:i w:val="0"/>
                <w:sz w:val="17"/>
              </w:rPr>
              <w:t>Modules besitzen Semantics; Persistence über Approved Boundaries.</w:t>
            </w:r>
          </w:p>
        </w:tc>
      </w:tr>
      <w:tr>
        <w:tc>
          <w:tcPr>
            <w:tcW w:type="dxa" w:w="4819"/>
          </w:tcPr>
          <w:p>
            <w:r>
              <w:rPr>
                <w:rFonts w:ascii="Arial" w:hAnsi="Arial"/>
                <w:b w:val="0"/>
                <w:i w:val="0"/>
                <w:sz w:val="17"/>
              </w:rPr>
              <w:t>Repository boundary</w:t>
            </w:r>
          </w:p>
        </w:tc>
        <w:tc>
          <w:tcPr>
            <w:tcW w:type="dxa" w:w="4819"/>
          </w:tcPr>
          <w:p>
            <w:r>
              <w:rPr>
                <w:rFonts w:ascii="Arial" w:hAnsi="Arial"/>
                <w:b w:val="0"/>
                <w:i w:val="0"/>
                <w:sz w:val="17"/>
              </w:rPr>
              <w:t>SQLite Access ist hinter Repository Contracts isoliert.</w:t>
            </w:r>
          </w:p>
        </w:tc>
      </w:tr>
      <w:tr>
        <w:tc>
          <w:tcPr>
            <w:tcW w:type="dxa" w:w="4819"/>
          </w:tcPr>
          <w:p>
            <w:r>
              <w:rPr>
                <w:rFonts w:ascii="Arial" w:hAnsi="Arial"/>
                <w:b w:val="0"/>
                <w:i w:val="0"/>
                <w:sz w:val="17"/>
              </w:rPr>
              <w:t>Save System is separate</w:t>
            </w:r>
          </w:p>
        </w:tc>
        <w:tc>
          <w:tcPr>
            <w:tcW w:type="dxa" w:w="4819"/>
          </w:tcPr>
          <w:p>
            <w:r>
              <w:rPr>
                <w:rFonts w:ascii="Arial" w:hAnsi="Arial"/>
                <w:b w:val="0"/>
                <w:i w:val="0"/>
                <w:sz w:val="17"/>
              </w:rPr>
              <w:t>Save Manager koordiniert Save/Load; Database speichert persistent state.</w:t>
            </w:r>
          </w:p>
        </w:tc>
      </w:tr>
      <w:tr>
        <w:tc>
          <w:tcPr>
            <w:tcW w:type="dxa" w:w="4819"/>
          </w:tcPr>
          <w:p>
            <w:r>
              <w:rPr>
                <w:rFonts w:ascii="Arial" w:hAnsi="Arial"/>
                <w:b w:val="0"/>
                <w:i w:val="0"/>
                <w:sz w:val="17"/>
              </w:rPr>
              <w:t>Event System is separate</w:t>
            </w:r>
          </w:p>
        </w:tc>
        <w:tc>
          <w:tcPr>
            <w:tcW w:type="dxa" w:w="4819"/>
          </w:tcPr>
          <w:p>
            <w:r>
              <w:rPr>
                <w:rFonts w:ascii="Arial" w:hAnsi="Arial"/>
                <w:b w:val="0"/>
                <w:i w:val="0"/>
                <w:sz w:val="17"/>
              </w:rPr>
              <w:t>Ausgewählte Durable Event History darf Persistence nutzen, ist aber keine allgemeine Source of Truth.</w:t>
            </w:r>
          </w:p>
        </w:tc>
      </w:tr>
      <w:tr>
        <w:tc>
          <w:tcPr>
            <w:tcW w:type="dxa" w:w="4819"/>
          </w:tcPr>
          <w:p>
            <w:r>
              <w:rPr>
                <w:rFonts w:ascii="Arial" w:hAnsi="Arial"/>
                <w:b w:val="0"/>
                <w:i w:val="0"/>
                <w:sz w:val="17"/>
              </w:rPr>
              <w:t>AI is separate capability</w:t>
            </w:r>
          </w:p>
        </w:tc>
        <w:tc>
          <w:tcPr>
            <w:tcW w:type="dxa" w:w="4819"/>
          </w:tcPr>
          <w:p>
            <w:r>
              <w:rPr>
                <w:rFonts w:ascii="Arial" w:hAnsi="Arial"/>
                <w:b w:val="0"/>
                <w:i w:val="0"/>
                <w:sz w:val="17"/>
              </w:rPr>
              <w:t>AI hat keinen direkten SQLite Access.</w:t>
            </w:r>
          </w:p>
        </w:tc>
      </w:tr>
      <w:tr>
        <w:tc>
          <w:tcPr>
            <w:tcW w:type="dxa" w:w="4819"/>
          </w:tcPr>
          <w:p>
            <w:r>
              <w:rPr>
                <w:rFonts w:ascii="Arial" w:hAnsi="Arial"/>
                <w:b w:val="0"/>
                <w:i w:val="0"/>
                <w:sz w:val="17"/>
              </w:rPr>
              <w:t>Plugin Architecture is isolated</w:t>
            </w:r>
          </w:p>
        </w:tc>
        <w:tc>
          <w:tcPr>
            <w:tcW w:type="dxa" w:w="4819"/>
          </w:tcPr>
          <w:p>
            <w:r>
              <w:rPr>
                <w:rFonts w:ascii="Arial" w:hAnsi="Arial"/>
                <w:b w:val="0"/>
                <w:i w:val="0"/>
                <w:sz w:val="17"/>
              </w:rPr>
              <w:t>Plugins schreiben keine beliebigen DB Records.</w:t>
            </w:r>
          </w:p>
        </w:tc>
      </w:tr>
      <w:tr>
        <w:tc>
          <w:tcPr>
            <w:tcW w:type="dxa" w:w="4819"/>
          </w:tcPr>
          <w:p>
            <w:r>
              <w:rPr>
                <w:rFonts w:ascii="Arial" w:hAnsi="Arial"/>
                <w:b w:val="0"/>
                <w:i w:val="0"/>
                <w:sz w:val="17"/>
              </w:rPr>
              <w:t>Windows v1.0</w:t>
            </w:r>
          </w:p>
        </w:tc>
        <w:tc>
          <w:tcPr>
            <w:tcW w:type="dxa" w:w="4819"/>
          </w:tcPr>
          <w:p>
            <w:r>
              <w:rPr>
                <w:rFonts w:ascii="Arial" w:hAnsi="Arial"/>
                <w:b w:val="0"/>
                <w:i w:val="0"/>
                <w:sz w:val="17"/>
              </w:rPr>
              <w:t>Lokale SQLite statt Distributed DB Infrastructure.</w:t>
            </w:r>
          </w:p>
        </w:tc>
      </w:tr>
    </w:tbl>
    <w:p/>
    <w:p>
      <w:r>
        <w:rPr>
          <w:rFonts w:ascii="Arial" w:hAnsi="Arial"/>
          <w:b/>
          <w:i w:val="0"/>
          <w:sz w:val="26"/>
        </w:rPr>
        <w:t>4. Warum ein Database ADR erforderlich ist</w:t>
      </w:r>
    </w:p>
    <w:p>
      <w:r>
        <w:rPr>
          <w:rFonts w:ascii="Arial" w:hAnsi="Arial"/>
          <w:b w:val="0"/>
          <w:i w:val="0"/>
          <w:sz w:val="21"/>
        </w:rPr>
        <w:t>Ohne eigenes ADR kann Database entweder zum Shared Bucket für Direct Writes werden oder unnötig abstrakt werden. Das ADR definiert den Ausgleich zwischen Ownership, Transaction Safety, Maintainability und v1.0 Practicality.</w:t>
      </w:r>
    </w:p>
    <w:p>
      <w:pPr>
        <w:pStyle w:val="ListBullet"/>
      </w:pPr>
      <w:r>
        <w:rPr>
          <w:rFonts w:ascii="Arial" w:hAnsi="Arial"/>
          <w:b w:val="0"/>
          <w:i w:val="0"/>
          <w:sz w:val="20"/>
        </w:rPr>
        <w:t>Database Schema besitzt klaren Owner und Change Governance.</w:t>
      </w:r>
    </w:p>
    <w:p>
      <w:pPr>
        <w:pStyle w:val="ListBullet"/>
      </w:pPr>
      <w:r>
        <w:rPr>
          <w:rFonts w:ascii="Arial" w:hAnsi="Arial"/>
          <w:b w:val="0"/>
          <w:i w:val="0"/>
          <w:sz w:val="20"/>
        </w:rPr>
        <w:t>Repository kapselt Physical Storage Details.</w:t>
      </w:r>
    </w:p>
    <w:p>
      <w:pPr>
        <w:pStyle w:val="ListBullet"/>
      </w:pPr>
      <w:r>
        <w:rPr>
          <w:rFonts w:ascii="Arial" w:hAnsi="Arial"/>
          <w:b w:val="0"/>
          <w:i w:val="0"/>
          <w:sz w:val="20"/>
        </w:rPr>
        <w:t>Domain Modules hängen nicht unnötig von SQLite-specific Structures ab.</w:t>
      </w:r>
    </w:p>
    <w:p>
      <w:pPr>
        <w:pStyle w:val="ListBullet"/>
      </w:pPr>
      <w:r>
        <w:rPr>
          <w:rFonts w:ascii="Arial" w:hAnsi="Arial"/>
          <w:b w:val="0"/>
          <w:i w:val="0"/>
          <w:sz w:val="20"/>
        </w:rPr>
        <w:t>Schema Evolution erfolgt über explizite Migration.</w:t>
      </w:r>
    </w:p>
    <w:p>
      <w:pPr>
        <w:pStyle w:val="ListBullet"/>
      </w:pPr>
      <w:r>
        <w:rPr>
          <w:rFonts w:ascii="Arial" w:hAnsi="Arial"/>
          <w:b w:val="0"/>
          <w:i w:val="0"/>
          <w:sz w:val="20"/>
        </w:rPr>
        <w:t>Persistence Failures sind observable und controlled.</w:t>
      </w:r>
    </w:p>
    <w:p>
      <w:r>
        <w:rPr>
          <w:rFonts w:ascii="Arial" w:hAnsi="Arial"/>
          <w:b/>
          <w:i w:val="0"/>
          <w:sz w:val="26"/>
        </w:rPr>
        <w:t>5. Target Role of the Database</w:t>
      </w:r>
    </w:p>
    <w:p>
      <w:r>
        <w:rPr>
          <w:rFonts w:ascii="Arial" w:hAnsi="Arial"/>
          <w:b w:val="0"/>
          <w:i w:val="0"/>
          <w:sz w:val="21"/>
        </w:rPr>
        <w:t>Database ist die Durable Storage Layer für persistent application state. Sie speichert Daten, definiert aber nicht Domain Behavior, Business Rules oder Lifecycle Orchestration.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Database should</w:t>
            </w:r>
          </w:p>
        </w:tc>
      </w:tr>
      <w:tr>
        <w:tc>
          <w:tcPr>
            <w:tcW w:type="dxa" w:w="4819"/>
          </w:tcPr>
          <w:p>
            <w:r>
              <w:rPr>
                <w:rFonts w:ascii="Arial" w:hAnsi="Arial"/>
                <w:b w:val="0"/>
                <w:i w:val="0"/>
                <w:sz w:val="17"/>
              </w:rPr>
              <w:t>Persistent storage</w:t>
            </w:r>
          </w:p>
        </w:tc>
        <w:tc>
          <w:tcPr>
            <w:tcW w:type="dxa" w:w="4819"/>
          </w:tcPr>
          <w:p>
            <w:r>
              <w:rPr>
                <w:rFonts w:ascii="Arial" w:hAnsi="Arial"/>
                <w:b w:val="0"/>
                <w:i w:val="0"/>
                <w:sz w:val="17"/>
              </w:rPr>
              <w:t>Committed persistent records speichern.</w:t>
            </w:r>
          </w:p>
        </w:tc>
      </w:tr>
      <w:tr>
        <w:tc>
          <w:tcPr>
            <w:tcW w:type="dxa" w:w="4819"/>
          </w:tcPr>
          <w:p>
            <w:r>
              <w:rPr>
                <w:rFonts w:ascii="Arial" w:hAnsi="Arial"/>
                <w:b w:val="0"/>
                <w:i w:val="0"/>
                <w:sz w:val="17"/>
              </w:rPr>
              <w:t>Transactions</w:t>
            </w:r>
          </w:p>
        </w:tc>
        <w:tc>
          <w:tcPr>
            <w:tcW w:type="dxa" w:w="4819"/>
          </w:tcPr>
          <w:p>
            <w:r>
              <w:rPr>
                <w:rFonts w:ascii="Arial" w:hAnsi="Arial"/>
                <w:b w:val="0"/>
                <w:i w:val="0"/>
                <w:sz w:val="17"/>
              </w:rPr>
              <w:t>Atomic persistence operations unterstützen.</w:t>
            </w:r>
          </w:p>
        </w:tc>
      </w:tr>
      <w:tr>
        <w:tc>
          <w:tcPr>
            <w:tcW w:type="dxa" w:w="4819"/>
          </w:tcPr>
          <w:p>
            <w:r>
              <w:rPr>
                <w:rFonts w:ascii="Arial" w:hAnsi="Arial"/>
                <w:b w:val="0"/>
                <w:i w:val="0"/>
                <w:sz w:val="17"/>
              </w:rPr>
              <w:t>Constraints</w:t>
            </w:r>
          </w:p>
        </w:tc>
        <w:tc>
          <w:tcPr>
            <w:tcW w:type="dxa" w:w="4819"/>
          </w:tcPr>
          <w:p>
            <w:r>
              <w:rPr>
                <w:rFonts w:ascii="Arial" w:hAnsi="Arial"/>
                <w:b w:val="0"/>
                <w:i w:val="0"/>
                <w:sz w:val="17"/>
              </w:rPr>
              <w:t>Ausgewählte structural integrity rules erzwingen.</w:t>
            </w:r>
          </w:p>
        </w:tc>
      </w:tr>
      <w:tr>
        <w:tc>
          <w:tcPr>
            <w:tcW w:type="dxa" w:w="4819"/>
          </w:tcPr>
          <w:p>
            <w:r>
              <w:rPr>
                <w:rFonts w:ascii="Arial" w:hAnsi="Arial"/>
                <w:b w:val="0"/>
                <w:i w:val="0"/>
                <w:sz w:val="17"/>
              </w:rPr>
              <w:t>Indexes</w:t>
            </w:r>
          </w:p>
        </w:tc>
        <w:tc>
          <w:tcPr>
            <w:tcW w:type="dxa" w:w="4819"/>
          </w:tcPr>
          <w:p>
            <w:r>
              <w:rPr>
                <w:rFonts w:ascii="Arial" w:hAnsi="Arial"/>
                <w:b w:val="0"/>
                <w:i w:val="0"/>
                <w:sz w:val="17"/>
              </w:rPr>
              <w:t>Benötigte Lookup Performance.</w:t>
            </w:r>
          </w:p>
        </w:tc>
      </w:tr>
      <w:tr>
        <w:tc>
          <w:tcPr>
            <w:tcW w:type="dxa" w:w="4819"/>
          </w:tcPr>
          <w:p>
            <w:r>
              <w:rPr>
                <w:rFonts w:ascii="Arial" w:hAnsi="Arial"/>
                <w:b w:val="0"/>
                <w:i w:val="0"/>
                <w:sz w:val="17"/>
              </w:rPr>
              <w:t>Schema versioning</w:t>
            </w:r>
          </w:p>
        </w:tc>
        <w:tc>
          <w:tcPr>
            <w:tcW w:type="dxa" w:w="4819"/>
          </w:tcPr>
          <w:p>
            <w:r>
              <w:rPr>
                <w:rFonts w:ascii="Arial" w:hAnsi="Arial"/>
                <w:b w:val="0"/>
                <w:i w:val="0"/>
                <w:sz w:val="17"/>
              </w:rPr>
              <w:t>Explicit Migration State.</w:t>
            </w:r>
          </w:p>
        </w:tc>
      </w:tr>
      <w:tr>
        <w:tc>
          <w:tcPr>
            <w:tcW w:type="dxa" w:w="4819"/>
          </w:tcPr>
          <w:p>
            <w:r>
              <w:rPr>
                <w:rFonts w:ascii="Arial" w:hAnsi="Arial"/>
                <w:b w:val="0"/>
                <w:i w:val="0"/>
                <w:sz w:val="17"/>
              </w:rPr>
              <w:t>Durability</w:t>
            </w:r>
          </w:p>
        </w:tc>
        <w:tc>
          <w:tcPr>
            <w:tcW w:type="dxa" w:w="4819"/>
          </w:tcPr>
          <w:p>
            <w:r>
              <w:rPr>
                <w:rFonts w:ascii="Arial" w:hAnsi="Arial"/>
                <w:b w:val="0"/>
                <w:i w:val="0"/>
                <w:sz w:val="17"/>
              </w:rPr>
              <w:t>Committed state gemäß Storage Policy persistieren.</w:t>
            </w:r>
          </w:p>
        </w:tc>
      </w:tr>
    </w:tbl>
    <w:p/>
    <w:p>
      <w:r>
        <w:rPr>
          <w:rFonts w:ascii="Arial" w:hAnsi="Arial"/>
          <w:b/>
          <w:i w:val="0"/>
          <w:sz w:val="26"/>
        </w:rPr>
        <w:t>6. Responsibilities Outside Database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Domain rules</w:t>
            </w:r>
          </w:p>
        </w:tc>
        <w:tc>
          <w:tcPr>
            <w:tcW w:type="dxa" w:w="4819"/>
          </w:tcPr>
          <w:p>
            <w:r>
              <w:rPr>
                <w:rFonts w:ascii="Arial" w:hAnsi="Arial"/>
                <w:b w:val="0"/>
                <w:i w:val="0"/>
                <w:sz w:val="17"/>
              </w:rPr>
              <w:t>Specialized Domain Modules.</w:t>
            </w:r>
          </w:p>
        </w:tc>
      </w:tr>
      <w:tr>
        <w:tc>
          <w:tcPr>
            <w:tcW w:type="dxa" w:w="4819"/>
          </w:tcPr>
          <w:p>
            <w:r>
              <w:rPr>
                <w:rFonts w:ascii="Arial" w:hAnsi="Arial"/>
                <w:b w:val="0"/>
                <w:i w:val="0"/>
                <w:sz w:val="17"/>
              </w:rPr>
              <w:t>Business workflows</w:t>
            </w:r>
          </w:p>
        </w:tc>
        <w:tc>
          <w:tcPr>
            <w:tcW w:type="dxa" w:w="4819"/>
          </w:tcPr>
          <w:p>
            <w:r>
              <w:rPr>
                <w:rFonts w:ascii="Arial" w:hAnsi="Arial"/>
                <w:b w:val="0"/>
                <w:i w:val="0"/>
                <w:sz w:val="17"/>
              </w:rPr>
              <w:t>Core/Modules/Scheduler.</w:t>
            </w:r>
          </w:p>
        </w:tc>
      </w:tr>
      <w:tr>
        <w:tc>
          <w:tcPr>
            <w:tcW w:type="dxa" w:w="4819"/>
          </w:tcPr>
          <w:p>
            <w:r>
              <w:rPr>
                <w:rFonts w:ascii="Arial" w:hAnsi="Arial"/>
                <w:b w:val="0"/>
                <w:i w:val="0"/>
                <w:sz w:val="17"/>
              </w:rPr>
              <w:t>Save orchestration</w:t>
            </w:r>
          </w:p>
        </w:tc>
        <w:tc>
          <w:tcPr>
            <w:tcW w:type="dxa" w:w="4819"/>
          </w:tcPr>
          <w:p>
            <w:r>
              <w:rPr>
                <w:rFonts w:ascii="Arial" w:hAnsi="Arial"/>
                <w:b w:val="0"/>
                <w:i w:val="0"/>
                <w:sz w:val="17"/>
              </w:rPr>
              <w:t>Save Manager.</w:t>
            </w:r>
          </w:p>
        </w:tc>
      </w:tr>
      <w:tr>
        <w:tc>
          <w:tcPr>
            <w:tcW w:type="dxa" w:w="4819"/>
          </w:tcPr>
          <w:p>
            <w:r>
              <w:rPr>
                <w:rFonts w:ascii="Arial" w:hAnsi="Arial"/>
                <w:b w:val="0"/>
                <w:i w:val="0"/>
                <w:sz w:val="17"/>
              </w:rPr>
              <w:t>AI reasoning</w:t>
            </w:r>
          </w:p>
        </w:tc>
        <w:tc>
          <w:tcPr>
            <w:tcW w:type="dxa" w:w="4819"/>
          </w:tcPr>
          <w:p>
            <w:r>
              <w:rPr>
                <w:rFonts w:ascii="Arial" w:hAnsi="Arial"/>
                <w:b w:val="0"/>
                <w:i w:val="0"/>
                <w:sz w:val="17"/>
              </w:rPr>
              <w:t>AI Integration.</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w:t>
            </w:r>
          </w:p>
        </w:tc>
      </w:tr>
      <w:tr>
        <w:tc>
          <w:tcPr>
            <w:tcW w:type="dxa" w:w="4819"/>
          </w:tcPr>
          <w:p>
            <w:r>
              <w:rPr>
                <w:rFonts w:ascii="Arial" w:hAnsi="Arial"/>
                <w:b w:val="0"/>
                <w:i w:val="0"/>
                <w:sz w:val="17"/>
              </w:rPr>
              <w:t>Plugin parsing</w:t>
            </w:r>
          </w:p>
        </w:tc>
        <w:tc>
          <w:tcPr>
            <w:tcW w:type="dxa" w:w="4819"/>
          </w:tcPr>
          <w:p>
            <w:r>
              <w:rPr>
                <w:rFonts w:ascii="Arial" w:hAnsi="Arial"/>
                <w:b w:val="0"/>
                <w:i w:val="0"/>
                <w:sz w:val="17"/>
              </w:rPr>
              <w:t>Plugin Architecture.</w:t>
            </w:r>
          </w:p>
        </w:tc>
      </w:tr>
      <w:tr>
        <w:tc>
          <w:tcPr>
            <w:tcW w:type="dxa" w:w="4819"/>
          </w:tcPr>
          <w:p>
            <w:r>
              <w:rPr>
                <w:rFonts w:ascii="Arial" w:hAnsi="Arial"/>
                <w:b w:val="0"/>
                <w:i w:val="0"/>
                <w:sz w:val="17"/>
              </w:rPr>
              <w:t>Event delivery</w:t>
            </w:r>
          </w:p>
        </w:tc>
        <w:tc>
          <w:tcPr>
            <w:tcW w:type="dxa" w:w="4819"/>
          </w:tcPr>
          <w:p>
            <w:r>
              <w:rPr>
                <w:rFonts w:ascii="Arial" w:hAnsi="Arial"/>
                <w:b w:val="0"/>
                <w:i w:val="0"/>
                <w:sz w:val="17"/>
              </w:rPr>
              <w:t>Event Engine.</w:t>
            </w:r>
          </w:p>
        </w:tc>
      </w:tr>
      <w:tr>
        <w:tc>
          <w:tcPr>
            <w:tcW w:type="dxa" w:w="4819"/>
          </w:tcPr>
          <w:p>
            <w:r>
              <w:rPr>
                <w:rFonts w:ascii="Arial" w:hAnsi="Arial"/>
                <w:b w:val="0"/>
                <w:i w:val="0"/>
                <w:sz w:val="17"/>
              </w:rPr>
              <w:t>Configuration loading</w:t>
            </w:r>
          </w:p>
        </w:tc>
        <w:tc>
          <w:tcPr>
            <w:tcW w:type="dxa" w:w="4819"/>
          </w:tcPr>
          <w:p>
            <w:r>
              <w:rPr>
                <w:rFonts w:ascii="Arial" w:hAnsi="Arial"/>
                <w:b w:val="0"/>
                <w:i w:val="0"/>
                <w:sz w:val="17"/>
              </w:rPr>
              <w:t>Configuration subsystem.</w:t>
            </w:r>
          </w:p>
        </w:tc>
      </w:tr>
      <w:tr>
        <w:tc>
          <w:tcPr>
            <w:tcW w:type="dxa" w:w="4819"/>
          </w:tcPr>
          <w:p>
            <w:r>
              <w:rPr>
                <w:rFonts w:ascii="Arial" w:hAnsi="Arial"/>
                <w:b w:val="0"/>
                <w:i w:val="0"/>
                <w:sz w:val="17"/>
              </w:rPr>
              <w:t>Secret storage</w:t>
            </w:r>
          </w:p>
        </w:tc>
        <w:tc>
          <w:tcPr>
            <w:tcW w:type="dxa" w:w="4819"/>
          </w:tcPr>
          <w:p>
            <w:r>
              <w:rPr>
                <w:rFonts w:ascii="Arial" w:hAnsi="Arial"/>
                <w:b w:val="0"/>
                <w:i w:val="0"/>
                <w:sz w:val="17"/>
              </w:rPr>
              <w:t>Protected Windows Storage Boundary.</w:t>
            </w:r>
          </w:p>
        </w:tc>
      </w:tr>
    </w:tbl>
    <w:p/>
    <w:p>
      <w:r>
        <w:rPr>
          <w:rFonts w:ascii="Arial" w:hAnsi="Arial"/>
          <w:b/>
          <w:i w:val="0"/>
          <w:sz w:val="26"/>
        </w:rPr>
        <w:t>7. Architectural Risks Being Addressed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Direct SQL coupling</w:t>
            </w:r>
          </w:p>
        </w:tc>
        <w:tc>
          <w:tcPr>
            <w:tcW w:type="dxa" w:w="4819"/>
          </w:tcPr>
          <w:p>
            <w:r>
              <w:rPr>
                <w:rFonts w:ascii="Arial" w:hAnsi="Arial"/>
                <w:b w:val="0"/>
                <w:i w:val="0"/>
                <w:sz w:val="17"/>
              </w:rPr>
              <w:t>Modules hängen von Physical Schema ab.</w:t>
            </w:r>
          </w:p>
        </w:tc>
      </w:tr>
      <w:tr>
        <w:tc>
          <w:tcPr>
            <w:tcW w:type="dxa" w:w="4819"/>
          </w:tcPr>
          <w:p>
            <w:r>
              <w:rPr>
                <w:rFonts w:ascii="Arial" w:hAnsi="Arial"/>
                <w:b w:val="0"/>
                <w:i w:val="0"/>
                <w:sz w:val="17"/>
              </w:rPr>
              <w:t>Schema drift</w:t>
            </w:r>
          </w:p>
        </w:tc>
        <w:tc>
          <w:tcPr>
            <w:tcW w:type="dxa" w:w="4819"/>
          </w:tcPr>
          <w:p>
            <w:r>
              <w:rPr>
                <w:rFonts w:ascii="Arial" w:hAnsi="Arial"/>
                <w:b w:val="0"/>
                <w:i w:val="0"/>
                <w:sz w:val="17"/>
              </w:rPr>
              <w:t>Inkompatible Annahmen über DB Structure.</w:t>
            </w:r>
          </w:p>
        </w:tc>
      </w:tr>
      <w:tr>
        <w:tc>
          <w:tcPr>
            <w:tcW w:type="dxa" w:w="4819"/>
          </w:tcPr>
          <w:p>
            <w:r>
              <w:rPr>
                <w:rFonts w:ascii="Arial" w:hAnsi="Arial"/>
                <w:b w:val="0"/>
                <w:i w:val="0"/>
                <w:sz w:val="17"/>
              </w:rPr>
              <w:t>God Repository</w:t>
            </w:r>
          </w:p>
        </w:tc>
        <w:tc>
          <w:tcPr>
            <w:tcW w:type="dxa" w:w="4819"/>
          </w:tcPr>
          <w:p>
            <w:r>
              <w:rPr>
                <w:rFonts w:ascii="Arial" w:hAnsi="Arial"/>
                <w:b w:val="0"/>
                <w:i w:val="0"/>
                <w:sz w:val="17"/>
              </w:rPr>
              <w:t>Generic Repository wird versteckter Business Logic Owner.</w:t>
            </w:r>
          </w:p>
        </w:tc>
      </w:tr>
      <w:tr>
        <w:tc>
          <w:tcPr>
            <w:tcW w:type="dxa" w:w="4819"/>
          </w:tcPr>
          <w:p>
            <w:r>
              <w:rPr>
                <w:rFonts w:ascii="Arial" w:hAnsi="Arial"/>
                <w:b w:val="0"/>
                <w:i w:val="0"/>
                <w:sz w:val="17"/>
              </w:rPr>
              <w:t>Transaction ambiguity</w:t>
            </w:r>
          </w:p>
        </w:tc>
        <w:tc>
          <w:tcPr>
            <w:tcW w:type="dxa" w:w="4819"/>
          </w:tcPr>
          <w:p>
            <w:r>
              <w:rPr>
                <w:rFonts w:ascii="Arial" w:hAnsi="Arial"/>
                <w:b w:val="0"/>
                <w:i w:val="0"/>
                <w:sz w:val="17"/>
              </w:rPr>
              <w:t>Related Writes committen inkonsistent.</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Application startet mit incompatible Schema.</w:t>
            </w:r>
          </w:p>
        </w:tc>
      </w:tr>
      <w:tr>
        <w:tc>
          <w:tcPr>
            <w:tcW w:type="dxa" w:w="4819"/>
          </w:tcPr>
          <w:p>
            <w:r>
              <w:rPr>
                <w:rFonts w:ascii="Arial" w:hAnsi="Arial"/>
                <w:b w:val="0"/>
                <w:i w:val="0"/>
                <w:sz w:val="17"/>
              </w:rPr>
              <w:t>Persistence leakage</w:t>
            </w:r>
          </w:p>
        </w:tc>
        <w:tc>
          <w:tcPr>
            <w:tcW w:type="dxa" w:w="4819"/>
          </w:tcPr>
          <w:p>
            <w:r>
              <w:rPr>
                <w:rFonts w:ascii="Arial" w:hAnsi="Arial"/>
                <w:b w:val="0"/>
                <w:i w:val="0"/>
                <w:sz w:val="17"/>
              </w:rPr>
              <w:t>AI/Plugin/Game schreiben beliebige Records.</w:t>
            </w:r>
          </w:p>
        </w:tc>
      </w:tr>
      <w:tr>
        <w:tc>
          <w:tcPr>
            <w:tcW w:type="dxa" w:w="4819"/>
          </w:tcPr>
          <w:p>
            <w:r>
              <w:rPr>
                <w:rFonts w:ascii="Arial" w:hAnsi="Arial"/>
                <w:b w:val="0"/>
                <w:i w:val="0"/>
                <w:sz w:val="17"/>
              </w:rPr>
              <w:t>Performance degradation</w:t>
            </w:r>
          </w:p>
        </w:tc>
        <w:tc>
          <w:tcPr>
            <w:tcW w:type="dxa" w:w="4819"/>
          </w:tcPr>
          <w:p>
            <w:r>
              <w:rPr>
                <w:rFonts w:ascii="Arial" w:hAnsi="Arial"/>
                <w:b w:val="0"/>
                <w:i w:val="0"/>
                <w:sz w:val="17"/>
              </w:rPr>
              <w:t>Unbounded Queries/Index Misuse.</w:t>
            </w:r>
          </w:p>
        </w:tc>
      </w:tr>
      <w:tr>
        <w:tc>
          <w:tcPr>
            <w:tcW w:type="dxa" w:w="4819"/>
          </w:tcPr>
          <w:p>
            <w:r>
              <w:rPr>
                <w:rFonts w:ascii="Arial" w:hAnsi="Arial"/>
                <w:b w:val="0"/>
                <w:i w:val="0"/>
                <w:sz w:val="17"/>
              </w:rPr>
              <w:t>Recovery ambiguity</w:t>
            </w:r>
          </w:p>
        </w:tc>
        <w:tc>
          <w:tcPr>
            <w:tcW w:type="dxa" w:w="4819"/>
          </w:tcPr>
          <w:p>
            <w:r>
              <w:rPr>
                <w:rFonts w:ascii="Arial" w:hAnsi="Arial"/>
                <w:b w:val="0"/>
                <w:i w:val="0"/>
                <w:sz w:val="17"/>
              </w:rPr>
              <w:t>DB Recovery und Save Recovery unklar.</w:t>
            </w:r>
          </w:p>
        </w:tc>
      </w:tr>
    </w:tbl>
    <w:p/>
    <w:p>
      <w:r>
        <w:rPr>
          <w:rFonts w:ascii="Arial" w:hAnsi="Arial"/>
          <w:b/>
          <w:i w:val="0"/>
          <w:sz w:val="26"/>
        </w:rPr>
        <w:t>8. Database Scope</w:t>
      </w:r>
    </w:p>
    <w:p>
      <w:pPr>
        <w:pStyle w:val="ListBullet"/>
      </w:pPr>
      <w:r>
        <w:rPr>
          <w:rFonts w:ascii="Arial" w:hAnsi="Arial"/>
          <w:b w:val="0"/>
          <w:i w:val="0"/>
          <w:sz w:val="20"/>
        </w:rPr>
        <w:t>Database Role und Ownership.</w:t>
      </w:r>
    </w:p>
    <w:p>
      <w:pPr>
        <w:pStyle w:val="ListBullet"/>
      </w:pPr>
      <w:r>
        <w:rPr>
          <w:rFonts w:ascii="Arial" w:hAnsi="Arial"/>
          <w:b w:val="0"/>
          <w:i w:val="0"/>
          <w:sz w:val="20"/>
        </w:rPr>
        <w:t>SQLite als Version-1.0-Technologie.</w:t>
      </w:r>
    </w:p>
    <w:p>
      <w:pPr>
        <w:pStyle w:val="ListBullet"/>
      </w:pPr>
      <w:r>
        <w:rPr>
          <w:rFonts w:ascii="Arial" w:hAnsi="Arial"/>
          <w:b w:val="0"/>
          <w:i w:val="0"/>
          <w:sz w:val="20"/>
        </w:rPr>
        <w:t>Repository Boundary und Access Rules.</w:t>
      </w:r>
    </w:p>
    <w:p>
      <w:pPr>
        <w:pStyle w:val="ListBullet"/>
      </w:pPr>
      <w:r>
        <w:rPr>
          <w:rFonts w:ascii="Arial" w:hAnsi="Arial"/>
          <w:b w:val="0"/>
          <w:i w:val="0"/>
          <w:sz w:val="20"/>
        </w:rPr>
        <w:t>Schema/Migration Governance.</w:t>
      </w:r>
    </w:p>
    <w:p>
      <w:pPr>
        <w:pStyle w:val="ListBullet"/>
      </w:pPr>
      <w:r>
        <w:rPr>
          <w:rFonts w:ascii="Arial" w:hAnsi="Arial"/>
          <w:b w:val="0"/>
          <w:i w:val="0"/>
          <w:sz w:val="20"/>
        </w:rPr>
        <w:t>Transaction/Consistency Boundaries.</w:t>
      </w:r>
    </w:p>
    <w:p>
      <w:pPr>
        <w:pStyle w:val="ListBullet"/>
      </w:pPr>
      <w:r>
        <w:rPr>
          <w:rFonts w:ascii="Arial" w:hAnsi="Arial"/>
          <w:b w:val="0"/>
          <w:i w:val="0"/>
          <w:sz w:val="20"/>
        </w:rPr>
        <w:t>Beziehung zu Save System und Event History.</w:t>
      </w:r>
    </w:p>
    <w:p>
      <w:pPr>
        <w:pStyle w:val="ListBullet"/>
      </w:pPr>
      <w:r>
        <w:rPr>
          <w:rFonts w:ascii="Arial" w:hAnsi="Arial"/>
          <w:b w:val="0"/>
          <w:i w:val="0"/>
          <w:sz w:val="20"/>
        </w:rPr>
        <w:t>Operational Reliability Concerns.</w:t>
      </w:r>
    </w:p>
    <w:p>
      <w:r>
        <w:rPr>
          <w:rFonts w:ascii="Arial" w:hAnsi="Arial"/>
          <w:b w:val="0"/>
          <w:i w:val="0"/>
          <w:sz w:val="21"/>
        </w:rPr>
        <w:t>Detaillierte Tables, Entity Model, Indexes, Migrations und Physical Schema werden in dedizierten Database Documents definiert.</w:t>
      </w:r>
    </w:p>
    <w:p>
      <w:r>
        <w:rPr>
          <w:rFonts w:ascii="Arial" w:hAnsi="Arial"/>
          <w:b/>
          <w:i w:val="0"/>
          <w:sz w:val="26"/>
        </w:rPr>
        <w:t>9. Explicit Non-Goals</w:t>
      </w:r>
    </w:p>
    <w:p>
      <w:pPr>
        <w:pStyle w:val="ListBullet"/>
      </w:pPr>
      <w:r>
        <w:rPr>
          <w:rFonts w:ascii="Arial" w:hAnsi="Arial"/>
          <w:b w:val="0"/>
          <w:i w:val="0"/>
          <w:sz w:val="20"/>
        </w:rPr>
        <w:t>Keine Distributed Database Infrastructure für v1.0.</w:t>
      </w:r>
    </w:p>
    <w:p>
      <w:pPr>
        <w:pStyle w:val="ListBullet"/>
      </w:pPr>
      <w:r>
        <w:rPr>
          <w:rFonts w:ascii="Arial" w:hAnsi="Arial"/>
          <w:b w:val="0"/>
          <w:i w:val="0"/>
          <w:sz w:val="20"/>
        </w:rPr>
        <w:t>Database ist keine Domain Logic Engine.</w:t>
      </w:r>
    </w:p>
    <w:p>
      <w:pPr>
        <w:pStyle w:val="ListBullet"/>
      </w:pPr>
      <w:r>
        <w:rPr>
          <w:rFonts w:ascii="Arial" w:hAnsi="Arial"/>
          <w:b w:val="0"/>
          <w:i w:val="0"/>
          <w:sz w:val="20"/>
        </w:rPr>
        <w:t>Kein beliebiger Direct SQL Access aus Consumer Modules.</w:t>
      </w:r>
    </w:p>
    <w:p>
      <w:pPr>
        <w:pStyle w:val="ListBullet"/>
      </w:pPr>
      <w:r>
        <w:rPr>
          <w:rFonts w:ascii="Arial" w:hAnsi="Arial"/>
          <w:b w:val="0"/>
          <w:i w:val="0"/>
          <w:sz w:val="20"/>
        </w:rPr>
        <w:t>Save System und Database werden nicht zu einem einzigen Architekturobjekt.</w:t>
      </w:r>
    </w:p>
    <w:p>
      <w:pPr>
        <w:pStyle w:val="ListBullet"/>
      </w:pPr>
      <w:r>
        <w:rPr>
          <w:rFonts w:ascii="Arial" w:hAnsi="Arial"/>
          <w:b w:val="0"/>
          <w:i w:val="0"/>
          <w:sz w:val="20"/>
        </w:rPr>
        <w:t>Event History ersetzt nicht implizit Authoritative State.</w:t>
      </w:r>
    </w:p>
    <w:p>
      <w:pPr>
        <w:pStyle w:val="ListBullet"/>
      </w:pPr>
      <w:r>
        <w:rPr>
          <w:rFonts w:ascii="Arial" w:hAnsi="Arial"/>
          <w:b w:val="0"/>
          <w:i w:val="0"/>
          <w:sz w:val="20"/>
        </w:rPr>
        <w:t>Nicht alle Physical Tables werden in diesem ADR festgelegt.</w:t>
      </w:r>
    </w:p>
    <w:p>
      <w:r>
        <w:rPr>
          <w:rFonts w:ascii="Arial" w:hAnsi="Arial"/>
          <w:b/>
          <w:i w:val="0"/>
          <w:sz w:val="26"/>
        </w:rPr>
        <w:t>10. Core Questions This ADR Must Answer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Who owns the schema?</w:t>
            </w:r>
          </w:p>
        </w:tc>
        <w:tc>
          <w:tcPr>
            <w:tcW w:type="dxa" w:w="4819"/>
          </w:tcPr>
          <w:p>
            <w:r>
              <w:rPr>
                <w:rFonts w:ascii="Arial" w:hAnsi="Arial"/>
                <w:b w:val="0"/>
                <w:i w:val="0"/>
                <w:sz w:val="17"/>
              </w:rPr>
              <w:t>Uncontrolled changes verhindern.</w:t>
            </w:r>
          </w:p>
        </w:tc>
      </w:tr>
      <w:tr>
        <w:tc>
          <w:tcPr>
            <w:tcW w:type="dxa" w:w="4819"/>
          </w:tcPr>
          <w:p>
            <w:r>
              <w:rPr>
                <w:rFonts w:ascii="Arial" w:hAnsi="Arial"/>
                <w:b w:val="0"/>
                <w:i w:val="0"/>
                <w:sz w:val="17"/>
              </w:rPr>
              <w:t>Who may access SQLite directly?</w:t>
            </w:r>
          </w:p>
        </w:tc>
        <w:tc>
          <w:tcPr>
            <w:tcW w:type="dxa" w:w="4819"/>
          </w:tcPr>
          <w:p>
            <w:r>
              <w:rPr>
                <w:rFonts w:ascii="Arial" w:hAnsi="Arial"/>
                <w:b w:val="0"/>
                <w:i w:val="0"/>
                <w:sz w:val="17"/>
              </w:rPr>
              <w:t>Module Boundaries schützen.</w:t>
            </w:r>
          </w:p>
        </w:tc>
      </w:tr>
      <w:tr>
        <w:tc>
          <w:tcPr>
            <w:tcW w:type="dxa" w:w="4819"/>
          </w:tcPr>
          <w:p>
            <w:r>
              <w:rPr>
                <w:rFonts w:ascii="Arial" w:hAnsi="Arial"/>
                <w:b w:val="0"/>
                <w:i w:val="0"/>
                <w:sz w:val="17"/>
              </w:rPr>
              <w:t>Where do transactions start/end?</w:t>
            </w:r>
          </w:p>
        </w:tc>
        <w:tc>
          <w:tcPr>
            <w:tcW w:type="dxa" w:w="4819"/>
          </w:tcPr>
          <w:p>
            <w:r>
              <w:rPr>
                <w:rFonts w:ascii="Arial" w:hAnsi="Arial"/>
                <w:b w:val="0"/>
                <w:i w:val="0"/>
                <w:sz w:val="17"/>
              </w:rPr>
              <w:t>Consistency definieren.</w:t>
            </w:r>
          </w:p>
        </w:tc>
      </w:tr>
      <w:tr>
        <w:tc>
          <w:tcPr>
            <w:tcW w:type="dxa" w:w="4819"/>
          </w:tcPr>
          <w:p>
            <w:r>
              <w:rPr>
                <w:rFonts w:ascii="Arial" w:hAnsi="Arial"/>
                <w:b w:val="0"/>
                <w:i w:val="0"/>
                <w:sz w:val="17"/>
              </w:rPr>
              <w:t>How are migrations governed?</w:t>
            </w:r>
          </w:p>
        </w:tc>
        <w:tc>
          <w:tcPr>
            <w:tcW w:type="dxa" w:w="4819"/>
          </w:tcPr>
          <w:p>
            <w:r>
              <w:rPr>
                <w:rFonts w:ascii="Arial" w:hAnsi="Arial"/>
                <w:b w:val="0"/>
                <w:i w:val="0"/>
                <w:sz w:val="17"/>
              </w:rPr>
              <w:t>Inkompatiblen Startup verhindern.</w:t>
            </w:r>
          </w:p>
        </w:tc>
      </w:tr>
      <w:tr>
        <w:tc>
          <w:tcPr>
            <w:tcW w:type="dxa" w:w="4819"/>
          </w:tcPr>
          <w:p>
            <w:r>
              <w:rPr>
                <w:rFonts w:ascii="Arial" w:hAnsi="Arial"/>
                <w:b w:val="0"/>
                <w:i w:val="0"/>
                <w:sz w:val="17"/>
              </w:rPr>
              <w:t>How does DB relate to Save System?</w:t>
            </w:r>
          </w:p>
        </w:tc>
        <w:tc>
          <w:tcPr>
            <w:tcW w:type="dxa" w:w="4819"/>
          </w:tcPr>
          <w:p>
            <w:r>
              <w:rPr>
                <w:rFonts w:ascii="Arial" w:hAnsi="Arial"/>
                <w:b w:val="0"/>
                <w:i w:val="0"/>
                <w:sz w:val="17"/>
              </w:rPr>
              <w:t>Storage von Save Orchestration trennen.</w:t>
            </w:r>
          </w:p>
        </w:tc>
      </w:tr>
      <w:tr>
        <w:tc>
          <w:tcPr>
            <w:tcW w:type="dxa" w:w="4819"/>
          </w:tcPr>
          <w:p>
            <w:r>
              <w:rPr>
                <w:rFonts w:ascii="Arial" w:hAnsi="Arial"/>
                <w:b w:val="0"/>
                <w:i w:val="0"/>
                <w:sz w:val="17"/>
              </w:rPr>
              <w:t>How does DB relate to Event History?</w:t>
            </w:r>
          </w:p>
        </w:tc>
        <w:tc>
          <w:tcPr>
            <w:tcW w:type="dxa" w:w="4819"/>
          </w:tcPr>
          <w:p>
            <w:r>
              <w:rPr>
                <w:rFonts w:ascii="Arial" w:hAnsi="Arial"/>
                <w:b w:val="0"/>
                <w:i w:val="0"/>
                <w:sz w:val="17"/>
              </w:rPr>
              <w:t>History nicht mit State verwechseln.</w:t>
            </w:r>
          </w:p>
        </w:tc>
      </w:tr>
      <w:tr>
        <w:tc>
          <w:tcPr>
            <w:tcW w:type="dxa" w:w="4819"/>
          </w:tcPr>
          <w:p>
            <w:r>
              <w:rPr>
                <w:rFonts w:ascii="Arial" w:hAnsi="Arial"/>
                <w:b w:val="0"/>
                <w:i w:val="0"/>
                <w:sz w:val="17"/>
              </w:rPr>
              <w:t>What happens when DB fails?</w:t>
            </w:r>
          </w:p>
        </w:tc>
        <w:tc>
          <w:tcPr>
            <w:tcW w:type="dxa" w:w="4819"/>
          </w:tcPr>
          <w:p>
            <w:r>
              <w:rPr>
                <w:rFonts w:ascii="Arial" w:hAnsi="Arial"/>
                <w:b w:val="0"/>
                <w:i w:val="0"/>
                <w:sz w:val="17"/>
              </w:rPr>
              <w:t>Controlled Runtime Behavior.</w:t>
            </w:r>
          </w:p>
        </w:tc>
      </w:tr>
      <w:tr>
        <w:tc>
          <w:tcPr>
            <w:tcW w:type="dxa" w:w="4819"/>
          </w:tcPr>
          <w:p>
            <w:r>
              <w:rPr>
                <w:rFonts w:ascii="Arial" w:hAnsi="Arial"/>
                <w:b w:val="0"/>
                <w:i w:val="0"/>
                <w:sz w:val="17"/>
              </w:rPr>
              <w:t>Why SQLite for v1.0?</w:t>
            </w:r>
          </w:p>
        </w:tc>
        <w:tc>
          <w:tcPr>
            <w:tcW w:type="dxa" w:w="4819"/>
          </w:tcPr>
          <w:p>
            <w:r>
              <w:rPr>
                <w:rFonts w:ascii="Arial" w:hAnsi="Arial"/>
                <w:b w:val="0"/>
                <w:i w:val="0"/>
                <w:sz w:val="17"/>
              </w:rPr>
              <w:t>Praktisch für Windows.</w:t>
            </w:r>
          </w:p>
        </w:tc>
      </w:tr>
    </w:tbl>
    <w:p/>
    <w:p>
      <w:r>
        <w:rPr>
          <w:rFonts w:ascii="Arial" w:hAnsi="Arial"/>
          <w:b/>
          <w:i w:val="0"/>
          <w:sz w:val="26"/>
        </w:rPr>
        <w:t>11.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Core/Module/Repository Boundaries.</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Durable Event History as selected persistence use case.</w:t>
            </w:r>
          </w:p>
        </w:tc>
      </w:tr>
      <w:tr>
        <w:tc>
          <w:tcPr>
            <w:tcW w:type="dxa" w:w="4819"/>
          </w:tcPr>
          <w:p>
            <w:r>
              <w:rPr>
                <w:rFonts w:ascii="Arial" w:hAnsi="Arial"/>
                <w:b w:val="0"/>
                <w:i w:val="0"/>
                <w:sz w:val="17"/>
              </w:rPr>
              <w:t>Future ADR-005 Save System</w:t>
            </w:r>
          </w:p>
        </w:tc>
        <w:tc>
          <w:tcPr>
            <w:tcW w:type="dxa" w:w="4819"/>
          </w:tcPr>
          <w:p>
            <w:r>
              <w:rPr>
                <w:rFonts w:ascii="Arial" w:hAnsi="Arial"/>
                <w:b w:val="0"/>
                <w:i w:val="0"/>
                <w:sz w:val="17"/>
              </w:rPr>
              <w:t>Save-specific persistence decisions.</w:t>
            </w:r>
          </w:p>
        </w:tc>
      </w:tr>
      <w:tr>
        <w:tc>
          <w:tcPr>
            <w:tcW w:type="dxa" w:w="4819"/>
          </w:tcPr>
          <w:p>
            <w:r>
              <w:rPr>
                <w:rFonts w:ascii="Arial" w:hAnsi="Arial"/>
                <w:b w:val="0"/>
                <w:i w:val="0"/>
                <w:sz w:val="17"/>
              </w:rPr>
              <w:t>Future ADR-007 Multi-Game Support</w:t>
            </w:r>
          </w:p>
        </w:tc>
        <w:tc>
          <w:tcPr>
            <w:tcW w:type="dxa" w:w="4819"/>
          </w:tcPr>
          <w:p>
            <w:r>
              <w:rPr>
                <w:rFonts w:ascii="Arial" w:hAnsi="Arial"/>
                <w:b w:val="0"/>
                <w:i w:val="0"/>
                <w:sz w:val="17"/>
              </w:rPr>
              <w:t>Potential persistence abstraction implications.</w:t>
            </w:r>
          </w:p>
        </w:tc>
      </w:tr>
    </w:tbl>
    <w:p/>
    <w:p>
      <w:r>
        <w:rPr>
          <w:rFonts w:ascii="Arial" w:hAnsi="Arial"/>
          <w:b/>
          <w:i w:val="0"/>
          <w:sz w:val="26"/>
        </w:rPr>
        <w:t>12. Decision Status</w:t>
      </w:r>
    </w:p>
    <w:p>
      <w:r>
        <w:rPr>
          <w:rFonts w:ascii="Arial" w:hAnsi="Arial"/>
          <w:b w:val="0"/>
          <w:i w:val="0"/>
          <w:sz w:val="21"/>
        </w:rPr>
        <w:t>ADR-003 soll das authoritative Decision Record für die Rolle der Database in Version 1.0 werden. Detaillierte Database Documents präzisieren Implementation, ändern aber Ownership/Boundary Principles nur über eine formale superseding decision.</w:t>
      </w:r>
    </w:p>
    <w:p>
      <w:r>
        <w:rPr>
          <w:rFonts w:ascii="Arial" w:hAnsi="Arial"/>
          <w:b/>
          <w:i w:val="0"/>
          <w:sz w:val="26"/>
        </w:rPr>
        <w:t>13.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Persistent Data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Dependency/Ownership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Persistence Access Boundaries.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Windows/Local Runtime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Database Configuration Ownership.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Save/Database 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Repository/Core Role.</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Persistence.</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Save Persistence Consumer.</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Future Physical Database Design.</w:t>
            </w:r>
          </w:p>
        </w:tc>
      </w:tr>
    </w:tbl>
    <w:p/>
    <w:p>
      <w:r>
        <w:rPr>
          <w:rFonts w:ascii="Arial" w:hAnsi="Arial"/>
          <w:b/>
          <w:i w:val="0"/>
          <w:sz w:val="26"/>
        </w:rPr>
        <w:t>14.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ADR-003 Part 01 erstellt: Context und Problem Statement für Database.</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02 / Decision: Database Model, Ownership, Repository Boundary &amp; SQLite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 Database Model, Ownership, Repository Boundary &amp; SQLite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Decision Statement</w:t>
      </w:r>
    </w:p>
    <w:p>
      <w:r>
        <w:rPr>
          <w:rFonts w:ascii="Arial" w:hAnsi="Arial"/>
          <w:b w:val="0"/>
          <w:i w:val="0"/>
          <w:sz w:val="21"/>
        </w:rPr>
        <w:t>World Engine Version 1.0 verwendet lokale SQLite als primäre Physical Persistence Technology. Database ist eine Durable Storage Layer; Core und Domain Modules greifen nur über eine explizite Repository Boundary zu. Physical Schema, SQL Dialect und SQLite Details gelangen nicht in Domain Contracts.</w:t>
      </w:r>
    </w:p>
    <w:p>
      <w:r>
        <w:rPr>
          <w:rFonts w:ascii="Arial" w:hAnsi="Arial"/>
          <w:b/>
          <w:i w:val="0"/>
          <w:sz w:val="26"/>
        </w:rPr>
        <w:t>2. Database Architecture Style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w:t>
            </w:r>
          </w:p>
        </w:tc>
        <w:tc>
          <w:tcPr>
            <w:tcW w:type="dxa" w:w="4819"/>
          </w:tcPr>
          <w:p>
            <w:r>
              <w:rPr>
                <w:rFonts w:ascii="Arial" w:hAnsi="Arial"/>
                <w:b/>
                <w:i w:val="0"/>
                <w:sz w:val="18"/>
              </w:rPr>
              <w:t>Rule</w:t>
            </w:r>
          </w:p>
        </w:tc>
      </w:tr>
      <w:tr>
        <w:tc>
          <w:tcPr>
            <w:tcW w:type="dxa" w:w="4819"/>
          </w:tcPr>
          <w:p>
            <w:r>
              <w:rPr>
                <w:rFonts w:ascii="Arial" w:hAnsi="Arial"/>
                <w:b w:val="0"/>
                <w:i w:val="0"/>
                <w:sz w:val="17"/>
              </w:rPr>
              <w:t>Database technology</w:t>
            </w:r>
          </w:p>
        </w:tc>
        <w:tc>
          <w:tcPr>
            <w:tcW w:type="dxa" w:w="4819"/>
          </w:tcPr>
          <w:p>
            <w:r>
              <w:rPr>
                <w:rFonts w:ascii="Arial" w:hAnsi="Arial"/>
                <w:b w:val="0"/>
                <w:i w:val="0"/>
                <w:sz w:val="17"/>
              </w:rPr>
              <w:t>SQLite for Version 1.0.</w:t>
            </w:r>
          </w:p>
        </w:tc>
      </w:tr>
      <w:tr>
        <w:tc>
          <w:tcPr>
            <w:tcW w:type="dxa" w:w="4819"/>
          </w:tcPr>
          <w:p>
            <w:r>
              <w:rPr>
                <w:rFonts w:ascii="Arial" w:hAnsi="Arial"/>
                <w:b w:val="0"/>
                <w:i w:val="0"/>
                <w:sz w:val="17"/>
              </w:rPr>
              <w:t>Database location</w:t>
            </w:r>
          </w:p>
        </w:tc>
        <w:tc>
          <w:tcPr>
            <w:tcW w:type="dxa" w:w="4819"/>
          </w:tcPr>
          <w:p>
            <w:r>
              <w:rPr>
                <w:rFonts w:ascii="Arial" w:hAnsi="Arial"/>
                <w:b w:val="0"/>
                <w:i w:val="0"/>
                <w:sz w:val="17"/>
              </w:rPr>
              <w:t>Local application-managed storage.</w:t>
            </w:r>
          </w:p>
        </w:tc>
      </w:tr>
      <w:tr>
        <w:tc>
          <w:tcPr>
            <w:tcW w:type="dxa" w:w="4819"/>
          </w:tcPr>
          <w:p>
            <w:r>
              <w:rPr>
                <w:rFonts w:ascii="Arial" w:hAnsi="Arial"/>
                <w:b w:val="0"/>
                <w:i w:val="0"/>
                <w:sz w:val="17"/>
              </w:rPr>
              <w:t>Physical access</w:t>
            </w:r>
          </w:p>
        </w:tc>
        <w:tc>
          <w:tcPr>
            <w:tcW w:type="dxa" w:w="4819"/>
          </w:tcPr>
          <w:p>
            <w:r>
              <w:rPr>
                <w:rFonts w:ascii="Arial" w:hAnsi="Arial"/>
                <w:b w:val="0"/>
                <w:i w:val="0"/>
                <w:sz w:val="17"/>
              </w:rPr>
              <w:t>Repository/Database layer only.</w:t>
            </w:r>
          </w:p>
        </w:tc>
      </w:tr>
      <w:tr>
        <w:tc>
          <w:tcPr>
            <w:tcW w:type="dxa" w:w="4819"/>
          </w:tcPr>
          <w:p>
            <w:r>
              <w:rPr>
                <w:rFonts w:ascii="Arial" w:hAnsi="Arial"/>
                <w:b w:val="0"/>
                <w:i w:val="0"/>
                <w:sz w:val="17"/>
              </w:rPr>
              <w:t>Domain access</w:t>
            </w:r>
          </w:p>
        </w:tc>
        <w:tc>
          <w:tcPr>
            <w:tcW w:type="dxa" w:w="4819"/>
          </w:tcPr>
          <w:p>
            <w:r>
              <w:rPr>
                <w:rFonts w:ascii="Arial" w:hAnsi="Arial"/>
                <w:b w:val="0"/>
                <w:i w:val="0"/>
                <w:sz w:val="17"/>
              </w:rPr>
              <w:t>Approved repository/data contracts.</w:t>
            </w:r>
          </w:p>
        </w:tc>
      </w:tr>
      <w:tr>
        <w:tc>
          <w:tcPr>
            <w:tcW w:type="dxa" w:w="4819"/>
          </w:tcPr>
          <w:p>
            <w:r>
              <w:rPr>
                <w:rFonts w:ascii="Arial" w:hAnsi="Arial"/>
                <w:b w:val="0"/>
                <w:i w:val="0"/>
                <w:sz w:val="17"/>
              </w:rPr>
              <w:t>Business logic</w:t>
            </w:r>
          </w:p>
        </w:tc>
        <w:tc>
          <w:tcPr>
            <w:tcW w:type="dxa" w:w="4819"/>
          </w:tcPr>
          <w:p>
            <w:r>
              <w:rPr>
                <w:rFonts w:ascii="Arial" w:hAnsi="Arial"/>
                <w:b w:val="0"/>
                <w:i w:val="0"/>
                <w:sz w:val="17"/>
              </w:rPr>
              <w:t>Outside Database.</w:t>
            </w:r>
          </w:p>
        </w:tc>
      </w:tr>
      <w:tr>
        <w:tc>
          <w:tcPr>
            <w:tcW w:type="dxa" w:w="4819"/>
          </w:tcPr>
          <w:p>
            <w:r>
              <w:rPr>
                <w:rFonts w:ascii="Arial" w:hAnsi="Arial"/>
                <w:b w:val="0"/>
                <w:i w:val="0"/>
                <w:sz w:val="17"/>
              </w:rPr>
              <w:t>Schema changes</w:t>
            </w:r>
          </w:p>
        </w:tc>
        <w:tc>
          <w:tcPr>
            <w:tcW w:type="dxa" w:w="4819"/>
          </w:tcPr>
          <w:p>
            <w:r>
              <w:rPr>
                <w:rFonts w:ascii="Arial" w:hAnsi="Arial"/>
                <w:b w:val="0"/>
                <w:i w:val="0"/>
                <w:sz w:val="17"/>
              </w:rPr>
              <w:t>Explicit migrations.</w:t>
            </w:r>
          </w:p>
        </w:tc>
      </w:tr>
      <w:tr>
        <w:tc>
          <w:tcPr>
            <w:tcW w:type="dxa" w:w="4819"/>
          </w:tcPr>
          <w:p>
            <w:r>
              <w:rPr>
                <w:rFonts w:ascii="Arial" w:hAnsi="Arial"/>
                <w:b w:val="0"/>
                <w:i w:val="0"/>
                <w:sz w:val="17"/>
              </w:rPr>
              <w:t>Transactions</w:t>
            </w:r>
          </w:p>
        </w:tc>
        <w:tc>
          <w:tcPr>
            <w:tcW w:type="dxa" w:w="4819"/>
          </w:tcPr>
          <w:p>
            <w:r>
              <w:rPr>
                <w:rFonts w:ascii="Arial" w:hAnsi="Arial"/>
                <w:b w:val="0"/>
                <w:i w:val="0"/>
                <w:sz w:val="17"/>
              </w:rPr>
              <w:t>Defined by persistence use case/repository boundary.</w:t>
            </w:r>
          </w:p>
        </w:tc>
      </w:tr>
      <w:tr>
        <w:tc>
          <w:tcPr>
            <w:tcW w:type="dxa" w:w="4819"/>
          </w:tcPr>
          <w:p>
            <w:r>
              <w:rPr>
                <w:rFonts w:ascii="Arial" w:hAnsi="Arial"/>
                <w:b w:val="0"/>
                <w:i w:val="0"/>
                <w:sz w:val="17"/>
              </w:rPr>
              <w:t>External direct access</w:t>
            </w:r>
          </w:p>
        </w:tc>
        <w:tc>
          <w:tcPr>
            <w:tcW w:type="dxa" w:w="4819"/>
          </w:tcPr>
          <w:p>
            <w:r>
              <w:rPr>
                <w:rFonts w:ascii="Arial" w:hAnsi="Arial"/>
                <w:b w:val="0"/>
                <w:i w:val="0"/>
                <w:sz w:val="17"/>
              </w:rPr>
              <w:t>Not permitted.</w:t>
            </w:r>
          </w:p>
        </w:tc>
      </w:tr>
    </w:tbl>
    <w:p/>
    <w:p>
      <w:r>
        <w:rPr>
          <w:rFonts w:ascii="Arial" w:hAnsi="Arial"/>
          <w:b/>
          <w:i w:val="0"/>
          <w:sz w:val="26"/>
        </w:rPr>
        <w:t>3. Ownership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Physical database file</w:t>
            </w:r>
          </w:p>
        </w:tc>
        <w:tc>
          <w:tcPr>
            <w:tcW w:type="dxa" w:w="4819"/>
          </w:tcPr>
          <w:p>
            <w:r>
              <w:rPr>
                <w:rFonts w:ascii="Arial" w:hAnsi="Arial"/>
                <w:b w:val="0"/>
                <w:i w:val="0"/>
                <w:sz w:val="17"/>
              </w:rPr>
              <w:t>Database/Repository subsystem.</w:t>
            </w:r>
          </w:p>
        </w:tc>
      </w:tr>
      <w:tr>
        <w:tc>
          <w:tcPr>
            <w:tcW w:type="dxa" w:w="4819"/>
          </w:tcPr>
          <w:p>
            <w:r>
              <w:rPr>
                <w:rFonts w:ascii="Arial" w:hAnsi="Arial"/>
                <w:b w:val="0"/>
                <w:i w:val="0"/>
                <w:sz w:val="17"/>
              </w:rPr>
              <w:t>Database schema</w:t>
            </w:r>
          </w:p>
        </w:tc>
        <w:tc>
          <w:tcPr>
            <w:tcW w:type="dxa" w:w="4819"/>
          </w:tcPr>
          <w:p>
            <w:r>
              <w:rPr>
                <w:rFonts w:ascii="Arial" w:hAnsi="Arial"/>
                <w:b w:val="0"/>
                <w:i w:val="0"/>
                <w:sz w:val="17"/>
              </w:rPr>
              <w:t>Database architecture ownership.</w:t>
            </w:r>
          </w:p>
        </w:tc>
      </w:tr>
      <w:tr>
        <w:tc>
          <w:tcPr>
            <w:tcW w:type="dxa" w:w="4819"/>
          </w:tcPr>
          <w:p>
            <w:r>
              <w:rPr>
                <w:rFonts w:ascii="Arial" w:hAnsi="Arial"/>
                <w:b w:val="0"/>
                <w:i w:val="0"/>
                <w:sz w:val="17"/>
              </w:rPr>
              <w:t>Entity semantics</w:t>
            </w:r>
          </w:p>
        </w:tc>
        <w:tc>
          <w:tcPr>
            <w:tcW w:type="dxa" w:w="4819"/>
          </w:tcPr>
          <w:p>
            <w:r>
              <w:rPr>
                <w:rFonts w:ascii="Arial" w:hAnsi="Arial"/>
                <w:b w:val="0"/>
                <w:i w:val="0"/>
                <w:sz w:val="17"/>
              </w:rPr>
              <w:t>Corresponding domain module.</w:t>
            </w:r>
          </w:p>
        </w:tc>
      </w:tr>
      <w:tr>
        <w:tc>
          <w:tcPr>
            <w:tcW w:type="dxa" w:w="4819"/>
          </w:tcPr>
          <w:p>
            <w:r>
              <w:rPr>
                <w:rFonts w:ascii="Arial" w:hAnsi="Arial"/>
                <w:b w:val="0"/>
                <w:i w:val="0"/>
                <w:sz w:val="17"/>
              </w:rPr>
              <w:t>Query implementation</w:t>
            </w:r>
          </w:p>
        </w:tc>
        <w:tc>
          <w:tcPr>
            <w:tcW w:type="dxa" w:w="4819"/>
          </w:tcPr>
          <w:p>
            <w:r>
              <w:rPr>
                <w:rFonts w:ascii="Arial" w:hAnsi="Arial"/>
                <w:b w:val="0"/>
                <w:i w:val="0"/>
                <w:sz w:val="17"/>
              </w:rPr>
              <w:t>Repository/data access layer.</w:t>
            </w:r>
          </w:p>
        </w:tc>
      </w:tr>
      <w:tr>
        <w:tc>
          <w:tcPr>
            <w:tcW w:type="dxa" w:w="4819"/>
          </w:tcPr>
          <w:p>
            <w:r>
              <w:rPr>
                <w:rFonts w:ascii="Arial" w:hAnsi="Arial"/>
                <w:b w:val="0"/>
                <w:i w:val="0"/>
                <w:sz w:val="17"/>
              </w:rPr>
              <w:t>Transaction boundary</w:t>
            </w:r>
          </w:p>
        </w:tc>
        <w:tc>
          <w:tcPr>
            <w:tcW w:type="dxa" w:w="4819"/>
          </w:tcPr>
          <w:p>
            <w:r>
              <w:rPr>
                <w:rFonts w:ascii="Arial" w:hAnsi="Arial"/>
                <w:b w:val="0"/>
                <w:i w:val="0"/>
                <w:sz w:val="17"/>
              </w:rPr>
              <w:t>Operation owner + Repository contract.</w:t>
            </w:r>
          </w:p>
        </w:tc>
      </w:tr>
      <w:tr>
        <w:tc>
          <w:tcPr>
            <w:tcW w:type="dxa" w:w="4819"/>
          </w:tcPr>
          <w:p>
            <w:r>
              <w:rPr>
                <w:rFonts w:ascii="Arial" w:hAnsi="Arial"/>
                <w:b w:val="0"/>
                <w:i w:val="0"/>
                <w:sz w:val="17"/>
              </w:rPr>
              <w:t>Save orchestration</w:t>
            </w:r>
          </w:p>
        </w:tc>
        <w:tc>
          <w:tcPr>
            <w:tcW w:type="dxa" w:w="4819"/>
          </w:tcPr>
          <w:p>
            <w:r>
              <w:rPr>
                <w:rFonts w:ascii="Arial" w:hAnsi="Arial"/>
                <w:b w:val="0"/>
                <w:i w:val="0"/>
                <w:sz w:val="17"/>
              </w:rPr>
              <w:t>Save Manager.</w:t>
            </w:r>
          </w:p>
        </w:tc>
      </w:tr>
      <w:tr>
        <w:tc>
          <w:tcPr>
            <w:tcW w:type="dxa" w:w="4819"/>
          </w:tcPr>
          <w:p>
            <w:r>
              <w:rPr>
                <w:rFonts w:ascii="Arial" w:hAnsi="Arial"/>
                <w:b w:val="0"/>
                <w:i w:val="0"/>
                <w:sz w:val="17"/>
              </w:rPr>
              <w:t>Event history semantics</w:t>
            </w:r>
          </w:p>
        </w:tc>
        <w:tc>
          <w:tcPr>
            <w:tcW w:type="dxa" w:w="4819"/>
          </w:tcPr>
          <w:p>
            <w:r>
              <w:rPr>
                <w:rFonts w:ascii="Arial" w:hAnsi="Arial"/>
                <w:b w:val="0"/>
                <w:i w:val="0"/>
                <w:sz w:val="17"/>
              </w:rPr>
              <w:t>Event System / Event Engine policy.</w:t>
            </w:r>
          </w:p>
        </w:tc>
      </w:tr>
    </w:tbl>
    <w:p/>
    <w:p>
      <w:pPr>
        <w:pStyle w:val="ListBullet"/>
      </w:pPr>
      <w:r>
        <w:rPr>
          <w:rFonts w:ascii="Arial" w:hAnsi="Arial"/>
          <w:b w:val="0"/>
          <w:i w:val="0"/>
          <w:sz w:val="20"/>
        </w:rPr>
        <w:t>Domain Module besitzt Bedeutung der Daten.</w:t>
      </w:r>
    </w:p>
    <w:p>
      <w:pPr>
        <w:pStyle w:val="ListBullet"/>
      </w:pPr>
      <w:r>
        <w:rPr>
          <w:rFonts w:ascii="Arial" w:hAnsi="Arial"/>
          <w:b w:val="0"/>
          <w:i w:val="0"/>
          <w:sz w:val="20"/>
        </w:rPr>
        <w:t>Database Layer besitzt physische Persistenz.</w:t>
      </w:r>
    </w:p>
    <w:p>
      <w:pPr>
        <w:pStyle w:val="ListBullet"/>
      </w:pPr>
      <w:r>
        <w:rPr>
          <w:rFonts w:ascii="Arial" w:hAnsi="Arial"/>
          <w:b w:val="0"/>
          <w:i w:val="0"/>
          <w:sz w:val="20"/>
        </w:rPr>
        <w:t>Repository bildet die Boundary.</w:t>
      </w:r>
    </w:p>
    <w:p>
      <w:pPr>
        <w:pStyle w:val="ListBullet"/>
      </w:pPr>
      <w:r>
        <w:rPr>
          <w:rFonts w:ascii="Arial" w:hAnsi="Arial"/>
          <w:b w:val="0"/>
          <w:i w:val="0"/>
          <w:sz w:val="20"/>
        </w:rPr>
        <w:t>Ownership Rules werden nicht still überschrieben.</w:t>
      </w:r>
    </w:p>
    <w:p>
      <w:r>
        <w:rPr>
          <w:rFonts w:ascii="Arial" w:hAnsi="Arial"/>
          <w:b/>
          <w:i w:val="0"/>
          <w:sz w:val="26"/>
        </w:rPr>
        <w:t>4. Repository Boundary</w:t>
      </w:r>
    </w:p>
    <w:p>
      <w:r>
        <w:rPr>
          <w:rFonts w:ascii="Arial" w:hAnsi="Arial"/>
          <w:b w:val="0"/>
          <w:i w:val="0"/>
          <w:sz w:val="21"/>
        </w:rPr>
        <w:t>Repository ist die verpflichtende Boundary zwischen Domain/Application Code und Physical SQLite Storage. SQL, Connection Management, Mapping und Storage Details bleiben dort.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Repository responsibility</w:t>
            </w:r>
          </w:p>
        </w:tc>
        <w:tc>
          <w:tcPr>
            <w:tcW w:type="dxa" w:w="4819"/>
          </w:tcPr>
          <w:p>
            <w:r>
              <w:rPr>
                <w:rFonts w:ascii="Arial" w:hAnsi="Arial"/>
                <w:b/>
                <w:i w:val="0"/>
                <w:sz w:val="18"/>
              </w:rPr>
              <w:t>Rule</w:t>
            </w:r>
          </w:p>
        </w:tc>
      </w:tr>
      <w:tr>
        <w:tc>
          <w:tcPr>
            <w:tcW w:type="dxa" w:w="4819"/>
          </w:tcPr>
          <w:p>
            <w:r>
              <w:rPr>
                <w:rFonts w:ascii="Arial" w:hAnsi="Arial"/>
                <w:b w:val="0"/>
                <w:i w:val="0"/>
                <w:sz w:val="17"/>
              </w:rPr>
              <w:t>Connection management</w:t>
            </w:r>
          </w:p>
        </w:tc>
        <w:tc>
          <w:tcPr>
            <w:tcW w:type="dxa" w:w="4819"/>
          </w:tcPr>
          <w:p>
            <w:r>
              <w:rPr>
                <w:rFonts w:ascii="Arial" w:hAnsi="Arial"/>
                <w:b w:val="0"/>
                <w:i w:val="0"/>
                <w:sz w:val="17"/>
              </w:rPr>
              <w:t>Persistence layer owned.</w:t>
            </w:r>
          </w:p>
        </w:tc>
      </w:tr>
      <w:tr>
        <w:tc>
          <w:tcPr>
            <w:tcW w:type="dxa" w:w="4819"/>
          </w:tcPr>
          <w:p>
            <w:r>
              <w:rPr>
                <w:rFonts w:ascii="Arial" w:hAnsi="Arial"/>
                <w:b w:val="0"/>
                <w:i w:val="0"/>
                <w:sz w:val="17"/>
              </w:rPr>
              <w:t>SQL execution</w:t>
            </w:r>
          </w:p>
        </w:tc>
        <w:tc>
          <w:tcPr>
            <w:tcW w:type="dxa" w:w="4819"/>
          </w:tcPr>
          <w:p>
            <w:r>
              <w:rPr>
                <w:rFonts w:ascii="Arial" w:hAnsi="Arial"/>
                <w:b w:val="0"/>
                <w:i w:val="0"/>
                <w:sz w:val="17"/>
              </w:rPr>
              <w:t>Repository/data layer only.</w:t>
            </w:r>
          </w:p>
        </w:tc>
      </w:tr>
      <w:tr>
        <w:tc>
          <w:tcPr>
            <w:tcW w:type="dxa" w:w="4819"/>
          </w:tcPr>
          <w:p>
            <w:r>
              <w:rPr>
                <w:rFonts w:ascii="Arial" w:hAnsi="Arial"/>
                <w:b w:val="0"/>
                <w:i w:val="0"/>
                <w:sz w:val="17"/>
              </w:rPr>
              <w:t>Mapping</w:t>
            </w:r>
          </w:p>
        </w:tc>
        <w:tc>
          <w:tcPr>
            <w:tcW w:type="dxa" w:w="4819"/>
          </w:tcPr>
          <w:p>
            <w:r>
              <w:rPr>
                <w:rFonts w:ascii="Arial" w:hAnsi="Arial"/>
                <w:b w:val="0"/>
                <w:i w:val="0"/>
                <w:sz w:val="17"/>
              </w:rPr>
              <w:t>Storage records ↔ persistence/domain representations.</w:t>
            </w:r>
          </w:p>
        </w:tc>
      </w:tr>
      <w:tr>
        <w:tc>
          <w:tcPr>
            <w:tcW w:type="dxa" w:w="4819"/>
          </w:tcPr>
          <w:p>
            <w:r>
              <w:rPr>
                <w:rFonts w:ascii="Arial" w:hAnsi="Arial"/>
                <w:b w:val="0"/>
                <w:i w:val="0"/>
                <w:sz w:val="17"/>
              </w:rPr>
              <w:t>Transactions</w:t>
            </w:r>
          </w:p>
        </w:tc>
        <w:tc>
          <w:tcPr>
            <w:tcW w:type="dxa" w:w="4819"/>
          </w:tcPr>
          <w:p>
            <w:r>
              <w:rPr>
                <w:rFonts w:ascii="Arial" w:hAnsi="Arial"/>
                <w:b w:val="0"/>
                <w:i w:val="0"/>
                <w:sz w:val="17"/>
              </w:rPr>
              <w:t>Approved transaction boundaries.</w:t>
            </w:r>
          </w:p>
        </w:tc>
      </w:tr>
      <w:tr>
        <w:tc>
          <w:tcPr>
            <w:tcW w:type="dxa" w:w="4819"/>
          </w:tcPr>
          <w:p>
            <w:r>
              <w:rPr>
                <w:rFonts w:ascii="Arial" w:hAnsi="Arial"/>
                <w:b w:val="0"/>
                <w:i w:val="0"/>
                <w:sz w:val="17"/>
              </w:rPr>
              <w:t>Error normalization</w:t>
            </w:r>
          </w:p>
        </w:tc>
        <w:tc>
          <w:tcPr>
            <w:tcW w:type="dxa" w:w="4819"/>
          </w:tcPr>
          <w:p>
            <w:r>
              <w:rPr>
                <w:rFonts w:ascii="Arial" w:hAnsi="Arial"/>
                <w:b w:val="0"/>
                <w:i w:val="0"/>
                <w:sz w:val="17"/>
              </w:rPr>
              <w:t>Storage failures to persistence errors.</w:t>
            </w:r>
          </w:p>
        </w:tc>
      </w:tr>
      <w:tr>
        <w:tc>
          <w:tcPr>
            <w:tcW w:type="dxa" w:w="4819"/>
          </w:tcPr>
          <w:p>
            <w:r>
              <w:rPr>
                <w:rFonts w:ascii="Arial" w:hAnsi="Arial"/>
                <w:b w:val="0"/>
                <w:i w:val="0"/>
                <w:sz w:val="17"/>
              </w:rPr>
              <w:t>Schema awareness</w:t>
            </w:r>
          </w:p>
        </w:tc>
        <w:tc>
          <w:tcPr>
            <w:tcW w:type="dxa" w:w="4819"/>
          </w:tcPr>
          <w:p>
            <w:r>
              <w:rPr>
                <w:rFonts w:ascii="Arial" w:hAnsi="Arial"/>
                <w:b w:val="0"/>
                <w:i w:val="0"/>
                <w:sz w:val="17"/>
              </w:rPr>
              <w:t>Physical schema knowledge remains in persistence layer.</w:t>
            </w:r>
          </w:p>
        </w:tc>
      </w:tr>
    </w:tbl>
    <w:p/>
    <w:p>
      <w:r>
        <w:rPr>
          <w:rFonts w:ascii="Arial" w:hAnsi="Arial"/>
          <w:b/>
          <w:i w:val="0"/>
          <w:sz w:val="26"/>
        </w:rPr>
        <w:t>5. What Core/Modules May See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Consumer</w:t>
            </w:r>
          </w:p>
        </w:tc>
        <w:tc>
          <w:tcPr>
            <w:tcW w:type="dxa" w:w="4819"/>
          </w:tcPr>
          <w:p>
            <w:r>
              <w:rPr>
                <w:rFonts w:ascii="Arial" w:hAnsi="Arial"/>
                <w:b/>
                <w:i w:val="0"/>
                <w:sz w:val="18"/>
              </w:rPr>
              <w:t>Allowed visibility</w:t>
            </w:r>
          </w:p>
        </w:tc>
      </w:tr>
      <w:tr>
        <w:tc>
          <w:tcPr>
            <w:tcW w:type="dxa" w:w="4819"/>
          </w:tcPr>
          <w:p>
            <w:r>
              <w:rPr>
                <w:rFonts w:ascii="Arial" w:hAnsi="Arial"/>
                <w:b w:val="0"/>
                <w:i w:val="0"/>
                <w:sz w:val="17"/>
              </w:rPr>
              <w:t>Core</w:t>
            </w:r>
          </w:p>
        </w:tc>
        <w:tc>
          <w:tcPr>
            <w:tcW w:type="dxa" w:w="4819"/>
          </w:tcPr>
          <w:p>
            <w:r>
              <w:rPr>
                <w:rFonts w:ascii="Arial" w:hAnsi="Arial"/>
                <w:b w:val="0"/>
                <w:i w:val="0"/>
                <w:sz w:val="17"/>
              </w:rPr>
              <w:t>High-level persistence contracts/status; no physical schema.</w:t>
            </w:r>
          </w:p>
        </w:tc>
      </w:tr>
      <w:tr>
        <w:tc>
          <w:tcPr>
            <w:tcW w:type="dxa" w:w="4819"/>
          </w:tcPr>
          <w:p>
            <w:r>
              <w:rPr>
                <w:rFonts w:ascii="Arial" w:hAnsi="Arial"/>
                <w:b w:val="0"/>
                <w:i w:val="0"/>
                <w:sz w:val="17"/>
              </w:rPr>
              <w:t>Domain module</w:t>
            </w:r>
          </w:p>
        </w:tc>
        <w:tc>
          <w:tcPr>
            <w:tcW w:type="dxa" w:w="4819"/>
          </w:tcPr>
          <w:p>
            <w:r>
              <w:rPr>
                <w:rFonts w:ascii="Arial" w:hAnsi="Arial"/>
                <w:b w:val="0"/>
                <w:i w:val="0"/>
                <w:sz w:val="17"/>
              </w:rPr>
              <w:t>Repository/service contract for owned data.</w:t>
            </w:r>
          </w:p>
        </w:tc>
      </w:tr>
      <w:tr>
        <w:tc>
          <w:tcPr>
            <w:tcW w:type="dxa" w:w="4819"/>
          </w:tcPr>
          <w:p>
            <w:r>
              <w:rPr>
                <w:rFonts w:ascii="Arial" w:hAnsi="Arial"/>
                <w:b w:val="0"/>
                <w:i w:val="0"/>
                <w:sz w:val="17"/>
              </w:rPr>
              <w:t>Save Manager</w:t>
            </w:r>
          </w:p>
        </w:tc>
        <w:tc>
          <w:tcPr>
            <w:tcW w:type="dxa" w:w="4819"/>
          </w:tcPr>
          <w:p>
            <w:r>
              <w:rPr>
                <w:rFonts w:ascii="Arial" w:hAnsi="Arial"/>
                <w:b w:val="0"/>
                <w:i w:val="0"/>
                <w:sz w:val="17"/>
              </w:rPr>
              <w:t>Save-oriented persistence contracts.</w:t>
            </w:r>
          </w:p>
        </w:tc>
      </w:tr>
      <w:tr>
        <w:tc>
          <w:tcPr>
            <w:tcW w:type="dxa" w:w="4819"/>
          </w:tcPr>
          <w:p>
            <w:r>
              <w:rPr>
                <w:rFonts w:ascii="Arial" w:hAnsi="Arial"/>
                <w:b w:val="0"/>
                <w:i w:val="0"/>
                <w:sz w:val="17"/>
              </w:rPr>
              <w:t>Event Engine</w:t>
            </w:r>
          </w:p>
        </w:tc>
        <w:tc>
          <w:tcPr>
            <w:tcW w:type="dxa" w:w="4819"/>
          </w:tcPr>
          <w:p>
            <w:r>
              <w:rPr>
                <w:rFonts w:ascii="Arial" w:hAnsi="Arial"/>
                <w:b w:val="0"/>
                <w:i w:val="0"/>
                <w:sz w:val="17"/>
              </w:rPr>
              <w:t>Explicit event-history repository contract.</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No direct database visibility.</w:t>
            </w:r>
          </w:p>
        </w:tc>
      </w:tr>
      <w:tr>
        <w:tc>
          <w:tcPr>
            <w:tcW w:type="dxa" w:w="4819"/>
          </w:tcPr>
          <w:p>
            <w:r>
              <w:rPr>
                <w:rFonts w:ascii="Arial" w:hAnsi="Arial"/>
                <w:b w:val="0"/>
                <w:i w:val="0"/>
                <w:sz w:val="17"/>
              </w:rPr>
              <w:t>Plugin Architecture</w:t>
            </w:r>
          </w:p>
        </w:tc>
        <w:tc>
          <w:tcPr>
            <w:tcW w:type="dxa" w:w="4819"/>
          </w:tcPr>
          <w:p>
            <w:r>
              <w:rPr>
                <w:rFonts w:ascii="Arial" w:hAnsi="Arial"/>
                <w:b w:val="0"/>
                <w:i w:val="0"/>
                <w:sz w:val="17"/>
              </w:rPr>
              <w:t>No direct database visibility.</w:t>
            </w:r>
          </w:p>
        </w:tc>
      </w:tr>
      <w:tr>
        <w:tc>
          <w:tcPr>
            <w:tcW w:type="dxa" w:w="4819"/>
          </w:tcPr>
          <w:p>
            <w:r>
              <w:rPr>
                <w:rFonts w:ascii="Arial" w:hAnsi="Arial"/>
                <w:b w:val="0"/>
                <w:i w:val="0"/>
                <w:sz w:val="17"/>
              </w:rPr>
              <w:t>Game Adapter</w:t>
            </w:r>
          </w:p>
        </w:tc>
        <w:tc>
          <w:tcPr>
            <w:tcW w:type="dxa" w:w="4819"/>
          </w:tcPr>
          <w:p>
            <w:r>
              <w:rPr>
                <w:rFonts w:ascii="Arial" w:hAnsi="Arial"/>
                <w:b w:val="0"/>
                <w:i w:val="0"/>
                <w:sz w:val="17"/>
              </w:rPr>
              <w:t>No direct database visibility.</w:t>
            </w:r>
          </w:p>
        </w:tc>
      </w:tr>
    </w:tbl>
    <w:p/>
    <w:p>
      <w:r>
        <w:rPr>
          <w:rFonts w:ascii="Arial" w:hAnsi="Arial"/>
          <w:b/>
          <w:i w:val="0"/>
          <w:sz w:val="26"/>
        </w:rPr>
        <w:t>6. SQLite Selection</w:t>
      </w:r>
    </w:p>
    <w:p>
      <w:pPr>
        <w:pStyle w:val="ListBullet"/>
      </w:pPr>
      <w:r>
        <w:rPr>
          <w:rFonts w:ascii="Arial" w:hAnsi="Arial"/>
          <w:b w:val="0"/>
          <w:i w:val="0"/>
          <w:sz w:val="20"/>
        </w:rPr>
        <w:t>SQLite fits Windows-first Version 1.0 scope.</w:t>
      </w:r>
    </w:p>
    <w:p>
      <w:pPr>
        <w:pStyle w:val="ListBullet"/>
      </w:pPr>
      <w:r>
        <w:rPr>
          <w:rFonts w:ascii="Arial" w:hAnsi="Arial"/>
          <w:b w:val="0"/>
          <w:i w:val="0"/>
          <w:sz w:val="20"/>
        </w:rPr>
        <w:t>No separate database server/process.</w:t>
      </w:r>
    </w:p>
    <w:p>
      <w:pPr>
        <w:pStyle w:val="ListBullet"/>
      </w:pPr>
      <w:r>
        <w:rPr>
          <w:rFonts w:ascii="Arial" w:hAnsi="Arial"/>
          <w:b w:val="0"/>
          <w:i w:val="0"/>
          <w:sz w:val="20"/>
        </w:rPr>
        <w:t>Lower deployment/operational complexity.</w:t>
      </w:r>
    </w:p>
    <w:p>
      <w:pPr>
        <w:pStyle w:val="ListBullet"/>
      </w:pPr>
      <w:r>
        <w:rPr>
          <w:rFonts w:ascii="Arial" w:hAnsi="Arial"/>
          <w:b w:val="0"/>
          <w:i w:val="0"/>
          <w:sz w:val="20"/>
        </w:rPr>
        <w:t>Suitable for local persistent state with proper transactions/indexes.</w:t>
      </w:r>
    </w:p>
    <w:p>
      <w:pPr>
        <w:pStyle w:val="ListBullet"/>
      </w:pPr>
      <w:r>
        <w:rPr>
          <w:rFonts w:ascii="Arial" w:hAnsi="Arial"/>
          <w:b w:val="0"/>
          <w:i w:val="0"/>
          <w:sz w:val="20"/>
        </w:rPr>
        <w:t>No premature distributed database architecture.</w:t>
      </w:r>
    </w:p>
    <w:p>
      <w:pPr>
        <w:pStyle w:val="ListBullet"/>
      </w:pPr>
      <w:r>
        <w:rPr>
          <w:rFonts w:ascii="Arial" w:hAnsi="Arial"/>
          <w:b w:val="0"/>
          <w:i w:val="0"/>
          <w:sz w:val="20"/>
        </w:rPr>
        <w:t>Physical SQLite details remain behind Repository boundary.</w:t>
      </w:r>
    </w:p>
    <w:p>
      <w:r>
        <w:rPr>
          <w:rFonts w:ascii="Arial" w:hAnsi="Arial"/>
          <w:b/>
          <w:i w:val="0"/>
          <w:sz w:val="26"/>
        </w:rPr>
        <w:t>7. Why Not a Client-Server Database in v1.0</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Higher than required.</w:t>
            </w:r>
          </w:p>
        </w:tc>
      </w:tr>
      <w:tr>
        <w:tc>
          <w:tcPr>
            <w:tcW w:type="dxa" w:w="4819"/>
          </w:tcPr>
          <w:p>
            <w:r>
              <w:rPr>
                <w:rFonts w:ascii="Arial" w:hAnsi="Arial"/>
                <w:b w:val="0"/>
                <w:i w:val="0"/>
                <w:sz w:val="17"/>
              </w:rPr>
              <w:t>Deployment</w:t>
            </w:r>
          </w:p>
        </w:tc>
        <w:tc>
          <w:tcPr>
            <w:tcW w:type="dxa" w:w="4819"/>
          </w:tcPr>
          <w:p>
            <w:r>
              <w:rPr>
                <w:rFonts w:ascii="Arial" w:hAnsi="Arial"/>
                <w:b w:val="0"/>
                <w:i w:val="0"/>
                <w:sz w:val="17"/>
              </w:rPr>
              <w:t>Server/service lifecycle required.</w:t>
            </w:r>
          </w:p>
        </w:tc>
      </w:tr>
      <w:tr>
        <w:tc>
          <w:tcPr>
            <w:tcW w:type="dxa" w:w="4819"/>
          </w:tcPr>
          <w:p>
            <w:r>
              <w:rPr>
                <w:rFonts w:ascii="Arial" w:hAnsi="Arial"/>
                <w:b w:val="0"/>
                <w:i w:val="0"/>
                <w:sz w:val="17"/>
              </w:rPr>
              <w:t>Local-first usage</w:t>
            </w:r>
          </w:p>
        </w:tc>
        <w:tc>
          <w:tcPr>
            <w:tcW w:type="dxa" w:w="4819"/>
          </w:tcPr>
          <w:p>
            <w:r>
              <w:rPr>
                <w:rFonts w:ascii="Arial" w:hAnsi="Arial"/>
                <w:b w:val="0"/>
                <w:i w:val="0"/>
                <w:sz w:val="17"/>
              </w:rPr>
              <w:t>Unnecessary infrastructure.</w:t>
            </w:r>
          </w:p>
        </w:tc>
      </w:tr>
      <w:tr>
        <w:tc>
          <w:tcPr>
            <w:tcW w:type="dxa" w:w="4819"/>
          </w:tcPr>
          <w:p>
            <w:r>
              <w:rPr>
                <w:rFonts w:ascii="Arial" w:hAnsi="Arial"/>
                <w:b w:val="0"/>
                <w:i w:val="0"/>
                <w:sz w:val="17"/>
              </w:rPr>
              <w:t>Failure surface</w:t>
            </w:r>
          </w:p>
        </w:tc>
        <w:tc>
          <w:tcPr>
            <w:tcW w:type="dxa" w:w="4819"/>
          </w:tcPr>
          <w:p>
            <w:r>
              <w:rPr>
                <w:rFonts w:ascii="Arial" w:hAnsi="Arial"/>
                <w:b w:val="0"/>
                <w:i w:val="0"/>
                <w:sz w:val="17"/>
              </w:rPr>
              <w:t>Network/service failures added.</w:t>
            </w:r>
          </w:p>
        </w:tc>
      </w:tr>
      <w:tr>
        <w:tc>
          <w:tcPr>
            <w:tcW w:type="dxa" w:w="4819"/>
          </w:tcPr>
          <w:p>
            <w:r>
              <w:rPr>
                <w:rFonts w:ascii="Arial" w:hAnsi="Arial"/>
                <w:b w:val="0"/>
                <w:i w:val="0"/>
                <w:sz w:val="17"/>
              </w:rPr>
              <w:t>v1.0 fit</w:t>
            </w:r>
          </w:p>
        </w:tc>
        <w:tc>
          <w:tcPr>
            <w:tcW w:type="dxa" w:w="4819"/>
          </w:tcPr>
          <w:p>
            <w:r>
              <w:rPr>
                <w:rFonts w:ascii="Arial" w:hAnsi="Arial"/>
                <w:b w:val="0"/>
                <w:i w:val="0"/>
                <w:sz w:val="17"/>
              </w:rPr>
              <w:t>Lower.</w:t>
            </w:r>
          </w:p>
        </w:tc>
      </w:tr>
      <w:tr>
        <w:tc>
          <w:tcPr>
            <w:tcW w:type="dxa" w:w="4819"/>
          </w:tcPr>
          <w:p>
            <w:r>
              <w:rPr>
                <w:rFonts w:ascii="Arial" w:hAnsi="Arial"/>
                <w:b w:val="0"/>
                <w:i w:val="0"/>
                <w:sz w:val="17"/>
              </w:rPr>
              <w:t>Decision</w:t>
            </w:r>
          </w:p>
        </w:tc>
        <w:tc>
          <w:tcPr>
            <w:tcW w:type="dxa" w:w="4819"/>
          </w:tcPr>
          <w:p>
            <w:r>
              <w:rPr>
                <w:rFonts w:ascii="Arial" w:hAnsi="Arial"/>
                <w:b w:val="0"/>
                <w:i w:val="0"/>
                <w:sz w:val="17"/>
              </w:rPr>
              <w:t>Not selected.</w:t>
            </w:r>
          </w:p>
        </w:tc>
      </w:tr>
    </w:tbl>
    <w:p/>
    <w:p>
      <w:r>
        <w:rPr>
          <w:rFonts w:ascii="Arial" w:hAnsi="Arial"/>
          <w:b/>
          <w:i w:val="0"/>
          <w:sz w:val="26"/>
        </w:rPr>
        <w:t>8. Logical vs Physical Database Model</w:t>
      </w:r>
    </w:p>
    <w:p>
      <w:r>
        <w:rPr>
          <w:rFonts w:ascii="Arial" w:hAnsi="Arial"/>
          <w:b w:val="0"/>
          <w:i w:val="0"/>
          <w:sz w:val="21"/>
        </w:rPr>
        <w:t>ADR-003 trennt Logical Persistence Model und Physical Storage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Responsibility</w:t>
            </w:r>
          </w:p>
        </w:tc>
      </w:tr>
      <w:tr>
        <w:tc>
          <w:tcPr>
            <w:tcW w:type="dxa" w:w="4819"/>
          </w:tcPr>
          <w:p>
            <w:r>
              <w:rPr>
                <w:rFonts w:ascii="Arial" w:hAnsi="Arial"/>
                <w:b w:val="0"/>
                <w:i w:val="0"/>
                <w:sz w:val="17"/>
              </w:rPr>
              <w:t>Domain model</w:t>
            </w:r>
          </w:p>
        </w:tc>
        <w:tc>
          <w:tcPr>
            <w:tcW w:type="dxa" w:w="4819"/>
          </w:tcPr>
          <w:p>
            <w:r>
              <w:rPr>
                <w:rFonts w:ascii="Arial" w:hAnsi="Arial"/>
                <w:b w:val="0"/>
                <w:i w:val="0"/>
                <w:sz w:val="17"/>
              </w:rPr>
              <w:t>Meaning, invariants, business state.</w:t>
            </w:r>
          </w:p>
        </w:tc>
      </w:tr>
      <w:tr>
        <w:tc>
          <w:tcPr>
            <w:tcW w:type="dxa" w:w="4819"/>
          </w:tcPr>
          <w:p>
            <w:r>
              <w:rPr>
                <w:rFonts w:ascii="Arial" w:hAnsi="Arial"/>
                <w:b w:val="0"/>
                <w:i w:val="0"/>
                <w:sz w:val="17"/>
              </w:rPr>
              <w:t>Persistence model</w:t>
            </w:r>
          </w:p>
        </w:tc>
        <w:tc>
          <w:tcPr>
            <w:tcW w:type="dxa" w:w="4819"/>
          </w:tcPr>
          <w:p>
            <w:r>
              <w:rPr>
                <w:rFonts w:ascii="Arial" w:hAnsi="Arial"/>
                <w:b w:val="0"/>
                <w:i w:val="0"/>
                <w:sz w:val="17"/>
              </w:rPr>
              <w:t>Storage representation/repository contract.</w:t>
            </w:r>
          </w:p>
        </w:tc>
      </w:tr>
      <w:tr>
        <w:tc>
          <w:tcPr>
            <w:tcW w:type="dxa" w:w="4819"/>
          </w:tcPr>
          <w:p>
            <w:r>
              <w:rPr>
                <w:rFonts w:ascii="Arial" w:hAnsi="Arial"/>
                <w:b w:val="0"/>
                <w:i w:val="0"/>
                <w:sz w:val="17"/>
              </w:rPr>
              <w:t>Physical schema</w:t>
            </w:r>
          </w:p>
        </w:tc>
        <w:tc>
          <w:tcPr>
            <w:tcW w:type="dxa" w:w="4819"/>
          </w:tcPr>
          <w:p>
            <w:r>
              <w:rPr>
                <w:rFonts w:ascii="Arial" w:hAnsi="Arial"/>
                <w:b w:val="0"/>
                <w:i w:val="0"/>
                <w:sz w:val="17"/>
              </w:rPr>
              <w:t>SQLite tables, columns, indexes, constraints.</w:t>
            </w:r>
          </w:p>
        </w:tc>
      </w:tr>
    </w:tbl>
    <w:p/>
    <w:p>
      <w:pPr>
        <w:pStyle w:val="ListBullet"/>
      </w:pPr>
      <w:r>
        <w:rPr>
          <w:rFonts w:ascii="Arial" w:hAnsi="Arial"/>
          <w:b w:val="0"/>
          <w:i w:val="0"/>
          <w:sz w:val="20"/>
        </w:rPr>
        <w:t>Eine Domain Entity benötigt keine 1:1 SQLite Table.</w:t>
      </w:r>
    </w:p>
    <w:p>
      <w:pPr>
        <w:pStyle w:val="ListBullet"/>
      </w:pPr>
      <w:r>
        <w:rPr>
          <w:rFonts w:ascii="Arial" w:hAnsi="Arial"/>
          <w:b w:val="0"/>
          <w:i w:val="0"/>
          <w:sz w:val="20"/>
        </w:rPr>
        <w:t>Persistence kann Normalization, Junction Tables oder Snapshots verwenden.</w:t>
      </w:r>
    </w:p>
    <w:p>
      <w:pPr>
        <w:pStyle w:val="ListBullet"/>
      </w:pPr>
      <w:r>
        <w:rPr>
          <w:rFonts w:ascii="Arial" w:hAnsi="Arial"/>
          <w:b w:val="0"/>
          <w:i w:val="0"/>
          <w:sz w:val="20"/>
        </w:rPr>
        <w:t>Physical Optimization ändert Domain Semantics nicht ohne Review.</w:t>
      </w:r>
    </w:p>
    <w:p>
      <w:r>
        <w:rPr>
          <w:rFonts w:ascii="Arial" w:hAnsi="Arial"/>
          <w:b/>
          <w:i w:val="0"/>
          <w:sz w:val="26"/>
        </w:rPr>
        <w:t>9. Schema Ownership</w:t>
      </w:r>
    </w:p>
    <w:p>
      <w:r>
        <w:rPr>
          <w:rFonts w:ascii="Arial" w:hAnsi="Arial"/>
          <w:b w:val="0"/>
          <w:i w:val="0"/>
          <w:sz w:val="21"/>
        </w:rPr>
        <w:t>Physical Schema gehört zur Database Architecture und wird governed. Domain Modules erstellen/ändern Runtime Tables nicht willkürlich.</w:t>
      </w:r>
    </w:p>
    <w:p>
      <w:pPr>
        <w:pStyle w:val="ListBullet"/>
      </w:pPr>
      <w:r>
        <w:rPr>
          <w:rFonts w:ascii="Arial" w:hAnsi="Arial"/>
          <w:b w:val="0"/>
          <w:i w:val="0"/>
          <w:sz w:val="20"/>
        </w:rPr>
        <w:t>Schema changes über Migration Process.</w:t>
      </w:r>
    </w:p>
    <w:p>
      <w:pPr>
        <w:pStyle w:val="ListBullet"/>
      </w:pPr>
      <w:r>
        <w:rPr>
          <w:rFonts w:ascii="Arial" w:hAnsi="Arial"/>
          <w:b w:val="0"/>
          <w:i w:val="0"/>
          <w:sz w:val="20"/>
        </w:rPr>
        <w:t>Startup validiert schema version.</w:t>
      </w:r>
    </w:p>
    <w:p>
      <w:pPr>
        <w:pStyle w:val="ListBullet"/>
      </w:pPr>
      <w:r>
        <w:rPr>
          <w:rFonts w:ascii="Arial" w:hAnsi="Arial"/>
          <w:b w:val="0"/>
          <w:i w:val="0"/>
          <w:sz w:val="20"/>
        </w:rPr>
        <w:t>Unsupported schema versions werden sicher rejected.</w:t>
      </w:r>
    </w:p>
    <w:p>
      <w:pPr>
        <w:pStyle w:val="ListBullet"/>
      </w:pPr>
      <w:r>
        <w:rPr>
          <w:rFonts w:ascii="Arial" w:hAnsi="Arial"/>
          <w:b w:val="0"/>
          <w:i w:val="0"/>
          <w:sz w:val="20"/>
        </w:rPr>
        <w:t>Migration Failure erhält Recovery-Fähigkeit.</w:t>
      </w:r>
    </w:p>
    <w:p>
      <w:pPr>
        <w:pStyle w:val="ListBullet"/>
      </w:pPr>
      <w:r>
        <w:rPr>
          <w:rFonts w:ascii="Arial" w:hAnsi="Arial"/>
          <w:b w:val="0"/>
          <w:i w:val="0"/>
          <w:sz w:val="20"/>
        </w:rPr>
        <w:t>Schema Ownership bleibt zentral genug, um Drift zu vermeiden.</w:t>
      </w:r>
    </w:p>
    <w:p>
      <w:r>
        <w:rPr>
          <w:rFonts w:ascii="Arial" w:hAnsi="Arial"/>
          <w:b/>
          <w:i w:val="0"/>
          <w:sz w:val="26"/>
        </w:rPr>
        <w:t>10. Repository Contract Principles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Rule</w:t>
            </w:r>
          </w:p>
        </w:tc>
      </w:tr>
      <w:tr>
        <w:tc>
          <w:tcPr>
            <w:tcW w:type="dxa" w:w="4819"/>
          </w:tcPr>
          <w:p>
            <w:r>
              <w:rPr>
                <w:rFonts w:ascii="Arial" w:hAnsi="Arial"/>
                <w:b w:val="0"/>
                <w:i w:val="0"/>
                <w:sz w:val="17"/>
              </w:rPr>
              <w:t>Explicit ownership</w:t>
            </w:r>
          </w:p>
        </w:tc>
        <w:tc>
          <w:tcPr>
            <w:tcW w:type="dxa" w:w="4819"/>
          </w:tcPr>
          <w:p>
            <w:r>
              <w:rPr>
                <w:rFonts w:ascii="Arial" w:hAnsi="Arial"/>
                <w:b w:val="0"/>
                <w:i w:val="0"/>
                <w:sz w:val="17"/>
              </w:rPr>
              <w:t>Repository entspricht klarer Persistence Responsibility.</w:t>
            </w:r>
          </w:p>
        </w:tc>
      </w:tr>
      <w:tr>
        <w:tc>
          <w:tcPr>
            <w:tcW w:type="dxa" w:w="4819"/>
          </w:tcPr>
          <w:p>
            <w:r>
              <w:rPr>
                <w:rFonts w:ascii="Arial" w:hAnsi="Arial"/>
                <w:b w:val="0"/>
                <w:i w:val="0"/>
                <w:sz w:val="17"/>
              </w:rPr>
              <w:t>No generic dumping ground</w:t>
            </w:r>
          </w:p>
        </w:tc>
        <w:tc>
          <w:tcPr>
            <w:tcW w:type="dxa" w:w="4819"/>
          </w:tcPr>
          <w:p>
            <w:r>
              <w:rPr>
                <w:rFonts w:ascii="Arial" w:hAnsi="Arial"/>
                <w:b w:val="0"/>
                <w:i w:val="0"/>
                <w:sz w:val="17"/>
              </w:rPr>
              <w:t>Keine unrelated Domain Rules in einem Generic Repository.</w:t>
            </w:r>
          </w:p>
        </w:tc>
      </w:tr>
      <w:tr>
        <w:tc>
          <w:tcPr>
            <w:tcW w:type="dxa" w:w="4819"/>
          </w:tcPr>
          <w:p>
            <w:r>
              <w:rPr>
                <w:rFonts w:ascii="Arial" w:hAnsi="Arial"/>
                <w:b w:val="0"/>
                <w:i w:val="0"/>
                <w:sz w:val="17"/>
              </w:rPr>
              <w:t>Stable contract</w:t>
            </w:r>
          </w:p>
        </w:tc>
        <w:tc>
          <w:tcPr>
            <w:tcW w:type="dxa" w:w="4819"/>
          </w:tcPr>
          <w:p>
            <w:r>
              <w:rPr>
                <w:rFonts w:ascii="Arial" w:hAnsi="Arial"/>
                <w:b w:val="0"/>
                <w:i w:val="0"/>
                <w:sz w:val="17"/>
              </w:rPr>
              <w:t>Consumer nutzen logical persistence operations.</w:t>
            </w:r>
          </w:p>
        </w:tc>
      </w:tr>
      <w:tr>
        <w:tc>
          <w:tcPr>
            <w:tcW w:type="dxa" w:w="4819"/>
          </w:tcPr>
          <w:p>
            <w:r>
              <w:rPr>
                <w:rFonts w:ascii="Arial" w:hAnsi="Arial"/>
                <w:b w:val="0"/>
                <w:i w:val="0"/>
                <w:sz w:val="17"/>
              </w:rPr>
              <w:t>Controlled queries</w:t>
            </w:r>
          </w:p>
        </w:tc>
        <w:tc>
          <w:tcPr>
            <w:tcW w:type="dxa" w:w="4819"/>
          </w:tcPr>
          <w:p>
            <w:r>
              <w:rPr>
                <w:rFonts w:ascii="Arial" w:hAnsi="Arial"/>
                <w:b w:val="0"/>
                <w:i w:val="0"/>
                <w:sz w:val="17"/>
              </w:rPr>
              <w:t>Query Complexity bounded/justified.</w:t>
            </w:r>
          </w:p>
        </w:tc>
      </w:tr>
      <w:tr>
        <w:tc>
          <w:tcPr>
            <w:tcW w:type="dxa" w:w="4819"/>
          </w:tcPr>
          <w:p>
            <w:r>
              <w:rPr>
                <w:rFonts w:ascii="Arial" w:hAnsi="Arial"/>
                <w:b w:val="0"/>
                <w:i w:val="0"/>
                <w:sz w:val="17"/>
              </w:rPr>
              <w:t>No business policy leakage</w:t>
            </w:r>
          </w:p>
        </w:tc>
        <w:tc>
          <w:tcPr>
            <w:tcW w:type="dxa" w:w="4819"/>
          </w:tcPr>
          <w:p>
            <w:r>
              <w:rPr>
                <w:rFonts w:ascii="Arial" w:hAnsi="Arial"/>
                <w:b w:val="0"/>
                <w:i w:val="0"/>
                <w:sz w:val="17"/>
              </w:rPr>
              <w:t>Repository entscheidet keine Domain Outcomes.</w:t>
            </w:r>
          </w:p>
        </w:tc>
      </w:tr>
      <w:tr>
        <w:tc>
          <w:tcPr>
            <w:tcW w:type="dxa" w:w="4819"/>
          </w:tcPr>
          <w:p>
            <w:r>
              <w:rPr>
                <w:rFonts w:ascii="Arial" w:hAnsi="Arial"/>
                <w:b w:val="0"/>
                <w:i w:val="0"/>
                <w:sz w:val="17"/>
              </w:rPr>
              <w:t>Error transparency</w:t>
            </w:r>
          </w:p>
        </w:tc>
        <w:tc>
          <w:tcPr>
            <w:tcW w:type="dxa" w:w="4819"/>
          </w:tcPr>
          <w:p>
            <w:r>
              <w:rPr>
                <w:rFonts w:ascii="Arial" w:hAnsi="Arial"/>
                <w:b w:val="0"/>
                <w:i w:val="0"/>
                <w:sz w:val="17"/>
              </w:rPr>
              <w:t>Persistence Errors bleiben distinguishable.</w:t>
            </w:r>
          </w:p>
        </w:tc>
      </w:tr>
    </w:tbl>
    <w:p/>
    <w:p>
      <w:r>
        <w:rPr>
          <w:rFonts w:ascii="Arial" w:hAnsi="Arial"/>
          <w:b/>
          <w:i w:val="0"/>
          <w:sz w:val="26"/>
        </w:rPr>
        <w:t>11. Transaction Boundary Principle</w:t>
      </w:r>
    </w:p>
    <w:p>
      <w:r>
        <w:rPr>
          <w:rFonts w:ascii="Arial" w:hAnsi="Arial"/>
          <w:b w:val="0"/>
          <w:i w:val="0"/>
          <w:sz w:val="21"/>
        </w:rPr>
        <w:t>Transactions orientieren sich an der kleinsten kohärenten Persistence Operation, die atomar sein muss. Unrelated Domain Workflows werden nicht nur wegen gemeinsamer DB künstlich in eine Transaction gezogen.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Example</w:t>
            </w:r>
          </w:p>
        </w:tc>
        <w:tc>
          <w:tcPr>
            <w:tcW w:type="dxa" w:w="4819"/>
          </w:tcPr>
          <w:p>
            <w:r>
              <w:rPr>
                <w:rFonts w:ascii="Arial" w:hAnsi="Arial"/>
                <w:b/>
                <w:i w:val="0"/>
                <w:sz w:val="18"/>
              </w:rPr>
              <w:t>Expected boundary</w:t>
            </w:r>
          </w:p>
        </w:tc>
      </w:tr>
      <w:tr>
        <w:tc>
          <w:tcPr>
            <w:tcW w:type="dxa" w:w="4819"/>
          </w:tcPr>
          <w:p>
            <w:r>
              <w:rPr>
                <w:rFonts w:ascii="Arial" w:hAnsi="Arial"/>
                <w:b w:val="0"/>
                <w:i w:val="0"/>
                <w:sz w:val="17"/>
              </w:rPr>
              <w:t>Single domain update</w:t>
            </w:r>
          </w:p>
        </w:tc>
        <w:tc>
          <w:tcPr>
            <w:tcW w:type="dxa" w:w="4819"/>
          </w:tcPr>
          <w:p>
            <w:r>
              <w:rPr>
                <w:rFonts w:ascii="Arial" w:hAnsi="Arial"/>
                <w:b w:val="0"/>
                <w:i w:val="0"/>
                <w:sz w:val="17"/>
              </w:rPr>
              <w:t>One transaction when atomicity required.</w:t>
            </w:r>
          </w:p>
        </w:tc>
      </w:tr>
      <w:tr>
        <w:tc>
          <w:tcPr>
            <w:tcW w:type="dxa" w:w="4819"/>
          </w:tcPr>
          <w:p>
            <w:r>
              <w:rPr>
                <w:rFonts w:ascii="Arial" w:hAnsi="Arial"/>
                <w:b w:val="0"/>
                <w:i w:val="0"/>
                <w:sz w:val="17"/>
              </w:rPr>
              <w:t>Related multi-record update</w:t>
            </w:r>
          </w:p>
        </w:tc>
        <w:tc>
          <w:tcPr>
            <w:tcW w:type="dxa" w:w="4819"/>
          </w:tcPr>
          <w:p>
            <w:r>
              <w:rPr>
                <w:rFonts w:ascii="Arial" w:hAnsi="Arial"/>
                <w:b w:val="0"/>
                <w:i w:val="0"/>
                <w:sz w:val="17"/>
              </w:rPr>
              <w:t>Single transaction.</w:t>
            </w:r>
          </w:p>
        </w:tc>
      </w:tr>
      <w:tr>
        <w:tc>
          <w:tcPr>
            <w:tcW w:type="dxa" w:w="4819"/>
          </w:tcPr>
          <w:p>
            <w:r>
              <w:rPr>
                <w:rFonts w:ascii="Arial" w:hAnsi="Arial"/>
                <w:b w:val="0"/>
                <w:i w:val="0"/>
                <w:sz w:val="17"/>
              </w:rPr>
              <w:t>Save commit</w:t>
            </w:r>
          </w:p>
        </w:tc>
        <w:tc>
          <w:tcPr>
            <w:tcW w:type="dxa" w:w="4819"/>
          </w:tcPr>
          <w:p>
            <w:r>
              <w:rPr>
                <w:rFonts w:ascii="Arial" w:hAnsi="Arial"/>
                <w:b w:val="0"/>
                <w:i w:val="0"/>
                <w:sz w:val="17"/>
              </w:rPr>
              <w:t>Save Manager/Repository-defined boundary.</w:t>
            </w:r>
          </w:p>
        </w:tc>
      </w:tr>
      <w:tr>
        <w:tc>
          <w:tcPr>
            <w:tcW w:type="dxa" w:w="4819"/>
          </w:tcPr>
          <w:p>
            <w:r>
              <w:rPr>
                <w:rFonts w:ascii="Arial" w:hAnsi="Arial"/>
                <w:b w:val="0"/>
                <w:i w:val="0"/>
                <w:sz w:val="17"/>
              </w:rPr>
              <w:t>Event history append</w:t>
            </w:r>
          </w:p>
        </w:tc>
        <w:tc>
          <w:tcPr>
            <w:tcW w:type="dxa" w:w="4819"/>
          </w:tcPr>
          <w:p>
            <w:r>
              <w:rPr>
                <w:rFonts w:ascii="Arial" w:hAnsi="Arial"/>
                <w:b w:val="0"/>
                <w:i w:val="0"/>
                <w:sz w:val="17"/>
              </w:rPr>
              <w:t>Independent/coordinated per contract.</w:t>
            </w:r>
          </w:p>
        </w:tc>
      </w:tr>
      <w:tr>
        <w:tc>
          <w:tcPr>
            <w:tcW w:type="dxa" w:w="4819"/>
          </w:tcPr>
          <w:p>
            <w:r>
              <w:rPr>
                <w:rFonts w:ascii="Arial" w:hAnsi="Arial"/>
                <w:b w:val="0"/>
                <w:i w:val="0"/>
                <w:sz w:val="17"/>
              </w:rPr>
              <w:t>Unrelated background updates</w:t>
            </w:r>
          </w:p>
        </w:tc>
        <w:tc>
          <w:tcPr>
            <w:tcW w:type="dxa" w:w="4819"/>
          </w:tcPr>
          <w:p>
            <w:r>
              <w:rPr>
                <w:rFonts w:ascii="Arial" w:hAnsi="Arial"/>
                <w:b w:val="0"/>
                <w:i w:val="0"/>
                <w:sz w:val="17"/>
              </w:rPr>
              <w:t>Separate transaction/work item.</w:t>
            </w:r>
          </w:p>
        </w:tc>
      </w:tr>
    </w:tbl>
    <w:p/>
    <w:p>
      <w:r>
        <w:rPr>
          <w:rFonts w:ascii="Arial" w:hAnsi="Arial"/>
          <w:b/>
          <w:i w:val="0"/>
          <w:sz w:val="26"/>
        </w:rPr>
        <w:t>12. Integrity and Constraints</w:t>
      </w:r>
    </w:p>
    <w:p>
      <w:pPr>
        <w:pStyle w:val="ListBullet"/>
      </w:pPr>
      <w:r>
        <w:rPr>
          <w:rFonts w:ascii="Arial" w:hAnsi="Arial"/>
          <w:b w:val="0"/>
          <w:i w:val="0"/>
          <w:sz w:val="20"/>
        </w:rPr>
        <w:t>DB Constraints schützen strukturelle Integrity.</w:t>
      </w:r>
    </w:p>
    <w:p>
      <w:pPr>
        <w:pStyle w:val="ListBullet"/>
      </w:pPr>
      <w:r>
        <w:rPr>
          <w:rFonts w:ascii="Arial" w:hAnsi="Arial"/>
          <w:b w:val="0"/>
          <w:i w:val="0"/>
          <w:sz w:val="20"/>
        </w:rPr>
        <w:t>Domain Invariants bleiben bei Domain Modules.</w:t>
      </w:r>
    </w:p>
    <w:p>
      <w:pPr>
        <w:pStyle w:val="ListBullet"/>
      </w:pPr>
      <w:r>
        <w:rPr>
          <w:rFonts w:ascii="Arial" w:hAnsi="Arial"/>
          <w:b w:val="0"/>
          <w:i w:val="0"/>
          <w:sz w:val="20"/>
        </w:rPr>
        <w:t>Foreign Keys/Unique/Check Constraints sind erlaubt, wo sinnvoll.</w:t>
      </w:r>
    </w:p>
    <w:p>
      <w:pPr>
        <w:pStyle w:val="ListBullet"/>
      </w:pPr>
      <w:r>
        <w:rPr>
          <w:rFonts w:ascii="Arial" w:hAnsi="Arial"/>
          <w:b w:val="0"/>
          <w:i w:val="0"/>
          <w:sz w:val="20"/>
        </w:rPr>
        <w:t>Constraint Failure ist nicht automatisch Business Recovery.</w:t>
      </w:r>
    </w:p>
    <w:p>
      <w:pPr>
        <w:pStyle w:val="ListBullet"/>
      </w:pPr>
      <w:r>
        <w:rPr>
          <w:rFonts w:ascii="Arial" w:hAnsi="Arial"/>
          <w:b w:val="0"/>
          <w:i w:val="0"/>
          <w:sz w:val="20"/>
        </w:rPr>
        <w:t>Constraint Policy wird in Database Architecture dokumentiert.</w:t>
      </w:r>
    </w:p>
    <w:p>
      <w:r>
        <w:rPr>
          <w:rFonts w:ascii="Arial" w:hAnsi="Arial"/>
          <w:b/>
          <w:i w:val="0"/>
          <w:sz w:val="26"/>
        </w:rPr>
        <w:t>13. Read/Write Separation at the Contract Level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Operation</w:t>
            </w:r>
          </w:p>
        </w:tc>
        <w:tc>
          <w:tcPr>
            <w:tcW w:type="dxa" w:w="4819"/>
          </w:tcPr>
          <w:p>
            <w:r>
              <w:rPr>
                <w:rFonts w:ascii="Arial" w:hAnsi="Arial"/>
                <w:b/>
                <w:i w:val="0"/>
                <w:sz w:val="18"/>
              </w:rPr>
              <w:t>Rule</w:t>
            </w:r>
          </w:p>
        </w:tc>
      </w:tr>
      <w:tr>
        <w:tc>
          <w:tcPr>
            <w:tcW w:type="dxa" w:w="4819"/>
          </w:tcPr>
          <w:p>
            <w:r>
              <w:rPr>
                <w:rFonts w:ascii="Arial" w:hAnsi="Arial"/>
                <w:b w:val="0"/>
                <w:i w:val="0"/>
                <w:sz w:val="17"/>
              </w:rPr>
              <w:t>Read</w:t>
            </w:r>
          </w:p>
        </w:tc>
        <w:tc>
          <w:tcPr>
            <w:tcW w:type="dxa" w:w="4819"/>
          </w:tcPr>
          <w:p>
            <w:r>
              <w:rPr>
                <w:rFonts w:ascii="Arial" w:hAnsi="Arial"/>
                <w:b w:val="0"/>
                <w:i w:val="0"/>
                <w:sz w:val="17"/>
              </w:rPr>
              <w:t>Explicit read/query contract.</w:t>
            </w:r>
          </w:p>
        </w:tc>
      </w:tr>
      <w:tr>
        <w:tc>
          <w:tcPr>
            <w:tcW w:type="dxa" w:w="4819"/>
          </w:tcPr>
          <w:p>
            <w:r>
              <w:rPr>
                <w:rFonts w:ascii="Arial" w:hAnsi="Arial"/>
                <w:b w:val="0"/>
                <w:i w:val="0"/>
                <w:sz w:val="17"/>
              </w:rPr>
              <w:t>Write</w:t>
            </w:r>
          </w:p>
        </w:tc>
        <w:tc>
          <w:tcPr>
            <w:tcW w:type="dxa" w:w="4819"/>
          </w:tcPr>
          <w:p>
            <w:r>
              <w:rPr>
                <w:rFonts w:ascii="Arial" w:hAnsi="Arial"/>
                <w:b w:val="0"/>
                <w:i w:val="0"/>
                <w:sz w:val="17"/>
              </w:rPr>
              <w:t>Explicit mutation/persistence contract.</w:t>
            </w:r>
          </w:p>
        </w:tc>
      </w:tr>
      <w:tr>
        <w:tc>
          <w:tcPr>
            <w:tcW w:type="dxa" w:w="4819"/>
          </w:tcPr>
          <w:p>
            <w:r>
              <w:rPr>
                <w:rFonts w:ascii="Arial" w:hAnsi="Arial"/>
                <w:b w:val="0"/>
                <w:i w:val="0"/>
                <w:sz w:val="17"/>
              </w:rPr>
              <w:t>Bulk write</w:t>
            </w:r>
          </w:p>
        </w:tc>
        <w:tc>
          <w:tcPr>
            <w:tcW w:type="dxa" w:w="4819"/>
          </w:tcPr>
          <w:p>
            <w:r>
              <w:rPr>
                <w:rFonts w:ascii="Arial" w:hAnsi="Arial"/>
                <w:b w:val="0"/>
                <w:i w:val="0"/>
                <w:sz w:val="17"/>
              </w:rPr>
              <w:t>Bounded intentional repository operation.</w:t>
            </w:r>
          </w:p>
        </w:tc>
      </w:tr>
      <w:tr>
        <w:tc>
          <w:tcPr>
            <w:tcW w:type="dxa" w:w="4819"/>
          </w:tcPr>
          <w:p>
            <w:r>
              <w:rPr>
                <w:rFonts w:ascii="Arial" w:hAnsi="Arial"/>
                <w:b w:val="0"/>
                <w:i w:val="0"/>
                <w:sz w:val="17"/>
              </w:rPr>
              <w:t>Raw SQL</w:t>
            </w:r>
          </w:p>
        </w:tc>
        <w:tc>
          <w:tcPr>
            <w:tcW w:type="dxa" w:w="4819"/>
          </w:tcPr>
          <w:p>
            <w:r>
              <w:rPr>
                <w:rFonts w:ascii="Arial" w:hAnsi="Arial"/>
                <w:b w:val="0"/>
                <w:i w:val="0"/>
                <w:sz w:val="17"/>
              </w:rPr>
              <w:t>Not exposed to domain consumers.</w:t>
            </w:r>
          </w:p>
        </w:tc>
      </w:tr>
      <w:tr>
        <w:tc>
          <w:tcPr>
            <w:tcW w:type="dxa" w:w="4819"/>
          </w:tcPr>
          <w:p>
            <w:r>
              <w:rPr>
                <w:rFonts w:ascii="Arial" w:hAnsi="Arial"/>
                <w:b w:val="0"/>
                <w:i w:val="0"/>
                <w:sz w:val="17"/>
              </w:rPr>
              <w:t>Cross-domain query</w:t>
            </w:r>
          </w:p>
        </w:tc>
        <w:tc>
          <w:tcPr>
            <w:tcW w:type="dxa" w:w="4819"/>
          </w:tcPr>
          <w:p>
            <w:r>
              <w:rPr>
                <w:rFonts w:ascii="Arial" w:hAnsi="Arial"/>
                <w:b w:val="0"/>
                <w:i w:val="0"/>
                <w:sz w:val="17"/>
              </w:rPr>
              <w:t>Explicit architectural justification required.</w:t>
            </w:r>
          </w:p>
        </w:tc>
      </w:tr>
    </w:tbl>
    <w:p/>
    <w:p>
      <w:r>
        <w:rPr>
          <w:rFonts w:ascii="Arial" w:hAnsi="Arial"/>
          <w:b/>
          <w:i w:val="0"/>
          <w:sz w:val="26"/>
        </w:rPr>
        <w:t>14. Database Error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Connection/open failure</w:t>
            </w:r>
          </w:p>
        </w:tc>
        <w:tc>
          <w:tcPr>
            <w:tcW w:type="dxa" w:w="4819"/>
          </w:tcPr>
          <w:p>
            <w:r>
              <w:rPr>
                <w:rFonts w:ascii="Arial" w:hAnsi="Arial"/>
                <w:b w:val="0"/>
                <w:i w:val="0"/>
                <w:sz w:val="17"/>
              </w:rPr>
              <w:t>Persistence unavailable; controlled error.</w:t>
            </w:r>
          </w:p>
        </w:tc>
      </w:tr>
      <w:tr>
        <w:tc>
          <w:tcPr>
            <w:tcW w:type="dxa" w:w="4819"/>
          </w:tcPr>
          <w:p>
            <w:r>
              <w:rPr>
                <w:rFonts w:ascii="Arial" w:hAnsi="Arial"/>
                <w:b w:val="0"/>
                <w:i w:val="0"/>
                <w:sz w:val="17"/>
              </w:rPr>
              <w:t>Schema mismatch</w:t>
            </w:r>
          </w:p>
        </w:tc>
        <w:tc>
          <w:tcPr>
            <w:tcW w:type="dxa" w:w="4819"/>
          </w:tcPr>
          <w:p>
            <w:r>
              <w:rPr>
                <w:rFonts w:ascii="Arial" w:hAnsi="Arial"/>
                <w:b w:val="0"/>
                <w:i w:val="0"/>
                <w:sz w:val="17"/>
              </w:rPr>
              <w:t>Reject according to migration policy.</w:t>
            </w:r>
          </w:p>
        </w:tc>
      </w:tr>
      <w:tr>
        <w:tc>
          <w:tcPr>
            <w:tcW w:type="dxa" w:w="4819"/>
          </w:tcPr>
          <w:p>
            <w:r>
              <w:rPr>
                <w:rFonts w:ascii="Arial" w:hAnsi="Arial"/>
                <w:b w:val="0"/>
                <w:i w:val="0"/>
                <w:sz w:val="17"/>
              </w:rPr>
              <w:t>Constraint violation</w:t>
            </w:r>
          </w:p>
        </w:tc>
        <w:tc>
          <w:tcPr>
            <w:tcW w:type="dxa" w:w="4819"/>
          </w:tcPr>
          <w:p>
            <w:r>
              <w:rPr>
                <w:rFonts w:ascii="Arial" w:hAnsi="Arial"/>
                <w:b w:val="0"/>
                <w:i w:val="0"/>
                <w:sz w:val="17"/>
              </w:rPr>
              <w:t>Normalized persistence error.</w:t>
            </w:r>
          </w:p>
        </w:tc>
      </w:tr>
      <w:tr>
        <w:tc>
          <w:tcPr>
            <w:tcW w:type="dxa" w:w="4819"/>
          </w:tcPr>
          <w:p>
            <w:r>
              <w:rPr>
                <w:rFonts w:ascii="Arial" w:hAnsi="Arial"/>
                <w:b w:val="0"/>
                <w:i w:val="0"/>
                <w:sz w:val="17"/>
              </w:rPr>
              <w:t>Disk/full/storage error</w:t>
            </w:r>
          </w:p>
        </w:tc>
        <w:tc>
          <w:tcPr>
            <w:tcW w:type="dxa" w:w="4819"/>
          </w:tcPr>
          <w:p>
            <w:r>
              <w:rPr>
                <w:rFonts w:ascii="Arial" w:hAnsi="Arial"/>
                <w:b w:val="0"/>
                <w:i w:val="0"/>
                <w:sz w:val="17"/>
              </w:rPr>
              <w:t>Controlled failure; preserve prior valid state where applicable.</w:t>
            </w:r>
          </w:p>
        </w:tc>
      </w:tr>
      <w:tr>
        <w:tc>
          <w:tcPr>
            <w:tcW w:type="dxa" w:w="4819"/>
          </w:tcPr>
          <w:p>
            <w:r>
              <w:rPr>
                <w:rFonts w:ascii="Arial" w:hAnsi="Arial"/>
                <w:b w:val="0"/>
                <w:i w:val="0"/>
                <w:sz w:val="17"/>
              </w:rPr>
              <w:t>Database corruption</w:t>
            </w:r>
          </w:p>
        </w:tc>
        <w:tc>
          <w:tcPr>
            <w:tcW w:type="dxa" w:w="4819"/>
          </w:tcPr>
          <w:p>
            <w:r>
              <w:rPr>
                <w:rFonts w:ascii="Arial" w:hAnsi="Arial"/>
                <w:b w:val="0"/>
                <w:i w:val="0"/>
                <w:sz w:val="17"/>
              </w:rPr>
              <w:t>Recovery path; no silent healthy continuation.</w:t>
            </w:r>
          </w:p>
        </w:tc>
      </w:tr>
      <w:tr>
        <w:tc>
          <w:tcPr>
            <w:tcW w:type="dxa" w:w="4819"/>
          </w:tcPr>
          <w:p>
            <w:r>
              <w:rPr>
                <w:rFonts w:ascii="Arial" w:hAnsi="Arial"/>
                <w:b w:val="0"/>
                <w:i w:val="0"/>
                <w:sz w:val="17"/>
              </w:rPr>
              <w:t>Unexpected SQL error</w:t>
            </w:r>
          </w:p>
        </w:tc>
        <w:tc>
          <w:tcPr>
            <w:tcW w:type="dxa" w:w="4819"/>
          </w:tcPr>
          <w:p>
            <w:r>
              <w:rPr>
                <w:rFonts w:ascii="Arial" w:hAnsi="Arial"/>
                <w:b w:val="0"/>
                <w:i w:val="0"/>
                <w:sz w:val="17"/>
              </w:rPr>
              <w:t>Diagnose without exposing storage internals.</w:t>
            </w:r>
          </w:p>
        </w:tc>
      </w:tr>
    </w:tbl>
    <w:p/>
    <w:p>
      <w:r>
        <w:rPr>
          <w:rFonts w:ascii="Arial" w:hAnsi="Arial"/>
          <w:b/>
          <w:i w:val="0"/>
          <w:sz w:val="26"/>
        </w:rPr>
        <w:t>15. Runtime Database Lifecycle</w:t>
      </w:r>
    </w:p>
    <w:p>
      <w:pPr>
        <w:pStyle w:val="ListBullet"/>
      </w:pPr>
      <w:r>
        <w:rPr>
          <w:rFonts w:ascii="Arial" w:hAnsi="Arial"/>
          <w:b w:val="0"/>
          <w:i w:val="0"/>
          <w:sz w:val="20"/>
        </w:rPr>
        <w:t>Validate database path/configuration.</w:t>
      </w:r>
    </w:p>
    <w:p>
      <w:pPr>
        <w:pStyle w:val="ListBullet"/>
      </w:pPr>
      <w:r>
        <w:rPr>
          <w:rFonts w:ascii="Arial" w:hAnsi="Arial"/>
          <w:b w:val="0"/>
          <w:i w:val="0"/>
          <w:sz w:val="20"/>
        </w:rPr>
        <w:t>Open connection via persistence subsystem.</w:t>
      </w:r>
    </w:p>
    <w:p>
      <w:pPr>
        <w:pStyle w:val="ListBullet"/>
      </w:pPr>
      <w:r>
        <w:rPr>
          <w:rFonts w:ascii="Arial" w:hAnsi="Arial"/>
          <w:b w:val="0"/>
          <w:i w:val="0"/>
          <w:sz w:val="20"/>
        </w:rPr>
        <w:t>Validate schema version.</w:t>
      </w:r>
    </w:p>
    <w:p>
      <w:pPr>
        <w:pStyle w:val="ListBullet"/>
      </w:pPr>
      <w:r>
        <w:rPr>
          <w:rFonts w:ascii="Arial" w:hAnsi="Arial"/>
          <w:b w:val="0"/>
          <w:i w:val="0"/>
          <w:sz w:val="20"/>
        </w:rPr>
        <w:t>Run approved migrations.</w:t>
      </w:r>
    </w:p>
    <w:p>
      <w:pPr>
        <w:pStyle w:val="ListBullet"/>
      </w:pPr>
      <w:r>
        <w:rPr>
          <w:rFonts w:ascii="Arial" w:hAnsi="Arial"/>
          <w:b w:val="0"/>
          <w:i w:val="0"/>
          <w:sz w:val="20"/>
        </w:rPr>
        <w:t>Publish database readiness state.</w:t>
      </w:r>
    </w:p>
    <w:p>
      <w:pPr>
        <w:pStyle w:val="ListBullet"/>
      </w:pPr>
      <w:r>
        <w:rPr>
          <w:rFonts w:ascii="Arial" w:hAnsi="Arial"/>
          <w:b w:val="0"/>
          <w:i w:val="0"/>
          <w:sz w:val="20"/>
        </w:rPr>
        <w:t>Serve repository operations.</w:t>
      </w:r>
    </w:p>
    <w:p>
      <w:pPr>
        <w:pStyle w:val="ListBullet"/>
      </w:pPr>
      <w:r>
        <w:rPr>
          <w:rFonts w:ascii="Arial" w:hAnsi="Arial"/>
          <w:b w:val="0"/>
          <w:i w:val="0"/>
          <w:sz w:val="20"/>
        </w:rPr>
        <w:t>Close resources cleanly on shutdown.</w:t>
      </w:r>
    </w:p>
    <w:p>
      <w:r>
        <w:rPr>
          <w:rFonts w:ascii="Arial" w:hAnsi="Arial"/>
          <w:b/>
          <w:i w:val="0"/>
          <w:sz w:val="26"/>
        </w:rPr>
        <w:t>16. Security Boundary</w:t>
      </w:r>
    </w:p>
    <w:p>
      <w:pPr>
        <w:pStyle w:val="ListBullet"/>
      </w:pPr>
      <w:r>
        <w:rPr>
          <w:rFonts w:ascii="Arial" w:hAnsi="Arial"/>
          <w:b w:val="0"/>
          <w:i w:val="0"/>
          <w:sz w:val="20"/>
        </w:rPr>
        <w:t>Database file is application data, not executable trusted content.</w:t>
      </w:r>
    </w:p>
    <w:p>
      <w:pPr>
        <w:pStyle w:val="ListBullet"/>
      </w:pPr>
      <w:r>
        <w:rPr>
          <w:rFonts w:ascii="Arial" w:hAnsi="Arial"/>
          <w:b w:val="0"/>
          <w:i w:val="0"/>
          <w:sz w:val="20"/>
        </w:rPr>
        <w:t>AI, plugins and external providers have no direct SQLite access.</w:t>
      </w:r>
    </w:p>
    <w:p>
      <w:pPr>
        <w:pStyle w:val="ListBullet"/>
      </w:pPr>
      <w:r>
        <w:rPr>
          <w:rFonts w:ascii="Arial" w:hAnsi="Arial"/>
          <w:b w:val="0"/>
          <w:i w:val="0"/>
          <w:sz w:val="20"/>
        </w:rPr>
        <w:t>DB path comes from validated configuration/filesystem policy.</w:t>
      </w:r>
    </w:p>
    <w:p>
      <w:pPr>
        <w:pStyle w:val="ListBullet"/>
      </w:pPr>
      <w:r>
        <w:rPr>
          <w:rFonts w:ascii="Arial" w:hAnsi="Arial"/>
          <w:b w:val="0"/>
          <w:i w:val="0"/>
          <w:sz w:val="20"/>
        </w:rPr>
        <w:t>Secrets are not stored as ordinary domain records for convenience.</w:t>
      </w:r>
    </w:p>
    <w:p>
      <w:pPr>
        <w:pStyle w:val="ListBullet"/>
      </w:pPr>
      <w:r>
        <w:rPr>
          <w:rFonts w:ascii="Arial" w:hAnsi="Arial"/>
          <w:b w:val="0"/>
          <w:i w:val="0"/>
          <w:sz w:val="20"/>
        </w:rPr>
        <w:t>Diagnostics avoid leaking sensitive stored content.</w:t>
      </w:r>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SQLite for v1.0?</w:t>
            </w:r>
          </w:p>
        </w:tc>
        <w:tc>
          <w:tcPr>
            <w:tcW w:type="dxa" w:w="4819"/>
          </w:tcPr>
          <w:p>
            <w:r>
              <w:rPr>
                <w:rFonts w:ascii="Arial" w:hAnsi="Arial"/>
                <w:b w:val="0"/>
                <w:i w:val="0"/>
                <w:sz w:val="17"/>
              </w:rPr>
              <w:t>Yes.</w:t>
            </w:r>
          </w:p>
        </w:tc>
      </w:tr>
      <w:tr>
        <w:tc>
          <w:tcPr>
            <w:tcW w:type="dxa" w:w="4819"/>
          </w:tcPr>
          <w:p>
            <w:r>
              <w:rPr>
                <w:rFonts w:ascii="Arial" w:hAnsi="Arial"/>
                <w:b w:val="0"/>
                <w:i w:val="0"/>
                <w:sz w:val="17"/>
              </w:rPr>
              <w:t>Direct SQL from modules?</w:t>
            </w:r>
          </w:p>
        </w:tc>
        <w:tc>
          <w:tcPr>
            <w:tcW w:type="dxa" w:w="4819"/>
          </w:tcPr>
          <w:p>
            <w:r>
              <w:rPr>
                <w:rFonts w:ascii="Arial" w:hAnsi="Arial"/>
                <w:b w:val="0"/>
                <w:i w:val="0"/>
                <w:sz w:val="17"/>
              </w:rPr>
              <w:t>No.</w:t>
            </w:r>
          </w:p>
        </w:tc>
      </w:tr>
      <w:tr>
        <w:tc>
          <w:tcPr>
            <w:tcW w:type="dxa" w:w="4819"/>
          </w:tcPr>
          <w:p>
            <w:r>
              <w:rPr>
                <w:rFonts w:ascii="Arial" w:hAnsi="Arial"/>
                <w:b w:val="0"/>
                <w:i w:val="0"/>
                <w:sz w:val="17"/>
              </w:rPr>
              <w:t>Repository boundary mandatory?</w:t>
            </w:r>
          </w:p>
        </w:tc>
        <w:tc>
          <w:tcPr>
            <w:tcW w:type="dxa" w:w="4819"/>
          </w:tcPr>
          <w:p>
            <w:r>
              <w:rPr>
                <w:rFonts w:ascii="Arial" w:hAnsi="Arial"/>
                <w:b w:val="0"/>
                <w:i w:val="0"/>
                <w:sz w:val="17"/>
              </w:rPr>
              <w:t>Yes.</w:t>
            </w:r>
          </w:p>
        </w:tc>
      </w:tr>
      <w:tr>
        <w:tc>
          <w:tcPr>
            <w:tcW w:type="dxa" w:w="4819"/>
          </w:tcPr>
          <w:p>
            <w:r>
              <w:rPr>
                <w:rFonts w:ascii="Arial" w:hAnsi="Arial"/>
                <w:b w:val="0"/>
                <w:i w:val="0"/>
                <w:sz w:val="17"/>
              </w:rPr>
              <w:t>Database owns domain logic?</w:t>
            </w:r>
          </w:p>
        </w:tc>
        <w:tc>
          <w:tcPr>
            <w:tcW w:type="dxa" w:w="4819"/>
          </w:tcPr>
          <w:p>
            <w:r>
              <w:rPr>
                <w:rFonts w:ascii="Arial" w:hAnsi="Arial"/>
                <w:b w:val="0"/>
                <w:i w:val="0"/>
                <w:sz w:val="17"/>
              </w:rPr>
              <w:t>No.</w:t>
            </w:r>
          </w:p>
        </w:tc>
      </w:tr>
      <w:tr>
        <w:tc>
          <w:tcPr>
            <w:tcW w:type="dxa" w:w="4819"/>
          </w:tcPr>
          <w:p>
            <w:r>
              <w:rPr>
                <w:rFonts w:ascii="Arial" w:hAnsi="Arial"/>
                <w:b w:val="0"/>
                <w:i w:val="0"/>
                <w:sz w:val="17"/>
              </w:rPr>
              <w:t>Ad hoc runtime schema changes?</w:t>
            </w:r>
          </w:p>
        </w:tc>
        <w:tc>
          <w:tcPr>
            <w:tcW w:type="dxa" w:w="4819"/>
          </w:tcPr>
          <w:p>
            <w:r>
              <w:rPr>
                <w:rFonts w:ascii="Arial" w:hAnsi="Arial"/>
                <w:b w:val="0"/>
                <w:i w:val="0"/>
                <w:sz w:val="17"/>
              </w:rPr>
              <w:t>No.</w:t>
            </w:r>
          </w:p>
        </w:tc>
      </w:tr>
      <w:tr>
        <w:tc>
          <w:tcPr>
            <w:tcW w:type="dxa" w:w="4819"/>
          </w:tcPr>
          <w:p>
            <w:r>
              <w:rPr>
                <w:rFonts w:ascii="Arial" w:hAnsi="Arial"/>
                <w:b w:val="0"/>
                <w:i w:val="0"/>
                <w:sz w:val="17"/>
              </w:rPr>
              <w:t>Distributed DB required?</w:t>
            </w:r>
          </w:p>
        </w:tc>
        <w:tc>
          <w:tcPr>
            <w:tcW w:type="dxa" w:w="4819"/>
          </w:tcPr>
          <w:p>
            <w:r>
              <w:rPr>
                <w:rFonts w:ascii="Arial" w:hAnsi="Arial"/>
                <w:b w:val="0"/>
                <w:i w:val="0"/>
                <w:sz w:val="17"/>
              </w:rPr>
              <w:t>No.</w:t>
            </w:r>
          </w:p>
        </w:tc>
      </w:tr>
      <w:tr>
        <w:tc>
          <w:tcPr>
            <w:tcW w:type="dxa" w:w="4819"/>
          </w:tcPr>
          <w:p>
            <w:r>
              <w:rPr>
                <w:rFonts w:ascii="Arial" w:hAnsi="Arial"/>
                <w:b w:val="0"/>
                <w:i w:val="0"/>
                <w:sz w:val="17"/>
              </w:rPr>
              <w:t>Save Manager and Database same owner?</w:t>
            </w:r>
          </w:p>
        </w:tc>
        <w:tc>
          <w:tcPr>
            <w:tcW w:type="dxa" w:w="4819"/>
          </w:tcPr>
          <w:p>
            <w:r>
              <w:rPr>
                <w:rFonts w:ascii="Arial" w:hAnsi="Arial"/>
                <w:b w:val="0"/>
                <w:i w:val="0"/>
                <w:sz w:val="17"/>
              </w:rPr>
              <w:t>No.</w:t>
            </w:r>
          </w:p>
        </w:tc>
      </w:tr>
      <w:tr>
        <w:tc>
          <w:tcPr>
            <w:tcW w:type="dxa" w:w="4819"/>
          </w:tcPr>
          <w:p>
            <w:r>
              <w:rPr>
                <w:rFonts w:ascii="Arial" w:hAnsi="Arial"/>
                <w:b w:val="0"/>
                <w:i w:val="0"/>
                <w:sz w:val="17"/>
              </w:rPr>
              <w:t>Event History always durable?</w:t>
            </w:r>
          </w:p>
        </w:tc>
        <w:tc>
          <w:tcPr>
            <w:tcW w:type="dxa" w:w="4819"/>
          </w:tcPr>
          <w:p>
            <w:r>
              <w:rPr>
                <w:rFonts w:ascii="Arial" w:hAnsi="Arial"/>
                <w:b w:val="0"/>
                <w:i w:val="0"/>
                <w:sz w:val="17"/>
              </w:rPr>
              <w:t>No.</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Context and Problem Statement.</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Core/Module/Repository Ownership.</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Persistence.</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Dependency/Ownership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Database Access Boundaries.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Windows/Local Runtime Context.</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Database Path/Config Ownership.</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Save/Persistence Boundary.</w:t>
            </w:r>
          </w:p>
        </w:tc>
      </w:tr>
      <w:tr>
        <w:tc>
          <w:tcPr>
            <w:tcW w:type="dxa" w:w="4819"/>
          </w:tcPr>
          <w:p>
            <w:r>
              <w:rPr>
                <w:rFonts w:ascii="Arial" w:hAnsi="Arial"/>
                <w:b w:val="0"/>
                <w:i w:val="0"/>
                <w:sz w:val="17"/>
              </w:rPr>
              <w:t>Future Database Architecture</w:t>
            </w:r>
          </w:p>
        </w:tc>
        <w:tc>
          <w:tcPr>
            <w:tcW w:type="dxa" w:w="4819"/>
          </w:tcPr>
          <w:p>
            <w:r>
              <w:rPr>
                <w:rFonts w:ascii="Arial" w:hAnsi="Arial"/>
                <w:b w:val="0"/>
                <w:i w:val="0"/>
                <w:sz w:val="17"/>
              </w:rPr>
              <w:t>Physical Schema/Tables/Indexes/Migrations.</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ADR-003 Part 02 erstellt: Database Decision, Ownership, Repository Boundary und SQLite Selection.</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03 / Transactions, Consistency, Concurrency &amp; Failure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03 — Transactions, Consistency, Concurrency &amp; Failure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Transaction Boundaries, Consistency, Concurrency und Database Failure Handling für die SQLite Persistence Layer von Version 1.0.</w:t>
      </w:r>
    </w:p>
    <w:p>
      <w:r>
        <w:rPr>
          <w:rFonts w:ascii="Arial" w:hAnsi="Arial"/>
          <w:b/>
          <w:i w:val="0"/>
          <w:sz w:val="26"/>
        </w:rPr>
        <w:t>2. Transaction Principle</w:t>
      </w:r>
    </w:p>
    <w:p>
      <w:r>
        <w:rPr>
          <w:rFonts w:ascii="Arial" w:hAnsi="Arial"/>
          <w:b w:val="0"/>
          <w:i w:val="0"/>
          <w:sz w:val="21"/>
        </w:rPr>
        <w:t>Eine Transaction entspricht der kleinsten kohärenten Persistence Operation, die vollständig erfolgreich sein oder vollständig scheitern muss. Die Boundary folgt Use Case und Repository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Rule</w:t>
            </w:r>
          </w:p>
        </w:tc>
      </w:tr>
      <w:tr>
        <w:tc>
          <w:tcPr>
            <w:tcW w:type="dxa" w:w="4819"/>
          </w:tcPr>
          <w:p>
            <w:r>
              <w:rPr>
                <w:rFonts w:ascii="Arial" w:hAnsi="Arial"/>
                <w:b w:val="0"/>
                <w:i w:val="0"/>
                <w:sz w:val="17"/>
              </w:rPr>
              <w:t>Atomicity</w:t>
            </w:r>
          </w:p>
        </w:tc>
        <w:tc>
          <w:tcPr>
            <w:tcW w:type="dxa" w:w="4819"/>
          </w:tcPr>
          <w:p>
            <w:r>
              <w:rPr>
                <w:rFonts w:ascii="Arial" w:hAnsi="Arial"/>
                <w:b w:val="0"/>
                <w:i w:val="0"/>
                <w:sz w:val="17"/>
              </w:rPr>
              <w:t>Related writes commit together or not.</w:t>
            </w:r>
          </w:p>
        </w:tc>
      </w:tr>
      <w:tr>
        <w:tc>
          <w:tcPr>
            <w:tcW w:type="dxa" w:w="4819"/>
          </w:tcPr>
          <w:p>
            <w:r>
              <w:rPr>
                <w:rFonts w:ascii="Arial" w:hAnsi="Arial"/>
                <w:b w:val="0"/>
                <w:i w:val="0"/>
                <w:sz w:val="17"/>
              </w:rPr>
              <w:t>Consistency</w:t>
            </w:r>
          </w:p>
        </w:tc>
        <w:tc>
          <w:tcPr>
            <w:tcW w:type="dxa" w:w="4819"/>
          </w:tcPr>
          <w:p>
            <w:r>
              <w:rPr>
                <w:rFonts w:ascii="Arial" w:hAnsi="Arial"/>
                <w:b w:val="0"/>
                <w:i w:val="0"/>
                <w:sz w:val="17"/>
              </w:rPr>
              <w:t>Committed State erfüllt definierte Constraints.</w:t>
            </w:r>
          </w:p>
        </w:tc>
      </w:tr>
      <w:tr>
        <w:tc>
          <w:tcPr>
            <w:tcW w:type="dxa" w:w="4819"/>
          </w:tcPr>
          <w:p>
            <w:r>
              <w:rPr>
                <w:rFonts w:ascii="Arial" w:hAnsi="Arial"/>
                <w:b w:val="0"/>
                <w:i w:val="0"/>
                <w:sz w:val="17"/>
              </w:rPr>
              <w:t>Isolation</w:t>
            </w:r>
          </w:p>
        </w:tc>
        <w:tc>
          <w:tcPr>
            <w:tcW w:type="dxa" w:w="4819"/>
          </w:tcPr>
          <w:p>
            <w:r>
              <w:rPr>
                <w:rFonts w:ascii="Arial" w:hAnsi="Arial"/>
                <w:b w:val="0"/>
                <w:i w:val="0"/>
                <w:sz w:val="17"/>
              </w:rPr>
              <w:t>Concurrent Operations erzeugen keine unkontrollierte Zwischen-Sichtbarkeit.</w:t>
            </w:r>
          </w:p>
        </w:tc>
      </w:tr>
      <w:tr>
        <w:tc>
          <w:tcPr>
            <w:tcW w:type="dxa" w:w="4819"/>
          </w:tcPr>
          <w:p>
            <w:r>
              <w:rPr>
                <w:rFonts w:ascii="Arial" w:hAnsi="Arial"/>
                <w:b w:val="0"/>
                <w:i w:val="0"/>
                <w:sz w:val="17"/>
              </w:rPr>
              <w:t>Durability</w:t>
            </w:r>
          </w:p>
        </w:tc>
        <w:tc>
          <w:tcPr>
            <w:tcW w:type="dxa" w:w="4819"/>
          </w:tcPr>
          <w:p>
            <w:r>
              <w:rPr>
                <w:rFonts w:ascii="Arial" w:hAnsi="Arial"/>
                <w:b w:val="0"/>
                <w:i w:val="0"/>
                <w:sz w:val="17"/>
              </w:rPr>
              <w:t>Committed Data überlebt normalen Restart.</w:t>
            </w:r>
          </w:p>
        </w:tc>
      </w:tr>
    </w:tbl>
    <w:p/>
    <w:p>
      <w:r>
        <w:rPr>
          <w:rFonts w:ascii="Arial" w:hAnsi="Arial"/>
          <w:b/>
          <w:i w:val="0"/>
          <w:sz w:val="26"/>
        </w:rPr>
        <w:t>3. Transaction Ownership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Responsibility</w:t>
            </w:r>
          </w:p>
        </w:tc>
      </w:tr>
      <w:tr>
        <w:tc>
          <w:tcPr>
            <w:tcW w:type="dxa" w:w="4819"/>
          </w:tcPr>
          <w:p>
            <w:r>
              <w:rPr>
                <w:rFonts w:ascii="Arial" w:hAnsi="Arial"/>
                <w:b w:val="0"/>
                <w:i w:val="0"/>
                <w:sz w:val="17"/>
              </w:rPr>
              <w:t>Domain module</w:t>
            </w:r>
          </w:p>
        </w:tc>
        <w:tc>
          <w:tcPr>
            <w:tcW w:type="dxa" w:w="4819"/>
          </w:tcPr>
          <w:p>
            <w:r>
              <w:rPr>
                <w:rFonts w:ascii="Arial" w:hAnsi="Arial"/>
                <w:b w:val="0"/>
                <w:i w:val="0"/>
                <w:sz w:val="17"/>
              </w:rPr>
              <w:t>Defines semantic operation requiring atomic persistence.</w:t>
            </w:r>
          </w:p>
        </w:tc>
      </w:tr>
      <w:tr>
        <w:tc>
          <w:tcPr>
            <w:tcW w:type="dxa" w:w="4819"/>
          </w:tcPr>
          <w:p>
            <w:r>
              <w:rPr>
                <w:rFonts w:ascii="Arial" w:hAnsi="Arial"/>
                <w:b w:val="0"/>
                <w:i w:val="0"/>
                <w:sz w:val="17"/>
              </w:rPr>
              <w:t>Core</w:t>
            </w:r>
          </w:p>
        </w:tc>
        <w:tc>
          <w:tcPr>
            <w:tcW w:type="dxa" w:w="4819"/>
          </w:tcPr>
          <w:p>
            <w:r>
              <w:rPr>
                <w:rFonts w:ascii="Arial" w:hAnsi="Arial"/>
                <w:b w:val="0"/>
                <w:i w:val="0"/>
                <w:sz w:val="17"/>
              </w:rPr>
              <w:t>Coordinates workflow, not SQL transaction internals.</w:t>
            </w:r>
          </w:p>
        </w:tc>
      </w:tr>
      <w:tr>
        <w:tc>
          <w:tcPr>
            <w:tcW w:type="dxa" w:w="4819"/>
          </w:tcPr>
          <w:p>
            <w:r>
              <w:rPr>
                <w:rFonts w:ascii="Arial" w:hAnsi="Arial"/>
                <w:b w:val="0"/>
                <w:i w:val="0"/>
                <w:sz w:val="17"/>
              </w:rPr>
              <w:t>Repository</w:t>
            </w:r>
          </w:p>
        </w:tc>
        <w:tc>
          <w:tcPr>
            <w:tcW w:type="dxa" w:w="4819"/>
          </w:tcPr>
          <w:p>
            <w:r>
              <w:rPr>
                <w:rFonts w:ascii="Arial" w:hAnsi="Arial"/>
                <w:b w:val="0"/>
                <w:i w:val="0"/>
                <w:sz w:val="17"/>
              </w:rPr>
              <w:t>Implements transaction mechanics.</w:t>
            </w:r>
          </w:p>
        </w:tc>
      </w:tr>
      <w:tr>
        <w:tc>
          <w:tcPr>
            <w:tcW w:type="dxa" w:w="4819"/>
          </w:tcPr>
          <w:p>
            <w:r>
              <w:rPr>
                <w:rFonts w:ascii="Arial" w:hAnsi="Arial"/>
                <w:b w:val="0"/>
                <w:i w:val="0"/>
                <w:sz w:val="17"/>
              </w:rPr>
              <w:t>Save Manager</w:t>
            </w:r>
          </w:p>
        </w:tc>
        <w:tc>
          <w:tcPr>
            <w:tcW w:type="dxa" w:w="4819"/>
          </w:tcPr>
          <w:p>
            <w:r>
              <w:rPr>
                <w:rFonts w:ascii="Arial" w:hAnsi="Arial"/>
                <w:b w:val="0"/>
                <w:i w:val="0"/>
                <w:sz w:val="17"/>
              </w:rPr>
              <w:t>Defines save-specific boundary.</w:t>
            </w:r>
          </w:p>
        </w:tc>
      </w:tr>
      <w:tr>
        <w:tc>
          <w:tcPr>
            <w:tcW w:type="dxa" w:w="4819"/>
          </w:tcPr>
          <w:p>
            <w:r>
              <w:rPr>
                <w:rFonts w:ascii="Arial" w:hAnsi="Arial"/>
                <w:b w:val="0"/>
                <w:i w:val="0"/>
                <w:sz w:val="17"/>
              </w:rPr>
              <w:t>Event Engine</w:t>
            </w:r>
          </w:p>
        </w:tc>
        <w:tc>
          <w:tcPr>
            <w:tcW w:type="dxa" w:w="4819"/>
          </w:tcPr>
          <w:p>
            <w:r>
              <w:rPr>
                <w:rFonts w:ascii="Arial" w:hAnsi="Arial"/>
                <w:b w:val="0"/>
                <w:i w:val="0"/>
                <w:sz w:val="17"/>
              </w:rPr>
              <w:t>Separate/coordinated boundary only when contract requires.</w:t>
            </w:r>
          </w:p>
        </w:tc>
      </w:tr>
      <w:tr>
        <w:tc>
          <w:tcPr>
            <w:tcW w:type="dxa" w:w="4819"/>
          </w:tcPr>
          <w:p>
            <w:r>
              <w:rPr>
                <w:rFonts w:ascii="Arial" w:hAnsi="Arial"/>
                <w:b w:val="0"/>
                <w:i w:val="0"/>
                <w:sz w:val="17"/>
              </w:rPr>
              <w:t>Database</w:t>
            </w:r>
          </w:p>
        </w:tc>
        <w:tc>
          <w:tcPr>
            <w:tcW w:type="dxa" w:w="4819"/>
          </w:tcPr>
          <w:p>
            <w:r>
              <w:rPr>
                <w:rFonts w:ascii="Arial" w:hAnsi="Arial"/>
                <w:b w:val="0"/>
                <w:i w:val="0"/>
                <w:sz w:val="17"/>
              </w:rPr>
              <w:t>Executes transaction physically.</w:t>
            </w:r>
          </w:p>
        </w:tc>
      </w:tr>
    </w:tbl>
    <w:p/>
    <w:p>
      <w:pPr>
        <w:pStyle w:val="ListBullet"/>
      </w:pPr>
      <w:r>
        <w:rPr>
          <w:rFonts w:ascii="Arial" w:hAnsi="Arial"/>
          <w:b w:val="0"/>
          <w:i w:val="0"/>
          <w:sz w:val="20"/>
        </w:rPr>
        <w:t>Transaction Ownership ist explizit.</w:t>
      </w:r>
    </w:p>
    <w:p>
      <w:pPr>
        <w:pStyle w:val="ListBullet"/>
      </w:pPr>
      <w:r>
        <w:rPr>
          <w:rFonts w:ascii="Arial" w:hAnsi="Arial"/>
          <w:b w:val="0"/>
          <w:i w:val="0"/>
          <w:sz w:val="20"/>
        </w:rPr>
        <w:t>Caller startet keine Transaction über fremde Ownership hinweg ohne Contract.</w:t>
      </w:r>
    </w:p>
    <w:p>
      <w:pPr>
        <w:pStyle w:val="ListBullet"/>
      </w:pPr>
      <w:r>
        <w:rPr>
          <w:rFonts w:ascii="Arial" w:hAnsi="Arial"/>
          <w:b w:val="0"/>
          <w:i w:val="0"/>
          <w:sz w:val="20"/>
        </w:rPr>
        <w:t>Nested Transaction Behavior wird vom Repository definiert.</w:t>
      </w:r>
    </w:p>
    <w:p>
      <w:pPr>
        <w:pStyle w:val="ListBullet"/>
      </w:pPr>
      <w:r>
        <w:rPr>
          <w:rFonts w:ascii="Arial" w:hAnsi="Arial"/>
          <w:b w:val="0"/>
          <w:i w:val="0"/>
          <w:sz w:val="20"/>
        </w:rPr>
        <w:t>Transaction Scope bleibt bounded.</w:t>
      </w:r>
    </w:p>
    <w:p>
      <w:r>
        <w:rPr>
          <w:rFonts w:ascii="Arial" w:hAnsi="Arial"/>
          <w:b/>
          <w:i w:val="0"/>
          <w:sz w:val="26"/>
        </w:rPr>
        <w:t>4. Atomic Multi-Record Operations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Create entity + related records</w:t>
            </w:r>
          </w:p>
        </w:tc>
        <w:tc>
          <w:tcPr>
            <w:tcW w:type="dxa" w:w="4819"/>
          </w:tcPr>
          <w:p>
            <w:r>
              <w:rPr>
                <w:rFonts w:ascii="Arial" w:hAnsi="Arial"/>
                <w:b w:val="0"/>
                <w:i w:val="0"/>
                <w:sz w:val="17"/>
              </w:rPr>
              <w:t>Single transaction when both required.</w:t>
            </w:r>
          </w:p>
        </w:tc>
      </w:tr>
      <w:tr>
        <w:tc>
          <w:tcPr>
            <w:tcW w:type="dxa" w:w="4819"/>
          </w:tcPr>
          <w:p>
            <w:r>
              <w:rPr>
                <w:rFonts w:ascii="Arial" w:hAnsi="Arial"/>
                <w:b w:val="0"/>
                <w:i w:val="0"/>
                <w:sz w:val="17"/>
              </w:rPr>
              <w:t>Update relationship + derived data</w:t>
            </w:r>
          </w:p>
        </w:tc>
        <w:tc>
          <w:tcPr>
            <w:tcW w:type="dxa" w:w="4819"/>
          </w:tcPr>
          <w:p>
            <w:r>
              <w:rPr>
                <w:rFonts w:ascii="Arial" w:hAnsi="Arial"/>
                <w:b w:val="0"/>
                <w:i w:val="0"/>
                <w:sz w:val="17"/>
              </w:rPr>
              <w:t>Atomic when consistency requires.</w:t>
            </w:r>
          </w:p>
        </w:tc>
      </w:tr>
      <w:tr>
        <w:tc>
          <w:tcPr>
            <w:tcW w:type="dxa" w:w="4819"/>
          </w:tcPr>
          <w:p>
            <w:r>
              <w:rPr>
                <w:rFonts w:ascii="Arial" w:hAnsi="Arial"/>
                <w:b w:val="0"/>
                <w:i w:val="0"/>
                <w:sz w:val="17"/>
              </w:rPr>
              <w:t>Delete entity + dependencies</w:t>
            </w:r>
          </w:p>
        </w:tc>
        <w:tc>
          <w:tcPr>
            <w:tcW w:type="dxa" w:w="4819"/>
          </w:tcPr>
          <w:p>
            <w:r>
              <w:rPr>
                <w:rFonts w:ascii="Arial" w:hAnsi="Arial"/>
                <w:b w:val="0"/>
                <w:i w:val="0"/>
                <w:sz w:val="17"/>
              </w:rPr>
              <w:t>Atomic or protected by explicit policy.</w:t>
            </w:r>
          </w:p>
        </w:tc>
      </w:tr>
      <w:tr>
        <w:tc>
          <w:tcPr>
            <w:tcW w:type="dxa" w:w="4819"/>
          </w:tcPr>
          <w:p>
            <w:r>
              <w:rPr>
                <w:rFonts w:ascii="Arial" w:hAnsi="Arial"/>
                <w:b w:val="0"/>
                <w:i w:val="0"/>
                <w:sz w:val="17"/>
              </w:rPr>
              <w:t>Independent background updates</w:t>
            </w:r>
          </w:p>
        </w:tc>
        <w:tc>
          <w:tcPr>
            <w:tcW w:type="dxa" w:w="4819"/>
          </w:tcPr>
          <w:p>
            <w:r>
              <w:rPr>
                <w:rFonts w:ascii="Arial" w:hAnsi="Arial"/>
                <w:b w:val="0"/>
                <w:i w:val="0"/>
                <w:sz w:val="17"/>
              </w:rPr>
              <w:t>Separate transaction.</w:t>
            </w:r>
          </w:p>
        </w:tc>
      </w:tr>
    </w:tbl>
    <w:p/>
    <w:p>
      <w:r>
        <w:rPr>
          <w:rFonts w:ascii="Arial" w:hAnsi="Arial"/>
          <w:b/>
          <w:i w:val="0"/>
          <w:sz w:val="26"/>
        </w:rPr>
        <w:t>5. Transaction vs Event Publication</w:t>
      </w:r>
    </w:p>
    <w:p>
      <w:r>
        <w:rPr>
          <w:rFonts w:ascii="Arial" w:hAnsi="Arial"/>
          <w:b w:val="0"/>
          <w:i w:val="0"/>
          <w:sz w:val="21"/>
        </w:rPr>
        <w:t>Transaction Completion und Event Publication benötigen explizite Beziehung. Published Event beweist keinen erfolgreichen DB Commit.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Pattern</w:t>
            </w:r>
          </w:p>
        </w:tc>
        <w:tc>
          <w:tcPr>
            <w:tcW w:type="dxa" w:w="4819"/>
          </w:tcPr>
          <w:p>
            <w:r>
              <w:rPr>
                <w:rFonts w:ascii="Arial" w:hAnsi="Arial"/>
                <w:b/>
                <w:i w:val="0"/>
                <w:sz w:val="18"/>
              </w:rPr>
              <w:t>Rule</w:t>
            </w:r>
          </w:p>
        </w:tc>
      </w:tr>
      <w:tr>
        <w:tc>
          <w:tcPr>
            <w:tcW w:type="dxa" w:w="4819"/>
          </w:tcPr>
          <w:p>
            <w:r>
              <w:rPr>
                <w:rFonts w:ascii="Arial" w:hAnsi="Arial"/>
                <w:b w:val="0"/>
                <w:i w:val="0"/>
                <w:sz w:val="17"/>
              </w:rPr>
              <w:t>State change + durable event</w:t>
            </w:r>
          </w:p>
        </w:tc>
        <w:tc>
          <w:tcPr>
            <w:tcW w:type="dxa" w:w="4819"/>
          </w:tcPr>
          <w:p>
            <w:r>
              <w:rPr>
                <w:rFonts w:ascii="Arial" w:hAnsi="Arial"/>
                <w:b w:val="0"/>
                <w:i w:val="0"/>
                <w:sz w:val="17"/>
              </w:rPr>
              <w:t>Coordinate at appropriate persistence boundary.</w:t>
            </w:r>
          </w:p>
        </w:tc>
      </w:tr>
      <w:tr>
        <w:tc>
          <w:tcPr>
            <w:tcW w:type="dxa" w:w="4819"/>
          </w:tcPr>
          <w:p>
            <w:r>
              <w:rPr>
                <w:rFonts w:ascii="Arial" w:hAnsi="Arial"/>
                <w:b w:val="0"/>
                <w:i w:val="0"/>
                <w:sz w:val="17"/>
              </w:rPr>
              <w:t>State change + transient notification</w:t>
            </w:r>
          </w:p>
        </w:tc>
        <w:tc>
          <w:tcPr>
            <w:tcW w:type="dxa" w:w="4819"/>
          </w:tcPr>
          <w:p>
            <w:r>
              <w:rPr>
                <w:rFonts w:ascii="Arial" w:hAnsi="Arial"/>
                <w:b w:val="0"/>
                <w:i w:val="0"/>
                <w:sz w:val="17"/>
              </w:rPr>
              <w:t>Publish when semantic state change is safe.</w:t>
            </w:r>
          </w:p>
        </w:tc>
      </w:tr>
      <w:tr>
        <w:tc>
          <w:tcPr>
            <w:tcW w:type="dxa" w:w="4819"/>
          </w:tcPr>
          <w:p>
            <w:r>
              <w:rPr>
                <w:rFonts w:ascii="Arial" w:hAnsi="Arial"/>
                <w:b w:val="0"/>
                <w:i w:val="0"/>
                <w:sz w:val="17"/>
              </w:rPr>
              <w:t>Event-history-only write</w:t>
            </w:r>
          </w:p>
        </w:tc>
        <w:tc>
          <w:tcPr>
            <w:tcW w:type="dxa" w:w="4819"/>
          </w:tcPr>
          <w:p>
            <w:r>
              <w:rPr>
                <w:rFonts w:ascii="Arial" w:hAnsi="Arial"/>
                <w:b w:val="0"/>
                <w:i w:val="0"/>
                <w:sz w:val="17"/>
              </w:rPr>
              <w:t>Explicit event-history transaction.</w:t>
            </w:r>
          </w:p>
        </w:tc>
      </w:tr>
      <w:tr>
        <w:tc>
          <w:tcPr>
            <w:tcW w:type="dxa" w:w="4819"/>
          </w:tcPr>
          <w:p>
            <w:r>
              <w:rPr>
                <w:rFonts w:ascii="Arial" w:hAnsi="Arial"/>
                <w:b w:val="0"/>
                <w:i w:val="0"/>
                <w:sz w:val="17"/>
              </w:rPr>
              <w:t>Failed transaction</w:t>
            </w:r>
          </w:p>
        </w:tc>
        <w:tc>
          <w:tcPr>
            <w:tcW w:type="dxa" w:w="4819"/>
          </w:tcPr>
          <w:p>
            <w:r>
              <w:rPr>
                <w:rFonts w:ascii="Arial" w:hAnsi="Arial"/>
                <w:b w:val="0"/>
                <w:i w:val="0"/>
                <w:sz w:val="17"/>
              </w:rPr>
              <w:t>No success event for uncommitted state.</w:t>
            </w:r>
          </w:p>
        </w:tc>
      </w:tr>
    </w:tbl>
    <w:p/>
    <w:p>
      <w:r>
        <w:rPr>
          <w:rFonts w:ascii="Arial" w:hAnsi="Arial"/>
          <w:b/>
          <w:i w:val="0"/>
          <w:sz w:val="26"/>
        </w:rPr>
        <w:t>6. Consistency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Consistency level</w:t>
            </w:r>
          </w:p>
        </w:tc>
        <w:tc>
          <w:tcPr>
            <w:tcW w:type="dxa" w:w="4819"/>
          </w:tcPr>
          <w:p>
            <w:r>
              <w:rPr>
                <w:rFonts w:ascii="Arial" w:hAnsi="Arial"/>
                <w:b/>
                <w:i w:val="0"/>
                <w:sz w:val="18"/>
              </w:rPr>
              <w:t>Version 1.0 use</w:t>
            </w:r>
          </w:p>
        </w:tc>
      </w:tr>
      <w:tr>
        <w:tc>
          <w:tcPr>
            <w:tcW w:type="dxa" w:w="4819"/>
          </w:tcPr>
          <w:p>
            <w:r>
              <w:rPr>
                <w:rFonts w:ascii="Arial" w:hAnsi="Arial"/>
                <w:b w:val="0"/>
                <w:i w:val="0"/>
                <w:sz w:val="17"/>
              </w:rPr>
              <w:t>Strong transactional consistency</w:t>
            </w:r>
          </w:p>
        </w:tc>
        <w:tc>
          <w:tcPr>
            <w:tcW w:type="dxa" w:w="4819"/>
          </w:tcPr>
          <w:p>
            <w:r>
              <w:rPr>
                <w:rFonts w:ascii="Arial" w:hAnsi="Arial"/>
                <w:b w:val="0"/>
                <w:i w:val="0"/>
                <w:sz w:val="17"/>
              </w:rPr>
              <w:t>Atomic domain persistence.</w:t>
            </w:r>
          </w:p>
        </w:tc>
      </w:tr>
      <w:tr>
        <w:tc>
          <w:tcPr>
            <w:tcW w:type="dxa" w:w="4819"/>
          </w:tcPr>
          <w:p>
            <w:r>
              <w:rPr>
                <w:rFonts w:ascii="Arial" w:hAnsi="Arial"/>
                <w:b w:val="0"/>
                <w:i w:val="0"/>
                <w:sz w:val="17"/>
              </w:rPr>
              <w:t>Eventual reaction consistency</w:t>
            </w:r>
          </w:p>
        </w:tc>
        <w:tc>
          <w:tcPr>
            <w:tcW w:type="dxa" w:w="4819"/>
          </w:tcPr>
          <w:p>
            <w:r>
              <w:rPr>
                <w:rFonts w:ascii="Arial" w:hAnsi="Arial"/>
                <w:b w:val="0"/>
                <w:i w:val="0"/>
                <w:sz w:val="17"/>
              </w:rPr>
              <w:t>Allowed for async event subscribers.</w:t>
            </w:r>
          </w:p>
        </w:tc>
      </w:tr>
      <w:tr>
        <w:tc>
          <w:tcPr>
            <w:tcW w:type="dxa" w:w="4819"/>
          </w:tcPr>
          <w:p>
            <w:r>
              <w:rPr>
                <w:rFonts w:ascii="Arial" w:hAnsi="Arial"/>
                <w:b w:val="0"/>
                <w:i w:val="0"/>
                <w:sz w:val="17"/>
              </w:rPr>
              <w:t>Read-after-write consistency</w:t>
            </w:r>
          </w:p>
        </w:tc>
        <w:tc>
          <w:tcPr>
            <w:tcW w:type="dxa" w:w="4819"/>
          </w:tcPr>
          <w:p>
            <w:r>
              <w:rPr>
                <w:rFonts w:ascii="Arial" w:hAnsi="Arial"/>
                <w:b w:val="0"/>
                <w:i w:val="0"/>
                <w:sz w:val="17"/>
              </w:rPr>
              <w:t>Expected where contract requires.</w:t>
            </w:r>
          </w:p>
        </w:tc>
      </w:tr>
      <w:tr>
        <w:tc>
          <w:tcPr>
            <w:tcW w:type="dxa" w:w="4819"/>
          </w:tcPr>
          <w:p>
            <w:r>
              <w:rPr>
                <w:rFonts w:ascii="Arial" w:hAnsi="Arial"/>
                <w:b w:val="0"/>
                <w:i w:val="0"/>
                <w:sz w:val="17"/>
              </w:rPr>
              <w:t>Cross-subsystem eventual consistency</w:t>
            </w:r>
          </w:p>
        </w:tc>
        <w:tc>
          <w:tcPr>
            <w:tcW w:type="dxa" w:w="4819"/>
          </w:tcPr>
          <w:p>
            <w:r>
              <w:rPr>
                <w:rFonts w:ascii="Arial" w:hAnsi="Arial"/>
                <w:b w:val="0"/>
                <w:i w:val="0"/>
                <w:sz w:val="17"/>
              </w:rPr>
              <w:t>Allowed when semantically decoupled.</w:t>
            </w:r>
          </w:p>
        </w:tc>
      </w:tr>
    </w:tbl>
    <w:p/>
    <w:p>
      <w:r>
        <w:rPr>
          <w:rFonts w:ascii="Arial" w:hAnsi="Arial"/>
          <w:b w:val="0"/>
          <w:i w:val="0"/>
          <w:sz w:val="21"/>
        </w:rPr>
        <w:t>Database Consistency und Event Reaction Timing sind getrennte Konzepte.</w:t>
      </w:r>
    </w:p>
    <w:p>
      <w:r>
        <w:rPr>
          <w:rFonts w:ascii="Arial" w:hAnsi="Arial"/>
          <w:b/>
          <w:i w:val="0"/>
          <w:sz w:val="26"/>
        </w:rPr>
        <w:t>7. Concurrency Model</w:t>
      </w:r>
    </w:p>
    <w:p>
      <w:pPr>
        <w:pStyle w:val="ListBullet"/>
      </w:pPr>
      <w:r>
        <w:rPr>
          <w:rFonts w:ascii="Arial" w:hAnsi="Arial"/>
          <w:b w:val="0"/>
          <w:i w:val="0"/>
          <w:sz w:val="20"/>
        </w:rPr>
        <w:t>SQLite ist eine lokale Shared Persistence Resource mit bounded concurrent access.</w:t>
      </w:r>
    </w:p>
    <w:p>
      <w:pPr>
        <w:pStyle w:val="ListBullet"/>
      </w:pPr>
      <w:r>
        <w:rPr>
          <w:rFonts w:ascii="Arial" w:hAnsi="Arial"/>
          <w:b w:val="0"/>
          <w:i w:val="0"/>
          <w:sz w:val="20"/>
        </w:rPr>
        <w:t>Long-running Transactions werden vermieden.</w:t>
      </w:r>
    </w:p>
    <w:p>
      <w:pPr>
        <w:pStyle w:val="ListBullet"/>
      </w:pPr>
      <w:r>
        <w:rPr>
          <w:rFonts w:ascii="Arial" w:hAnsi="Arial"/>
          <w:b w:val="0"/>
          <w:i w:val="0"/>
          <w:sz w:val="20"/>
        </w:rPr>
        <w:t>Background Operations dürfen DB nicht monopolisieren.</w:t>
      </w:r>
    </w:p>
    <w:p>
      <w:pPr>
        <w:pStyle w:val="ListBullet"/>
      </w:pPr>
      <w:r>
        <w:rPr>
          <w:rFonts w:ascii="Arial" w:hAnsi="Arial"/>
          <w:b w:val="0"/>
          <w:i w:val="0"/>
          <w:sz w:val="20"/>
        </w:rPr>
        <w:t>Concurrent Writes auf denselben Logical State folgen Ownership Rules.</w:t>
      </w:r>
    </w:p>
    <w:p>
      <w:pPr>
        <w:pStyle w:val="ListBullet"/>
      </w:pPr>
      <w:r>
        <w:rPr>
          <w:rFonts w:ascii="Arial" w:hAnsi="Arial"/>
          <w:b w:val="0"/>
          <w:i w:val="0"/>
          <w:sz w:val="20"/>
        </w:rPr>
        <w:t>Reads sollen Critical Writes nicht unnötig blockieren.</w:t>
      </w:r>
    </w:p>
    <w:p>
      <w:r>
        <w:rPr>
          <w:rFonts w:ascii="Arial" w:hAnsi="Arial"/>
          <w:b/>
          <w:i w:val="0"/>
          <w:sz w:val="26"/>
        </w:rPr>
        <w:t>8. Write Coordination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control</w:t>
            </w:r>
          </w:p>
        </w:tc>
      </w:tr>
      <w:tr>
        <w:tc>
          <w:tcPr>
            <w:tcW w:type="dxa" w:w="4819"/>
          </w:tcPr>
          <w:p>
            <w:r>
              <w:rPr>
                <w:rFonts w:ascii="Arial" w:hAnsi="Arial"/>
                <w:b w:val="0"/>
                <w:i w:val="0"/>
                <w:sz w:val="17"/>
              </w:rPr>
              <w:t>Same entity multiple workflows</w:t>
            </w:r>
          </w:p>
        </w:tc>
        <w:tc>
          <w:tcPr>
            <w:tcW w:type="dxa" w:w="4819"/>
          </w:tcPr>
          <w:p>
            <w:r>
              <w:rPr>
                <w:rFonts w:ascii="Arial" w:hAnsi="Arial"/>
                <w:b w:val="0"/>
                <w:i w:val="0"/>
                <w:sz w:val="17"/>
              </w:rPr>
              <w:t>Serialize/reject per domain policy.</w:t>
            </w:r>
          </w:p>
        </w:tc>
      </w:tr>
      <w:tr>
        <w:tc>
          <w:tcPr>
            <w:tcW w:type="dxa" w:w="4819"/>
          </w:tcPr>
          <w:p>
            <w:r>
              <w:rPr>
                <w:rFonts w:ascii="Arial" w:hAnsi="Arial"/>
                <w:b w:val="0"/>
                <w:i w:val="0"/>
                <w:sz w:val="17"/>
              </w:rPr>
              <w:t>Competing background writes</w:t>
            </w:r>
          </w:p>
        </w:tc>
        <w:tc>
          <w:tcPr>
            <w:tcW w:type="dxa" w:w="4819"/>
          </w:tcPr>
          <w:p>
            <w:r>
              <w:rPr>
                <w:rFonts w:ascii="Arial" w:hAnsi="Arial"/>
                <w:b w:val="0"/>
                <w:i w:val="0"/>
                <w:sz w:val="17"/>
              </w:rPr>
              <w:t>Bound concurrency/queue.</w:t>
            </w:r>
          </w:p>
        </w:tc>
      </w:tr>
      <w:tr>
        <w:tc>
          <w:tcPr>
            <w:tcW w:type="dxa" w:w="4819"/>
          </w:tcPr>
          <w:p>
            <w:r>
              <w:rPr>
                <w:rFonts w:ascii="Arial" w:hAnsi="Arial"/>
                <w:b w:val="0"/>
                <w:i w:val="0"/>
                <w:sz w:val="17"/>
              </w:rPr>
              <w:t>Read during write</w:t>
            </w:r>
          </w:p>
        </w:tc>
        <w:tc>
          <w:tcPr>
            <w:tcW w:type="dxa" w:w="4819"/>
          </w:tcPr>
          <w:p>
            <w:r>
              <w:rPr>
                <w:rFonts w:ascii="Arial" w:hAnsi="Arial"/>
                <w:b w:val="0"/>
                <w:i w:val="0"/>
                <w:sz w:val="17"/>
              </w:rPr>
              <w:t>Follow SQLite/repository isolation.</w:t>
            </w:r>
          </w:p>
        </w:tc>
      </w:tr>
      <w:tr>
        <w:tc>
          <w:tcPr>
            <w:tcW w:type="dxa" w:w="4819"/>
          </w:tcPr>
          <w:p>
            <w:r>
              <w:rPr>
                <w:rFonts w:ascii="Arial" w:hAnsi="Arial"/>
                <w:b w:val="0"/>
                <w:i w:val="0"/>
                <w:sz w:val="17"/>
              </w:rPr>
              <w:t>Save commit + background write</w:t>
            </w:r>
          </w:p>
        </w:tc>
        <w:tc>
          <w:tcPr>
            <w:tcW w:type="dxa" w:w="4819"/>
          </w:tcPr>
          <w:p>
            <w:r>
              <w:rPr>
                <w:rFonts w:ascii="Arial" w:hAnsi="Arial"/>
                <w:b w:val="0"/>
                <w:i w:val="0"/>
                <w:sz w:val="17"/>
              </w:rPr>
              <w:t>Coordinate via Save Manager.</w:t>
            </w:r>
          </w:p>
        </w:tc>
      </w:tr>
      <w:tr>
        <w:tc>
          <w:tcPr>
            <w:tcW w:type="dxa" w:w="4819"/>
          </w:tcPr>
          <w:p>
            <w:r>
              <w:rPr>
                <w:rFonts w:ascii="Arial" w:hAnsi="Arial"/>
                <w:b w:val="0"/>
                <w:i w:val="0"/>
                <w:sz w:val="17"/>
              </w:rPr>
              <w:t>Migration during runtime</w:t>
            </w:r>
          </w:p>
        </w:tc>
        <w:tc>
          <w:tcPr>
            <w:tcW w:type="dxa" w:w="4819"/>
          </w:tcPr>
          <w:p>
            <w:r>
              <w:rPr>
                <w:rFonts w:ascii="Arial" w:hAnsi="Arial"/>
                <w:b w:val="0"/>
                <w:i w:val="0"/>
                <w:sz w:val="17"/>
              </w:rPr>
              <w:t>No concurrent writes against changing schema.</w:t>
            </w:r>
          </w:p>
        </w:tc>
      </w:tr>
    </w:tbl>
    <w:p/>
    <w:p>
      <w:r>
        <w:rPr>
          <w:rFonts w:ascii="Arial" w:hAnsi="Arial"/>
          <w:b/>
          <w:i w:val="0"/>
          <w:sz w:val="26"/>
        </w:rPr>
        <w:t>9. Concurrency Conflict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Conflict</w:t>
            </w:r>
          </w:p>
        </w:tc>
        <w:tc>
          <w:tcPr>
            <w:tcW w:type="dxa" w:w="4819"/>
          </w:tcPr>
          <w:p>
            <w:r>
              <w:rPr>
                <w:rFonts w:ascii="Arial" w:hAnsi="Arial"/>
                <w:b/>
                <w:i w:val="0"/>
                <w:sz w:val="18"/>
              </w:rPr>
              <w:t>Policy</w:t>
            </w:r>
          </w:p>
        </w:tc>
      </w:tr>
      <w:tr>
        <w:tc>
          <w:tcPr>
            <w:tcW w:type="dxa" w:w="4819"/>
          </w:tcPr>
          <w:p>
            <w:r>
              <w:rPr>
                <w:rFonts w:ascii="Arial" w:hAnsi="Arial"/>
                <w:b w:val="0"/>
                <w:i w:val="0"/>
                <w:sz w:val="17"/>
              </w:rPr>
              <w:t>Same record, incompatible updates</w:t>
            </w:r>
          </w:p>
        </w:tc>
        <w:tc>
          <w:tcPr>
            <w:tcW w:type="dxa" w:w="4819"/>
          </w:tcPr>
          <w:p>
            <w:r>
              <w:rPr>
                <w:rFonts w:ascii="Arial" w:hAnsi="Arial"/>
                <w:b w:val="0"/>
                <w:i w:val="0"/>
                <w:sz w:val="17"/>
              </w:rPr>
              <w:t>Resolve/reject at domain/repository.</w:t>
            </w:r>
          </w:p>
        </w:tc>
      </w:tr>
      <w:tr>
        <w:tc>
          <w:tcPr>
            <w:tcW w:type="dxa" w:w="4819"/>
          </w:tcPr>
          <w:p>
            <w:r>
              <w:rPr>
                <w:rFonts w:ascii="Arial" w:hAnsi="Arial"/>
                <w:b w:val="0"/>
                <w:i w:val="0"/>
                <w:sz w:val="17"/>
              </w:rPr>
              <w:t>Stale read then write</w:t>
            </w:r>
          </w:p>
        </w:tc>
        <w:tc>
          <w:tcPr>
            <w:tcW w:type="dxa" w:w="4819"/>
          </w:tcPr>
          <w:p>
            <w:r>
              <w:rPr>
                <w:rFonts w:ascii="Arial" w:hAnsi="Arial"/>
                <w:b w:val="0"/>
                <w:i w:val="0"/>
                <w:sz w:val="17"/>
              </w:rPr>
              <w:t>Explicit validation/version check when required.</w:t>
            </w:r>
          </w:p>
        </w:tc>
      </w:tr>
      <w:tr>
        <w:tc>
          <w:tcPr>
            <w:tcW w:type="dxa" w:w="4819"/>
          </w:tcPr>
          <w:p>
            <w:r>
              <w:rPr>
                <w:rFonts w:ascii="Arial" w:hAnsi="Arial"/>
                <w:b w:val="0"/>
                <w:i w:val="0"/>
                <w:sz w:val="17"/>
              </w:rPr>
              <w:t>Lost update risk</w:t>
            </w:r>
          </w:p>
        </w:tc>
        <w:tc>
          <w:tcPr>
            <w:tcW w:type="dxa" w:w="4819"/>
          </w:tcPr>
          <w:p>
            <w:r>
              <w:rPr>
                <w:rFonts w:ascii="Arial" w:hAnsi="Arial"/>
                <w:b w:val="0"/>
                <w:i w:val="0"/>
                <w:sz w:val="17"/>
              </w:rPr>
              <w:t>Transaction/version concurrency control.</w:t>
            </w:r>
          </w:p>
        </w:tc>
      </w:tr>
      <w:tr>
        <w:tc>
          <w:tcPr>
            <w:tcW w:type="dxa" w:w="4819"/>
          </w:tcPr>
          <w:p>
            <w:r>
              <w:rPr>
                <w:rFonts w:ascii="Arial" w:hAnsi="Arial"/>
                <w:b w:val="0"/>
                <w:i w:val="0"/>
                <w:sz w:val="17"/>
              </w:rPr>
              <w:t>Duplicate command</w:t>
            </w:r>
          </w:p>
        </w:tc>
        <w:tc>
          <w:tcPr>
            <w:tcW w:type="dxa" w:w="4819"/>
          </w:tcPr>
          <w:p>
            <w:r>
              <w:rPr>
                <w:rFonts w:ascii="Arial" w:hAnsi="Arial"/>
                <w:b w:val="0"/>
                <w:i w:val="0"/>
                <w:sz w:val="17"/>
              </w:rPr>
              <w:t>Idempotency/operation identity.</w:t>
            </w:r>
          </w:p>
        </w:tc>
      </w:tr>
    </w:tbl>
    <w:p/>
    <w:p>
      <w:r>
        <w:rPr>
          <w:rFonts w:ascii="Arial" w:hAnsi="Arial"/>
          <w:b w:val="0"/>
          <w:i w:val="0"/>
          <w:sz w:val="21"/>
        </w:rPr>
        <w:t>Optimistic Versioning kann dort eingesetzt werden, wo Domain Semantics dies erfordern; nicht standardmäßig für jede Table.</w:t>
      </w:r>
    </w:p>
    <w:p>
      <w:r>
        <w:rPr>
          <w:rFonts w:ascii="Arial" w:hAnsi="Arial"/>
          <w:b/>
          <w:i w:val="0"/>
          <w:sz w:val="26"/>
        </w:rPr>
        <w:t>10. Locking and Busy Handling</w:t>
      </w:r>
    </w:p>
    <w:p>
      <w:pPr>
        <w:pStyle w:val="ListBullet"/>
      </w:pPr>
      <w:r>
        <w:rPr>
          <w:rFonts w:ascii="Arial" w:hAnsi="Arial"/>
          <w:b w:val="0"/>
          <w:i w:val="0"/>
          <w:sz w:val="20"/>
        </w:rPr>
        <w:t>Database Busy/Locked wird als controlled persistence error behandelt.</w:t>
      </w:r>
    </w:p>
    <w:p>
      <w:pPr>
        <w:pStyle w:val="ListBullet"/>
      </w:pPr>
      <w:r>
        <w:rPr>
          <w:rFonts w:ascii="Arial" w:hAnsi="Arial"/>
          <w:b w:val="0"/>
          <w:i w:val="0"/>
          <w:sz w:val="20"/>
        </w:rPr>
        <w:t>Transient Lock Retry ist bounded.</w:t>
      </w:r>
    </w:p>
    <w:p>
      <w:pPr>
        <w:pStyle w:val="ListBullet"/>
      </w:pPr>
      <w:r>
        <w:rPr>
          <w:rFonts w:ascii="Arial" w:hAnsi="Arial"/>
          <w:b w:val="0"/>
          <w:i w:val="0"/>
          <w:sz w:val="20"/>
        </w:rPr>
        <w:t>Long-running Transactions werden vermieden.</w:t>
      </w:r>
    </w:p>
    <w:p>
      <w:pPr>
        <w:pStyle w:val="ListBullet"/>
      </w:pPr>
      <w:r>
        <w:rPr>
          <w:rFonts w:ascii="Arial" w:hAnsi="Arial"/>
          <w:b w:val="0"/>
          <w:i w:val="0"/>
          <w:sz w:val="20"/>
        </w:rPr>
        <w:t>Keine unbounded waiting loop.</w:t>
      </w:r>
    </w:p>
    <w:p>
      <w:pPr>
        <w:pStyle w:val="ListBullet"/>
      </w:pPr>
      <w:r>
        <w:rPr>
          <w:rFonts w:ascii="Arial" w:hAnsi="Arial"/>
          <w:b w:val="0"/>
          <w:i w:val="0"/>
          <w:sz w:val="20"/>
        </w:rPr>
        <w:t>Diagnostics unterscheiden Lock Contention von Schema/Corruption.</w:t>
      </w:r>
    </w:p>
    <w:p>
      <w:r>
        <w:rPr>
          <w:rFonts w:ascii="Arial" w:hAnsi="Arial"/>
          <w:b/>
          <w:i w:val="0"/>
          <w:sz w:val="26"/>
        </w:rPr>
        <w:t>11. Failure Classification</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Failure</w:t>
            </w:r>
          </w:p>
        </w:tc>
        <w:tc>
          <w:tcPr>
            <w:tcW w:type="dxa" w:w="3213"/>
          </w:tcPr>
          <w:p>
            <w:r>
              <w:rPr>
                <w:rFonts w:ascii="Arial" w:hAnsi="Arial"/>
                <w:b/>
                <w:i w:val="0"/>
                <w:sz w:val="18"/>
              </w:rPr>
              <w:t>Class</w:t>
            </w:r>
          </w:p>
        </w:tc>
        <w:tc>
          <w:tcPr>
            <w:tcW w:type="dxa" w:w="3213"/>
          </w:tcPr>
          <w:p>
            <w:r>
              <w:rPr>
                <w:rFonts w:ascii="Arial" w:hAnsi="Arial"/>
                <w:b/>
                <w:i w:val="0"/>
                <w:sz w:val="18"/>
              </w:rPr>
              <w:t>Expected response</w:t>
            </w:r>
          </w:p>
        </w:tc>
      </w:tr>
      <w:tr>
        <w:tc>
          <w:tcPr>
            <w:tcW w:type="dxa" w:w="3213"/>
          </w:tcPr>
          <w:p>
            <w:r>
              <w:rPr>
                <w:rFonts w:ascii="Arial" w:hAnsi="Arial"/>
                <w:b w:val="0"/>
                <w:i w:val="0"/>
                <w:sz w:val="17"/>
              </w:rPr>
              <w:t>Temporary lock/busy</w:t>
            </w:r>
          </w:p>
        </w:tc>
        <w:tc>
          <w:tcPr>
            <w:tcW w:type="dxa" w:w="3213"/>
          </w:tcPr>
          <w:p>
            <w:r>
              <w:rPr>
                <w:rFonts w:ascii="Arial" w:hAnsi="Arial"/>
                <w:b w:val="0"/>
                <w:i w:val="0"/>
                <w:sz w:val="17"/>
              </w:rPr>
              <w:t>Transient</w:t>
            </w:r>
          </w:p>
        </w:tc>
        <w:tc>
          <w:tcPr>
            <w:tcW w:type="dxa" w:w="3213"/>
          </w:tcPr>
          <w:p>
            <w:r>
              <w:rPr>
                <w:rFonts w:ascii="Arial" w:hAnsi="Arial"/>
                <w:b w:val="0"/>
                <w:i w:val="0"/>
                <w:sz w:val="17"/>
              </w:rPr>
              <w:t>Bounded retry/backoff.</w:t>
            </w:r>
          </w:p>
        </w:tc>
      </w:tr>
      <w:tr>
        <w:tc>
          <w:tcPr>
            <w:tcW w:type="dxa" w:w="3213"/>
          </w:tcPr>
          <w:p>
            <w:r>
              <w:rPr>
                <w:rFonts w:ascii="Arial" w:hAnsi="Arial"/>
                <w:b w:val="0"/>
                <w:i w:val="0"/>
                <w:sz w:val="17"/>
              </w:rPr>
              <w:t>Constraint violation</w:t>
            </w:r>
          </w:p>
        </w:tc>
        <w:tc>
          <w:tcPr>
            <w:tcW w:type="dxa" w:w="3213"/>
          </w:tcPr>
          <w:p>
            <w:r>
              <w:rPr>
                <w:rFonts w:ascii="Arial" w:hAnsi="Arial"/>
                <w:b w:val="0"/>
                <w:i w:val="0"/>
                <w:sz w:val="17"/>
              </w:rPr>
              <w:t>Permanent for operation</w:t>
            </w:r>
          </w:p>
        </w:tc>
        <w:tc>
          <w:tcPr>
            <w:tcW w:type="dxa" w:w="3213"/>
          </w:tcPr>
          <w:p>
            <w:r>
              <w:rPr>
                <w:rFonts w:ascii="Arial" w:hAnsi="Arial"/>
                <w:b w:val="0"/>
                <w:i w:val="0"/>
                <w:sz w:val="17"/>
              </w:rPr>
              <w:t>Reject; no blind retry.</w:t>
            </w:r>
          </w:p>
        </w:tc>
      </w:tr>
      <w:tr>
        <w:tc>
          <w:tcPr>
            <w:tcW w:type="dxa" w:w="3213"/>
          </w:tcPr>
          <w:p>
            <w:r>
              <w:rPr>
                <w:rFonts w:ascii="Arial" w:hAnsi="Arial"/>
                <w:b w:val="0"/>
                <w:i w:val="0"/>
                <w:sz w:val="17"/>
              </w:rPr>
              <w:t>Schema mismatch</w:t>
            </w:r>
          </w:p>
        </w:tc>
        <w:tc>
          <w:tcPr>
            <w:tcW w:type="dxa" w:w="3213"/>
          </w:tcPr>
          <w:p>
            <w:r>
              <w:rPr>
                <w:rFonts w:ascii="Arial" w:hAnsi="Arial"/>
                <w:b w:val="0"/>
                <w:i w:val="0"/>
                <w:sz w:val="17"/>
              </w:rPr>
              <w:t>Configuration/migration</w:t>
            </w:r>
          </w:p>
        </w:tc>
        <w:tc>
          <w:tcPr>
            <w:tcW w:type="dxa" w:w="3213"/>
          </w:tcPr>
          <w:p>
            <w:r>
              <w:rPr>
                <w:rFonts w:ascii="Arial" w:hAnsi="Arial"/>
                <w:b w:val="0"/>
                <w:i w:val="0"/>
                <w:sz w:val="17"/>
              </w:rPr>
              <w:t>Block unsafe operation.</w:t>
            </w:r>
          </w:p>
        </w:tc>
      </w:tr>
      <w:tr>
        <w:tc>
          <w:tcPr>
            <w:tcW w:type="dxa" w:w="3213"/>
          </w:tcPr>
          <w:p>
            <w:r>
              <w:rPr>
                <w:rFonts w:ascii="Arial" w:hAnsi="Arial"/>
                <w:b w:val="0"/>
                <w:i w:val="0"/>
                <w:sz w:val="17"/>
              </w:rPr>
              <w:t>I/O/storage failure</w:t>
            </w:r>
          </w:p>
        </w:tc>
        <w:tc>
          <w:tcPr>
            <w:tcW w:type="dxa" w:w="3213"/>
          </w:tcPr>
          <w:p>
            <w:r>
              <w:rPr>
                <w:rFonts w:ascii="Arial" w:hAnsi="Arial"/>
                <w:b w:val="0"/>
                <w:i w:val="0"/>
                <w:sz w:val="17"/>
              </w:rPr>
              <w:t>Infrastructure</w:t>
            </w:r>
          </w:p>
        </w:tc>
        <w:tc>
          <w:tcPr>
            <w:tcW w:type="dxa" w:w="3213"/>
          </w:tcPr>
          <w:p>
            <w:r>
              <w:rPr>
                <w:rFonts w:ascii="Arial" w:hAnsi="Arial"/>
                <w:b w:val="0"/>
                <w:i w:val="0"/>
                <w:sz w:val="17"/>
              </w:rPr>
              <w:t>Controlled failure/recovery.</w:t>
            </w:r>
          </w:p>
        </w:tc>
      </w:tr>
      <w:tr>
        <w:tc>
          <w:tcPr>
            <w:tcW w:type="dxa" w:w="3213"/>
          </w:tcPr>
          <w:p>
            <w:r>
              <w:rPr>
                <w:rFonts w:ascii="Arial" w:hAnsi="Arial"/>
                <w:b w:val="0"/>
                <w:i w:val="0"/>
                <w:sz w:val="17"/>
              </w:rPr>
              <w:t>Database corruption</w:t>
            </w:r>
          </w:p>
        </w:tc>
        <w:tc>
          <w:tcPr>
            <w:tcW w:type="dxa" w:w="3213"/>
          </w:tcPr>
          <w:p>
            <w:r>
              <w:rPr>
                <w:rFonts w:ascii="Arial" w:hAnsi="Arial"/>
                <w:b w:val="0"/>
                <w:i w:val="0"/>
                <w:sz w:val="17"/>
              </w:rPr>
              <w:t>Critical</w:t>
            </w:r>
          </w:p>
        </w:tc>
        <w:tc>
          <w:tcPr>
            <w:tcW w:type="dxa" w:w="3213"/>
          </w:tcPr>
          <w:p>
            <w:r>
              <w:rPr>
                <w:rFonts w:ascii="Arial" w:hAnsi="Arial"/>
                <w:b w:val="0"/>
                <w:i w:val="0"/>
                <w:sz w:val="17"/>
              </w:rPr>
              <w:t>Stop unsafe writes/recovery.</w:t>
            </w:r>
          </w:p>
        </w:tc>
      </w:tr>
      <w:tr>
        <w:tc>
          <w:tcPr>
            <w:tcW w:type="dxa" w:w="3213"/>
          </w:tcPr>
          <w:p>
            <w:r>
              <w:rPr>
                <w:rFonts w:ascii="Arial" w:hAnsi="Arial"/>
                <w:b w:val="0"/>
                <w:i w:val="0"/>
                <w:sz w:val="17"/>
              </w:rPr>
              <w:t>Unexpected SQL/runtime failure</w:t>
            </w:r>
          </w:p>
        </w:tc>
        <w:tc>
          <w:tcPr>
            <w:tcW w:type="dxa" w:w="3213"/>
          </w:tcPr>
          <w:p>
            <w:r>
              <w:rPr>
                <w:rFonts w:ascii="Arial" w:hAnsi="Arial"/>
                <w:b w:val="0"/>
                <w:i w:val="0"/>
                <w:sz w:val="17"/>
              </w:rPr>
              <w:t>Unknown</w:t>
            </w:r>
          </w:p>
        </w:tc>
        <w:tc>
          <w:tcPr>
            <w:tcW w:type="dxa" w:w="3213"/>
          </w:tcPr>
          <w:p>
            <w:r>
              <w:rPr>
                <w:rFonts w:ascii="Arial" w:hAnsi="Arial"/>
                <w:b w:val="0"/>
                <w:i w:val="0"/>
                <w:sz w:val="17"/>
              </w:rPr>
              <w:t>Controlled failure/diagnosis.</w:t>
            </w:r>
          </w:p>
        </w:tc>
      </w:tr>
    </w:tbl>
    <w:p/>
    <w:p>
      <w:r>
        <w:rPr>
          <w:rFonts w:ascii="Arial" w:hAnsi="Arial"/>
          <w:b/>
          <w:i w:val="0"/>
          <w:sz w:val="26"/>
        </w:rPr>
        <w:t>12. Failure Handling Rule</w:t>
      </w:r>
    </w:p>
    <w:p>
      <w:r>
        <w:rPr>
          <w:rFonts w:ascii="Arial" w:hAnsi="Arial"/>
          <w:b w:val="0"/>
          <w:i w:val="0"/>
          <w:sz w:val="21"/>
        </w:rPr>
        <w:t>Database Failure darf nie als Successful Persistence gemeldet werden. Ein expliziter Degraded/Failed State ist einem falschen Success vorzuziehen.</w:t>
      </w:r>
    </w:p>
    <w:p>
      <w:pPr>
        <w:pStyle w:val="ListBullet"/>
      </w:pPr>
      <w:r>
        <w:rPr>
          <w:rFonts w:ascii="Arial" w:hAnsi="Arial"/>
          <w:b w:val="0"/>
          <w:i w:val="0"/>
          <w:sz w:val="20"/>
        </w:rPr>
        <w:t>Last known valid persistent state erhalten, soweit möglich.</w:t>
      </w:r>
    </w:p>
    <w:p>
      <w:pPr>
        <w:pStyle w:val="ListBullet"/>
      </w:pPr>
      <w:r>
        <w:rPr>
          <w:rFonts w:ascii="Arial" w:hAnsi="Arial"/>
          <w:b w:val="0"/>
          <w:i w:val="0"/>
          <w:sz w:val="20"/>
        </w:rPr>
        <w:t>Keine partielle Commit-Bestätigung.</w:t>
      </w:r>
    </w:p>
    <w:p>
      <w:pPr>
        <w:pStyle w:val="ListBullet"/>
      </w:pPr>
      <w:r>
        <w:rPr>
          <w:rFonts w:ascii="Arial" w:hAnsi="Arial"/>
          <w:b w:val="0"/>
          <w:i w:val="0"/>
          <w:sz w:val="20"/>
        </w:rPr>
        <w:t>Failure Category an Owner melden.</w:t>
      </w:r>
    </w:p>
    <w:p>
      <w:pPr>
        <w:pStyle w:val="ListBullet"/>
      </w:pPr>
      <w:r>
        <w:rPr>
          <w:rFonts w:ascii="Arial" w:hAnsi="Arial"/>
          <w:b w:val="0"/>
          <w:i w:val="0"/>
          <w:sz w:val="20"/>
        </w:rPr>
        <w:t>AI/Plugin/Game Integration darf Storage nicht blind retryen.</w:t>
      </w:r>
    </w:p>
    <w:p>
      <w:pPr>
        <w:pStyle w:val="ListBullet"/>
      </w:pPr>
      <w:r>
        <w:rPr>
          <w:rFonts w:ascii="Arial" w:hAnsi="Arial"/>
          <w:b w:val="0"/>
          <w:i w:val="0"/>
          <w:sz w:val="20"/>
        </w:rPr>
        <w:t>Recovery bleibt beim passenden Owner.</w:t>
      </w:r>
    </w:p>
    <w:p>
      <w:r>
        <w:rPr>
          <w:rFonts w:ascii="Arial" w:hAnsi="Arial"/>
          <w:b/>
          <w:i w:val="0"/>
          <w:sz w:val="26"/>
        </w:rPr>
        <w:t>13. Commit Acknowledgement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Before commit</w:t>
            </w:r>
          </w:p>
        </w:tc>
        <w:tc>
          <w:tcPr>
            <w:tcW w:type="dxa" w:w="4819"/>
          </w:tcPr>
          <w:p>
            <w:r>
              <w:rPr>
                <w:rFonts w:ascii="Arial" w:hAnsi="Arial"/>
                <w:b w:val="0"/>
                <w:i w:val="0"/>
                <w:sz w:val="17"/>
              </w:rPr>
              <w:t>Tentative changes.</w:t>
            </w:r>
          </w:p>
        </w:tc>
      </w:tr>
      <w:tr>
        <w:tc>
          <w:tcPr>
            <w:tcW w:type="dxa" w:w="4819"/>
          </w:tcPr>
          <w:p>
            <w:r>
              <w:rPr>
                <w:rFonts w:ascii="Arial" w:hAnsi="Arial"/>
                <w:b w:val="0"/>
                <w:i w:val="0"/>
                <w:sz w:val="17"/>
              </w:rPr>
              <w:t>Commit succeeded</w:t>
            </w:r>
          </w:p>
        </w:tc>
        <w:tc>
          <w:tcPr>
            <w:tcW w:type="dxa" w:w="4819"/>
          </w:tcPr>
          <w:p>
            <w:r>
              <w:rPr>
                <w:rFonts w:ascii="Arial" w:hAnsi="Arial"/>
                <w:b w:val="0"/>
                <w:i w:val="0"/>
                <w:sz w:val="17"/>
              </w:rPr>
              <w:t>Persisted completion may be reported.</w:t>
            </w:r>
          </w:p>
        </w:tc>
      </w:tr>
      <w:tr>
        <w:tc>
          <w:tcPr>
            <w:tcW w:type="dxa" w:w="4819"/>
          </w:tcPr>
          <w:p>
            <w:r>
              <w:rPr>
                <w:rFonts w:ascii="Arial" w:hAnsi="Arial"/>
                <w:b w:val="0"/>
                <w:i w:val="0"/>
                <w:sz w:val="17"/>
              </w:rPr>
              <w:t>Commit failed</w:t>
            </w:r>
          </w:p>
        </w:tc>
        <w:tc>
          <w:tcPr>
            <w:tcW w:type="dxa" w:w="4819"/>
          </w:tcPr>
          <w:p>
            <w:r>
              <w:rPr>
                <w:rFonts w:ascii="Arial" w:hAnsi="Arial"/>
                <w:b w:val="0"/>
                <w:i w:val="0"/>
                <w:sz w:val="17"/>
              </w:rPr>
              <w:t>Not successful.</w:t>
            </w:r>
          </w:p>
        </w:tc>
      </w:tr>
      <w:tr>
        <w:tc>
          <w:tcPr>
            <w:tcW w:type="dxa" w:w="4819"/>
          </w:tcPr>
          <w:p>
            <w:r>
              <w:rPr>
                <w:rFonts w:ascii="Arial" w:hAnsi="Arial"/>
                <w:b w:val="0"/>
                <w:i w:val="0"/>
                <w:sz w:val="17"/>
              </w:rPr>
              <w:t>Commit outcome unknown</w:t>
            </w:r>
          </w:p>
        </w:tc>
        <w:tc>
          <w:tcPr>
            <w:tcW w:type="dxa" w:w="4819"/>
          </w:tcPr>
          <w:p>
            <w:r>
              <w:rPr>
                <w:rFonts w:ascii="Arial" w:hAnsi="Arial"/>
                <w:b w:val="0"/>
                <w:i w:val="0"/>
                <w:sz w:val="17"/>
              </w:rPr>
              <w:t>Indeterminate; no definite success.</w:t>
            </w:r>
          </w:p>
        </w:tc>
      </w:tr>
      <w:tr>
        <w:tc>
          <w:tcPr>
            <w:tcW w:type="dxa" w:w="4819"/>
          </w:tcPr>
          <w:p>
            <w:r>
              <w:rPr>
                <w:rFonts w:ascii="Arial" w:hAnsi="Arial"/>
                <w:b w:val="0"/>
                <w:i w:val="0"/>
                <w:sz w:val="17"/>
              </w:rPr>
              <w:t>Recovery completed</w:t>
            </w:r>
          </w:p>
        </w:tc>
        <w:tc>
          <w:tcPr>
            <w:tcW w:type="dxa" w:w="4819"/>
          </w:tcPr>
          <w:p>
            <w:r>
              <w:rPr>
                <w:rFonts w:ascii="Arial" w:hAnsi="Arial"/>
                <w:b w:val="0"/>
                <w:i w:val="0"/>
                <w:sz w:val="17"/>
              </w:rPr>
              <w:t>Normal persistence may resume.</w:t>
            </w:r>
          </w:p>
        </w:tc>
      </w:tr>
    </w:tbl>
    <w:p/>
    <w:p>
      <w:r>
        <w:rPr>
          <w:rFonts w:ascii="Arial" w:hAnsi="Arial"/>
          <w:b/>
          <w:i w:val="0"/>
          <w:sz w:val="26"/>
        </w:rPr>
        <w:t>14. Save System Coordination</w:t>
      </w:r>
    </w:p>
    <w:p>
      <w:r>
        <w:rPr>
          <w:rFonts w:ascii="Arial" w:hAnsi="Arial"/>
          <w:b w:val="0"/>
          <w:i w:val="0"/>
          <w:sz w:val="21"/>
        </w:rPr>
        <w:t>Save System benötigt stärkere Coordination, weil ein Save einen kohärenten restorable state repräsentiert.</w:t>
      </w:r>
    </w:p>
    <w:p>
      <w:pPr>
        <w:pStyle w:val="ListBullet"/>
      </w:pPr>
      <w:r>
        <w:rPr>
          <w:rFonts w:ascii="Arial" w:hAnsi="Arial"/>
          <w:b w:val="0"/>
          <w:i w:val="0"/>
          <w:sz w:val="20"/>
        </w:rPr>
        <w:t>Save Manager definiert Save Transaction Boundary.</w:t>
      </w:r>
    </w:p>
    <w:p>
      <w:pPr>
        <w:pStyle w:val="ListBullet"/>
      </w:pPr>
      <w:r>
        <w:rPr>
          <w:rFonts w:ascii="Arial" w:hAnsi="Arial"/>
          <w:b w:val="0"/>
          <w:i w:val="0"/>
          <w:sz w:val="20"/>
        </w:rPr>
        <w:t>Background Writes werden bei Snapshot-Konsistenz koordiniert.</w:t>
      </w:r>
    </w:p>
    <w:p>
      <w:pPr>
        <w:pStyle w:val="ListBullet"/>
      </w:pPr>
      <w:r>
        <w:rPr>
          <w:rFonts w:ascii="Arial" w:hAnsi="Arial"/>
          <w:b w:val="0"/>
          <w:i w:val="0"/>
          <w:sz w:val="20"/>
        </w:rPr>
        <w:t>Failed Save ersetzt keinen vorherigen valid Save.</w:t>
      </w:r>
    </w:p>
    <w:p>
      <w:pPr>
        <w:pStyle w:val="ListBullet"/>
      </w:pPr>
      <w:r>
        <w:rPr>
          <w:rFonts w:ascii="Arial" w:hAnsi="Arial"/>
          <w:b w:val="0"/>
          <w:i w:val="0"/>
          <w:sz w:val="20"/>
        </w:rPr>
        <w:t>DB Commit Success bedeutet nicht automatisch Save Artifact Commit.</w:t>
      </w:r>
    </w:p>
    <w:p>
      <w:pPr>
        <w:pStyle w:val="ListBullet"/>
      </w:pPr>
      <w:r>
        <w:rPr>
          <w:rFonts w:ascii="Arial" w:hAnsi="Arial"/>
          <w:b w:val="0"/>
          <w:i w:val="0"/>
          <w:sz w:val="20"/>
        </w:rPr>
        <w:t>Save Recovery folgt ARCH-011.</w:t>
      </w:r>
    </w:p>
    <w:p>
      <w:r>
        <w:rPr>
          <w:rFonts w:ascii="Arial" w:hAnsi="Arial"/>
          <w:b/>
          <w:i w:val="0"/>
          <w:sz w:val="26"/>
        </w:rPr>
        <w:t>15. Event History Coordination</w:t>
      </w:r>
    </w:p>
    <w:p>
      <w:pPr>
        <w:pStyle w:val="ListBullet"/>
      </w:pPr>
      <w:r>
        <w:rPr>
          <w:rFonts w:ascii="Arial" w:hAnsi="Arial"/>
          <w:b w:val="0"/>
          <w:i w:val="0"/>
          <w:sz w:val="20"/>
        </w:rPr>
        <w:t>Durable Event History kann eigene Transaction Boundary besitzen.</w:t>
      </w:r>
    </w:p>
    <w:p>
      <w:pPr>
        <w:pStyle w:val="ListBullet"/>
      </w:pPr>
      <w:r>
        <w:rPr>
          <w:rFonts w:ascii="Arial" w:hAnsi="Arial"/>
          <w:b w:val="0"/>
          <w:i w:val="0"/>
          <w:sz w:val="20"/>
        </w:rPr>
        <w:t>Bei benötigter Konsistenz ist Beziehung zur Domain Transaction explizit.</w:t>
      </w:r>
    </w:p>
    <w:p>
      <w:pPr>
        <w:pStyle w:val="ListBullet"/>
      </w:pPr>
      <w:r>
        <w:rPr>
          <w:rFonts w:ascii="Arial" w:hAnsi="Arial"/>
          <w:b w:val="0"/>
          <w:i w:val="0"/>
          <w:sz w:val="20"/>
        </w:rPr>
        <w:t>Event Engine nimmt keinen Domain Commit aus Event-History Commit an.</w:t>
      </w:r>
    </w:p>
    <w:p>
      <w:pPr>
        <w:pStyle w:val="ListBullet"/>
      </w:pPr>
      <w:r>
        <w:rPr>
          <w:rFonts w:ascii="Arial" w:hAnsi="Arial"/>
          <w:b w:val="0"/>
          <w:i w:val="0"/>
          <w:sz w:val="20"/>
        </w:rPr>
        <w:t>Replay/Recovery folgen ADR-002.</w:t>
      </w:r>
    </w:p>
    <w:p>
      <w:r>
        <w:rPr>
          <w:rFonts w:ascii="Arial" w:hAnsi="Arial"/>
          <w:b/>
          <w:i w:val="0"/>
          <w:sz w:val="26"/>
        </w:rPr>
        <w:t>16. Migration and Concurrency Safety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Rule</w:t>
            </w:r>
          </w:p>
        </w:tc>
      </w:tr>
      <w:tr>
        <w:tc>
          <w:tcPr>
            <w:tcW w:type="dxa" w:w="4819"/>
          </w:tcPr>
          <w:p>
            <w:r>
              <w:rPr>
                <w:rFonts w:ascii="Arial" w:hAnsi="Arial"/>
                <w:b w:val="0"/>
                <w:i w:val="0"/>
                <w:sz w:val="17"/>
              </w:rPr>
              <w:t>Migration pending</w:t>
            </w:r>
          </w:p>
        </w:tc>
        <w:tc>
          <w:tcPr>
            <w:tcW w:type="dxa" w:w="4819"/>
          </w:tcPr>
          <w:p>
            <w:r>
              <w:rPr>
                <w:rFonts w:ascii="Arial" w:hAnsi="Arial"/>
                <w:b w:val="0"/>
                <w:i w:val="0"/>
                <w:sz w:val="17"/>
              </w:rPr>
              <w:t>No normal writes against incompatible schema.</w:t>
            </w:r>
          </w:p>
        </w:tc>
      </w:tr>
      <w:tr>
        <w:tc>
          <w:tcPr>
            <w:tcW w:type="dxa" w:w="4819"/>
          </w:tcPr>
          <w:p>
            <w:r>
              <w:rPr>
                <w:rFonts w:ascii="Arial" w:hAnsi="Arial"/>
                <w:b w:val="0"/>
                <w:i w:val="0"/>
                <w:sz w:val="17"/>
              </w:rPr>
              <w:t>Migration running</w:t>
            </w:r>
          </w:p>
        </w:tc>
        <w:tc>
          <w:tcPr>
            <w:tcW w:type="dxa" w:w="4819"/>
          </w:tcPr>
          <w:p>
            <w:r>
              <w:rPr>
                <w:rFonts w:ascii="Arial" w:hAnsi="Arial"/>
                <w:b w:val="0"/>
                <w:i w:val="0"/>
                <w:sz w:val="17"/>
              </w:rPr>
              <w:t>Write concurrency controlled.</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Safe recoverable state before normal use.</w:t>
            </w:r>
          </w:p>
        </w:tc>
      </w:tr>
      <w:tr>
        <w:tc>
          <w:tcPr>
            <w:tcW w:type="dxa" w:w="4819"/>
          </w:tcPr>
          <w:p>
            <w:r>
              <w:rPr>
                <w:rFonts w:ascii="Arial" w:hAnsi="Arial"/>
                <w:b w:val="0"/>
                <w:i w:val="0"/>
                <w:sz w:val="17"/>
              </w:rPr>
              <w:t>Concurrent startup</w:t>
            </w:r>
          </w:p>
        </w:tc>
        <w:tc>
          <w:tcPr>
            <w:tcW w:type="dxa" w:w="4819"/>
          </w:tcPr>
          <w:p>
            <w:r>
              <w:rPr>
                <w:rFonts w:ascii="Arial" w:hAnsi="Arial"/>
                <w:b w:val="0"/>
                <w:i w:val="0"/>
                <w:sz w:val="17"/>
              </w:rPr>
              <w:t>Single migration owner; no conflicting changes.</w:t>
            </w:r>
          </w:p>
        </w:tc>
      </w:tr>
    </w:tbl>
    <w:p/>
    <w:p>
      <w:r>
        <w:rPr>
          <w:rFonts w:ascii="Arial" w:hAnsi="Arial"/>
          <w:b/>
          <w:i w:val="0"/>
          <w:sz w:val="26"/>
        </w:rPr>
        <w:t>17. Performance Boundaries</w:t>
      </w:r>
    </w:p>
    <w:p>
      <w:pPr>
        <w:pStyle w:val="ListBullet"/>
      </w:pPr>
      <w:r>
        <w:rPr>
          <w:rFonts w:ascii="Arial" w:hAnsi="Arial"/>
          <w:b w:val="0"/>
          <w:i w:val="0"/>
          <w:sz w:val="20"/>
        </w:rPr>
        <w:t>Transactions kurz/fokussiert.</w:t>
      </w:r>
    </w:p>
    <w:p>
      <w:pPr>
        <w:pStyle w:val="ListBullet"/>
      </w:pPr>
      <w:r>
        <w:rPr>
          <w:rFonts w:ascii="Arial" w:hAnsi="Arial"/>
          <w:b w:val="0"/>
          <w:i w:val="0"/>
          <w:sz w:val="20"/>
        </w:rPr>
        <w:t>Bulk Operations bewusst batchen.</w:t>
      </w:r>
    </w:p>
    <w:p>
      <w:pPr>
        <w:pStyle w:val="ListBullet"/>
      </w:pPr>
      <w:r>
        <w:rPr>
          <w:rFonts w:ascii="Arial" w:hAnsi="Arial"/>
          <w:b w:val="0"/>
          <w:i w:val="0"/>
          <w:sz w:val="20"/>
        </w:rPr>
        <w:t>Unbounded Result Sets vermeiden.</w:t>
      </w:r>
    </w:p>
    <w:p>
      <w:pPr>
        <w:pStyle w:val="ListBullet"/>
      </w:pPr>
      <w:r>
        <w:rPr>
          <w:rFonts w:ascii="Arial" w:hAnsi="Arial"/>
          <w:b w:val="0"/>
          <w:i w:val="0"/>
          <w:sz w:val="20"/>
        </w:rPr>
        <w:t>Heavy Background Queries dürfen SQLite nicht monopolisieren.</w:t>
      </w:r>
    </w:p>
    <w:p>
      <w:pPr>
        <w:pStyle w:val="ListBullet"/>
      </w:pPr>
      <w:r>
        <w:rPr>
          <w:rFonts w:ascii="Arial" w:hAnsi="Arial"/>
          <w:b w:val="0"/>
          <w:i w:val="0"/>
          <w:sz w:val="20"/>
        </w:rPr>
        <w:t>Index Strategy gehört Database Architecture.</w:t>
      </w:r>
    </w:p>
    <w:p>
      <w:r>
        <w:rPr>
          <w:rFonts w:ascii="Arial" w:hAnsi="Arial"/>
          <w:b/>
          <w:i w:val="0"/>
          <w:sz w:val="26"/>
        </w:rPr>
        <w:t>18. Database Failure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Ready</w:t>
            </w:r>
          </w:p>
        </w:tc>
        <w:tc>
          <w:tcPr>
            <w:tcW w:type="dxa" w:w="4819"/>
          </w:tcPr>
          <w:p>
            <w:r>
              <w:rPr>
                <w:rFonts w:ascii="Arial" w:hAnsi="Arial"/>
                <w:b w:val="0"/>
                <w:i w:val="0"/>
                <w:sz w:val="17"/>
              </w:rPr>
              <w:t>Database usable.</w:t>
            </w:r>
          </w:p>
        </w:tc>
      </w:tr>
      <w:tr>
        <w:tc>
          <w:tcPr>
            <w:tcW w:type="dxa" w:w="4819"/>
          </w:tcPr>
          <w:p>
            <w:r>
              <w:rPr>
                <w:rFonts w:ascii="Arial" w:hAnsi="Arial"/>
                <w:b w:val="0"/>
                <w:i w:val="0"/>
                <w:sz w:val="17"/>
              </w:rPr>
              <w:t>Degraded</w:t>
            </w:r>
          </w:p>
        </w:tc>
        <w:tc>
          <w:tcPr>
            <w:tcW w:type="dxa" w:w="4819"/>
          </w:tcPr>
          <w:p>
            <w:r>
              <w:rPr>
                <w:rFonts w:ascii="Arial" w:hAnsi="Arial"/>
                <w:b w:val="0"/>
                <w:i w:val="0"/>
                <w:sz w:val="17"/>
              </w:rPr>
              <w:t>Usable with limitations.</w:t>
            </w:r>
          </w:p>
        </w:tc>
      </w:tr>
      <w:tr>
        <w:tc>
          <w:tcPr>
            <w:tcW w:type="dxa" w:w="4819"/>
          </w:tcPr>
          <w:p>
            <w:r>
              <w:rPr>
                <w:rFonts w:ascii="Arial" w:hAnsi="Arial"/>
                <w:b w:val="0"/>
                <w:i w:val="0"/>
                <w:sz w:val="17"/>
              </w:rPr>
              <w:t>Unavailable</w:t>
            </w:r>
          </w:p>
        </w:tc>
        <w:tc>
          <w:tcPr>
            <w:tcW w:type="dxa" w:w="4819"/>
          </w:tcPr>
          <w:p>
            <w:r>
              <w:rPr>
                <w:rFonts w:ascii="Arial" w:hAnsi="Arial"/>
                <w:b w:val="0"/>
                <w:i w:val="0"/>
                <w:sz w:val="17"/>
              </w:rPr>
              <w:t>Persistence unsafe/unavailable.</w:t>
            </w:r>
          </w:p>
        </w:tc>
      </w:tr>
      <w:tr>
        <w:tc>
          <w:tcPr>
            <w:tcW w:type="dxa" w:w="4819"/>
          </w:tcPr>
          <w:p>
            <w:r>
              <w:rPr>
                <w:rFonts w:ascii="Arial" w:hAnsi="Arial"/>
                <w:b w:val="0"/>
                <w:i w:val="0"/>
                <w:sz w:val="17"/>
              </w:rPr>
              <w:t>Recovering</w:t>
            </w:r>
          </w:p>
        </w:tc>
        <w:tc>
          <w:tcPr>
            <w:tcW w:type="dxa" w:w="4819"/>
          </w:tcPr>
          <w:p>
            <w:r>
              <w:rPr>
                <w:rFonts w:ascii="Arial" w:hAnsi="Arial"/>
                <w:b w:val="0"/>
                <w:i w:val="0"/>
                <w:sz w:val="17"/>
              </w:rPr>
              <w:t>Recovery/migration in progress.</w:t>
            </w:r>
          </w:p>
        </w:tc>
      </w:tr>
      <w:tr>
        <w:tc>
          <w:tcPr>
            <w:tcW w:type="dxa" w:w="4819"/>
          </w:tcPr>
          <w:p>
            <w:r>
              <w:rPr>
                <w:rFonts w:ascii="Arial" w:hAnsi="Arial"/>
                <w:b w:val="0"/>
                <w:i w:val="0"/>
                <w:sz w:val="17"/>
              </w:rPr>
              <w:t>Failed</w:t>
            </w:r>
          </w:p>
        </w:tc>
        <w:tc>
          <w:tcPr>
            <w:tcW w:type="dxa" w:w="4819"/>
          </w:tcPr>
          <w:p>
            <w:r>
              <w:rPr>
                <w:rFonts w:ascii="Arial" w:hAnsi="Arial"/>
                <w:b w:val="0"/>
                <w:i w:val="0"/>
                <w:sz w:val="17"/>
              </w:rPr>
              <w:t>Intervention/recovery required.</w:t>
            </w:r>
          </w:p>
        </w:tc>
      </w:tr>
      <w:tr>
        <w:tc>
          <w:tcPr>
            <w:tcW w:type="dxa" w:w="4819"/>
          </w:tcPr>
          <w:p>
            <w:r>
              <w:rPr>
                <w:rFonts w:ascii="Arial" w:hAnsi="Arial"/>
                <w:b w:val="0"/>
                <w:i w:val="0"/>
                <w:sz w:val="17"/>
              </w:rPr>
              <w:t>Blocked</w:t>
            </w:r>
          </w:p>
        </w:tc>
        <w:tc>
          <w:tcPr>
            <w:tcW w:type="dxa" w:w="4819"/>
          </w:tcPr>
          <w:p>
            <w:r>
              <w:rPr>
                <w:rFonts w:ascii="Arial" w:hAnsi="Arial"/>
                <w:b w:val="0"/>
                <w:i w:val="0"/>
                <w:sz w:val="17"/>
              </w:rPr>
              <w:t>Configuration/schema/security prevents safe use.</w:t>
            </w:r>
          </w:p>
        </w:tc>
      </w:tr>
    </w:tbl>
    <w:p/>
    <w:p>
      <w:r>
        <w:rPr>
          <w:rFonts w:ascii="Arial" w:hAnsi="Arial"/>
          <w:b/>
          <w:i w:val="0"/>
          <w:sz w:val="26"/>
        </w:rPr>
        <w:t>19.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Global transaction boundaries?</w:t>
            </w:r>
          </w:p>
        </w:tc>
        <w:tc>
          <w:tcPr>
            <w:tcW w:type="dxa" w:w="4819"/>
          </w:tcPr>
          <w:p>
            <w:r>
              <w:rPr>
                <w:rFonts w:ascii="Arial" w:hAnsi="Arial"/>
                <w:b w:val="0"/>
                <w:i w:val="0"/>
                <w:sz w:val="17"/>
              </w:rPr>
              <w:t>No; use-case/contract specific.</w:t>
            </w:r>
          </w:p>
        </w:tc>
      </w:tr>
      <w:tr>
        <w:tc>
          <w:tcPr>
            <w:tcW w:type="dxa" w:w="4819"/>
          </w:tcPr>
          <w:p>
            <w:r>
              <w:rPr>
                <w:rFonts w:ascii="Arial" w:hAnsi="Arial"/>
                <w:b w:val="0"/>
                <w:i w:val="0"/>
                <w:sz w:val="17"/>
              </w:rPr>
              <w:t>Unrelated workflows share one transaction?</w:t>
            </w:r>
          </w:p>
        </w:tc>
        <w:tc>
          <w:tcPr>
            <w:tcW w:type="dxa" w:w="4819"/>
          </w:tcPr>
          <w:p>
            <w:r>
              <w:rPr>
                <w:rFonts w:ascii="Arial" w:hAnsi="Arial"/>
                <w:b w:val="0"/>
                <w:i w:val="0"/>
                <w:sz w:val="17"/>
              </w:rPr>
              <w:t>Avoid unless semantic atomicity.</w:t>
            </w:r>
          </w:p>
        </w:tc>
      </w:tr>
      <w:tr>
        <w:tc>
          <w:tcPr>
            <w:tcW w:type="dxa" w:w="4819"/>
          </w:tcPr>
          <w:p>
            <w:r>
              <w:rPr>
                <w:rFonts w:ascii="Arial" w:hAnsi="Arial"/>
                <w:b w:val="0"/>
                <w:i w:val="0"/>
                <w:sz w:val="17"/>
              </w:rPr>
              <w:t>Unlimited retries?</w:t>
            </w:r>
          </w:p>
        </w:tc>
        <w:tc>
          <w:tcPr>
            <w:tcW w:type="dxa" w:w="4819"/>
          </w:tcPr>
          <w:p>
            <w:r>
              <w:rPr>
                <w:rFonts w:ascii="Arial" w:hAnsi="Arial"/>
                <w:b w:val="0"/>
                <w:i w:val="0"/>
                <w:sz w:val="17"/>
              </w:rPr>
              <w:t>No.</w:t>
            </w:r>
          </w:p>
        </w:tc>
      </w:tr>
      <w:tr>
        <w:tc>
          <w:tcPr>
            <w:tcW w:type="dxa" w:w="4819"/>
          </w:tcPr>
          <w:p>
            <w:r>
              <w:rPr>
                <w:rFonts w:ascii="Arial" w:hAnsi="Arial"/>
                <w:b w:val="0"/>
                <w:i w:val="0"/>
                <w:sz w:val="17"/>
              </w:rPr>
              <w:t>Commit failure reported as success?</w:t>
            </w:r>
          </w:p>
        </w:tc>
        <w:tc>
          <w:tcPr>
            <w:tcW w:type="dxa" w:w="4819"/>
          </w:tcPr>
          <w:p>
            <w:r>
              <w:rPr>
                <w:rFonts w:ascii="Arial" w:hAnsi="Arial"/>
                <w:b w:val="0"/>
                <w:i w:val="0"/>
                <w:sz w:val="17"/>
              </w:rPr>
              <w:t>No.</w:t>
            </w:r>
          </w:p>
        </w:tc>
      </w:tr>
      <w:tr>
        <w:tc>
          <w:tcPr>
            <w:tcW w:type="dxa" w:w="4819"/>
          </w:tcPr>
          <w:p>
            <w:r>
              <w:rPr>
                <w:rFonts w:ascii="Arial" w:hAnsi="Arial"/>
                <w:b w:val="0"/>
                <w:i w:val="0"/>
                <w:sz w:val="17"/>
              </w:rPr>
              <w:t>Event publication proves DB commit?</w:t>
            </w:r>
          </w:p>
        </w:tc>
        <w:tc>
          <w:tcPr>
            <w:tcW w:type="dxa" w:w="4819"/>
          </w:tcPr>
          <w:p>
            <w:r>
              <w:rPr>
                <w:rFonts w:ascii="Arial" w:hAnsi="Arial"/>
                <w:b w:val="0"/>
                <w:i w:val="0"/>
                <w:sz w:val="17"/>
              </w:rPr>
              <w:t>No.</w:t>
            </w:r>
          </w:p>
        </w:tc>
      </w:tr>
      <w:tr>
        <w:tc>
          <w:tcPr>
            <w:tcW w:type="dxa" w:w="4819"/>
          </w:tcPr>
          <w:p>
            <w:r>
              <w:rPr>
                <w:rFonts w:ascii="Arial" w:hAnsi="Arial"/>
                <w:b w:val="0"/>
                <w:i w:val="0"/>
                <w:sz w:val="17"/>
              </w:rPr>
              <w:t>Save Manager owns every DB transaction?</w:t>
            </w:r>
          </w:p>
        </w:tc>
        <w:tc>
          <w:tcPr>
            <w:tcW w:type="dxa" w:w="4819"/>
          </w:tcPr>
          <w:p>
            <w:r>
              <w:rPr>
                <w:rFonts w:ascii="Arial" w:hAnsi="Arial"/>
                <w:b w:val="0"/>
                <w:i w:val="0"/>
                <w:sz w:val="17"/>
              </w:rPr>
              <w:t>No; save-specific only.</w:t>
            </w:r>
          </w:p>
        </w:tc>
      </w:tr>
      <w:tr>
        <w:tc>
          <w:tcPr>
            <w:tcW w:type="dxa" w:w="4819"/>
          </w:tcPr>
          <w:p>
            <w:r>
              <w:rPr>
                <w:rFonts w:ascii="Arial" w:hAnsi="Arial"/>
                <w:b w:val="0"/>
                <w:i w:val="0"/>
                <w:sz w:val="17"/>
              </w:rPr>
              <w:t>Runtime migration races with writes?</w:t>
            </w:r>
          </w:p>
        </w:tc>
        <w:tc>
          <w:tcPr>
            <w:tcW w:type="dxa" w:w="4819"/>
          </w:tcPr>
          <w:p>
            <w:r>
              <w:rPr>
                <w:rFonts w:ascii="Arial" w:hAnsi="Arial"/>
                <w:b w:val="0"/>
                <w:i w:val="0"/>
                <w:sz w:val="17"/>
              </w:rPr>
              <w:t>No.</w:t>
            </w:r>
          </w:p>
        </w:tc>
      </w:tr>
    </w:tbl>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Database Context.</w:t>
            </w:r>
          </w:p>
        </w:tc>
      </w:tr>
      <w:tr>
        <w:tc>
          <w:tcPr>
            <w:tcW w:type="dxa" w:w="4819"/>
          </w:tcPr>
          <w:p>
            <w:r>
              <w:rPr>
                <w:rFonts w:ascii="Arial" w:hAnsi="Arial"/>
                <w:b w:val="0"/>
                <w:i w:val="0"/>
                <w:sz w:val="17"/>
              </w:rPr>
              <w:t>ADR-003 Part 02</w:t>
            </w:r>
          </w:p>
        </w:tc>
        <w:tc>
          <w:tcPr>
            <w:tcW w:type="dxa" w:w="4819"/>
          </w:tcPr>
          <w:p>
            <w:r>
              <w:rPr>
                <w:rFonts w:ascii="Arial" w:hAnsi="Arial"/>
                <w:b w:val="0"/>
                <w:i w:val="0"/>
                <w:sz w:val="17"/>
              </w:rPr>
              <w:t>Database Decision/Repository.</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Ownership/Orchestration.</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Publication/Durability/Recovery.</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Transaction/Recovery.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DB Configuration/Readiness.</w:t>
            </w:r>
          </w:p>
        </w:tc>
      </w:tr>
      <w:tr>
        <w:tc>
          <w:tcPr>
            <w:tcW w:type="dxa" w:w="4819"/>
          </w:tcPr>
          <w:p>
            <w:r>
              <w:rPr>
                <w:rFonts w:ascii="Arial" w:hAnsi="Arial"/>
                <w:b w:val="0"/>
                <w:i w:val="0"/>
                <w:sz w:val="17"/>
              </w:rPr>
              <w:t>MOD-013 Save Manager</w:t>
            </w:r>
          </w:p>
        </w:tc>
        <w:tc>
          <w:tcPr>
            <w:tcW w:type="dxa" w:w="4819"/>
          </w:tcPr>
          <w:p>
            <w:r>
              <w:rPr>
                <w:rFonts w:ascii="Arial" w:hAnsi="Arial"/>
                <w:b w:val="0"/>
                <w:i w:val="0"/>
                <w:sz w:val="17"/>
              </w:rPr>
              <w:t>Save Transaction Coordination.</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Durable Event Transactions.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Concrete SQLite transaction/concurrency configuration.</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ADR-003 Part 03 erstellt: Transactions, Consistency, Concurrency und Failure Handling.</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04 / Schema Versioning, Migrations, Backup &amp; Recovery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04 — Schema Versioning, Migrations, Backup &amp; Recovery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Schema Versioning, Migrations, Backups und Recovery für die lokale SQLite Database. Ziel ist kontrollierte Schema Evolution, sicherer Startup und Wiederherstellbarkeit.</w:t>
      </w:r>
    </w:p>
    <w:p>
      <w:r>
        <w:rPr>
          <w:rFonts w:ascii="Arial" w:hAnsi="Arial"/>
          <w:b/>
          <w:i w:val="0"/>
          <w:sz w:val="26"/>
        </w:rPr>
        <w:t>2. Schema Versioning Principle</w:t>
      </w:r>
    </w:p>
    <w:p>
      <w:r>
        <w:rPr>
          <w:rFonts w:ascii="Arial" w:hAnsi="Arial"/>
          <w:b w:val="0"/>
          <w:i w:val="0"/>
          <w:sz w:val="21"/>
        </w:rPr>
        <w:t>Database Schema ist ein versioniertes Artifact. Die Version wird vor normalem Database Use explizit geprüft.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Explicit schema version</w:t>
            </w:r>
          </w:p>
        </w:tc>
        <w:tc>
          <w:tcPr>
            <w:tcW w:type="dxa" w:w="4819"/>
          </w:tcPr>
          <w:p>
            <w:r>
              <w:rPr>
                <w:rFonts w:ascii="Arial" w:hAnsi="Arial"/>
                <w:b w:val="0"/>
                <w:i w:val="0"/>
                <w:sz w:val="17"/>
              </w:rPr>
              <w:t>Required.</w:t>
            </w:r>
          </w:p>
        </w:tc>
      </w:tr>
      <w:tr>
        <w:tc>
          <w:tcPr>
            <w:tcW w:type="dxa" w:w="4819"/>
          </w:tcPr>
          <w:p>
            <w:r>
              <w:rPr>
                <w:rFonts w:ascii="Arial" w:hAnsi="Arial"/>
                <w:b w:val="0"/>
                <w:i w:val="0"/>
                <w:sz w:val="17"/>
              </w:rPr>
              <w:t>Startup validation</w:t>
            </w:r>
          </w:p>
        </w:tc>
        <w:tc>
          <w:tcPr>
            <w:tcW w:type="dxa" w:w="4819"/>
          </w:tcPr>
          <w:p>
            <w:r>
              <w:rPr>
                <w:rFonts w:ascii="Arial" w:hAnsi="Arial"/>
                <w:b w:val="0"/>
                <w:i w:val="0"/>
                <w:sz w:val="17"/>
              </w:rPr>
              <w:t>Required.</w:t>
            </w:r>
          </w:p>
        </w:tc>
      </w:tr>
      <w:tr>
        <w:tc>
          <w:tcPr>
            <w:tcW w:type="dxa" w:w="4819"/>
          </w:tcPr>
          <w:p>
            <w:r>
              <w:rPr>
                <w:rFonts w:ascii="Arial" w:hAnsi="Arial"/>
                <w:b w:val="0"/>
                <w:i w:val="0"/>
                <w:sz w:val="17"/>
              </w:rPr>
              <w:t>Migration path</w:t>
            </w:r>
          </w:p>
        </w:tc>
        <w:tc>
          <w:tcPr>
            <w:tcW w:type="dxa" w:w="4819"/>
          </w:tcPr>
          <w:p>
            <w:r>
              <w:rPr>
                <w:rFonts w:ascii="Arial" w:hAnsi="Arial"/>
                <w:b w:val="0"/>
                <w:i w:val="0"/>
                <w:sz w:val="17"/>
              </w:rPr>
              <w:t>Required.</w:t>
            </w:r>
          </w:p>
        </w:tc>
      </w:tr>
      <w:tr>
        <w:tc>
          <w:tcPr>
            <w:tcW w:type="dxa" w:w="4819"/>
          </w:tcPr>
          <w:p>
            <w:r>
              <w:rPr>
                <w:rFonts w:ascii="Arial" w:hAnsi="Arial"/>
                <w:b w:val="0"/>
                <w:i w:val="0"/>
                <w:sz w:val="17"/>
              </w:rPr>
              <w:t>Unknown/future version</w:t>
            </w:r>
          </w:p>
        </w:tc>
        <w:tc>
          <w:tcPr>
            <w:tcW w:type="dxa" w:w="4819"/>
          </w:tcPr>
          <w:p>
            <w:r>
              <w:rPr>
                <w:rFonts w:ascii="Arial" w:hAnsi="Arial"/>
                <w:b w:val="0"/>
                <w:i w:val="0"/>
                <w:sz w:val="17"/>
              </w:rPr>
              <w:t>Not silently ignored/downgraded.</w:t>
            </w:r>
          </w:p>
        </w:tc>
      </w:tr>
      <w:tr>
        <w:tc>
          <w:tcPr>
            <w:tcW w:type="dxa" w:w="4819"/>
          </w:tcPr>
          <w:p>
            <w:r>
              <w:rPr>
                <w:rFonts w:ascii="Arial" w:hAnsi="Arial"/>
                <w:b w:val="0"/>
                <w:i w:val="0"/>
                <w:sz w:val="17"/>
              </w:rPr>
              <w:t>Migration history</w:t>
            </w:r>
          </w:p>
        </w:tc>
        <w:tc>
          <w:tcPr>
            <w:tcW w:type="dxa" w:w="4819"/>
          </w:tcPr>
          <w:p>
            <w:r>
              <w:rPr>
                <w:rFonts w:ascii="Arial" w:hAnsi="Arial"/>
                <w:b w:val="0"/>
                <w:i w:val="0"/>
                <w:sz w:val="17"/>
              </w:rPr>
              <w:t>Traceable.</w:t>
            </w:r>
          </w:p>
        </w:tc>
      </w:tr>
    </w:tbl>
    <w:p/>
    <w:p>
      <w:r>
        <w:rPr>
          <w:rFonts w:ascii="Arial" w:hAnsi="Arial"/>
          <w:b/>
          <w:i w:val="0"/>
          <w:sz w:val="26"/>
        </w:rPr>
        <w:t>3. Schema Version Ownership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Physical schema definition</w:t>
            </w:r>
          </w:p>
        </w:tc>
        <w:tc>
          <w:tcPr>
            <w:tcW w:type="dxa" w:w="4819"/>
          </w:tcPr>
          <w:p>
            <w:r>
              <w:rPr>
                <w:rFonts w:ascii="Arial" w:hAnsi="Arial"/>
                <w:b w:val="0"/>
                <w:i w:val="0"/>
                <w:sz w:val="17"/>
              </w:rPr>
              <w:t>Database Architecture</w:t>
            </w:r>
          </w:p>
        </w:tc>
      </w:tr>
      <w:tr>
        <w:tc>
          <w:tcPr>
            <w:tcW w:type="dxa" w:w="4819"/>
          </w:tcPr>
          <w:p>
            <w:r>
              <w:rPr>
                <w:rFonts w:ascii="Arial" w:hAnsi="Arial"/>
                <w:b w:val="0"/>
                <w:i w:val="0"/>
                <w:sz w:val="17"/>
              </w:rPr>
              <w:t>Migration definitions</w:t>
            </w:r>
          </w:p>
        </w:tc>
        <w:tc>
          <w:tcPr>
            <w:tcW w:type="dxa" w:w="4819"/>
          </w:tcPr>
          <w:p>
            <w:r>
              <w:rPr>
                <w:rFonts w:ascii="Arial" w:hAnsi="Arial"/>
                <w:b w:val="0"/>
                <w:i w:val="0"/>
                <w:sz w:val="17"/>
              </w:rPr>
              <w:t>Database/Migration subsystem</w:t>
            </w:r>
          </w:p>
        </w:tc>
      </w:tr>
      <w:tr>
        <w:tc>
          <w:tcPr>
            <w:tcW w:type="dxa" w:w="4819"/>
          </w:tcPr>
          <w:p>
            <w:r>
              <w:rPr>
                <w:rFonts w:ascii="Arial" w:hAnsi="Arial"/>
                <w:b w:val="0"/>
                <w:i w:val="0"/>
                <w:sz w:val="17"/>
              </w:rPr>
              <w:t>Migration execution</w:t>
            </w:r>
          </w:p>
        </w:tc>
        <w:tc>
          <w:tcPr>
            <w:tcW w:type="dxa" w:w="4819"/>
          </w:tcPr>
          <w:p>
            <w:r>
              <w:rPr>
                <w:rFonts w:ascii="Arial" w:hAnsi="Arial"/>
                <w:b w:val="0"/>
                <w:i w:val="0"/>
                <w:sz w:val="17"/>
              </w:rPr>
              <w:t>Controlled persistence lifecycle</w:t>
            </w:r>
          </w:p>
        </w:tc>
      </w:tr>
      <w:tr>
        <w:tc>
          <w:tcPr>
            <w:tcW w:type="dxa" w:w="4819"/>
          </w:tcPr>
          <w:p>
            <w:r>
              <w:rPr>
                <w:rFonts w:ascii="Arial" w:hAnsi="Arial"/>
                <w:b w:val="0"/>
                <w:i w:val="0"/>
                <w:sz w:val="17"/>
              </w:rPr>
              <w:t>Domain semantic compatibility</w:t>
            </w:r>
          </w:p>
        </w:tc>
        <w:tc>
          <w:tcPr>
            <w:tcW w:type="dxa" w:w="4819"/>
          </w:tcPr>
          <w:p>
            <w:r>
              <w:rPr>
                <w:rFonts w:ascii="Arial" w:hAnsi="Arial"/>
                <w:b w:val="0"/>
                <w:i w:val="0"/>
                <w:sz w:val="17"/>
              </w:rPr>
              <w:t>Domain/module owners</w:t>
            </w:r>
          </w:p>
        </w:tc>
      </w:tr>
      <w:tr>
        <w:tc>
          <w:tcPr>
            <w:tcW w:type="dxa" w:w="4819"/>
          </w:tcPr>
          <w:p>
            <w:r>
              <w:rPr>
                <w:rFonts w:ascii="Arial" w:hAnsi="Arial"/>
                <w:b w:val="0"/>
                <w:i w:val="0"/>
                <w:sz w:val="17"/>
              </w:rPr>
              <w:t>Application compatibility</w:t>
            </w:r>
          </w:p>
        </w:tc>
        <w:tc>
          <w:tcPr>
            <w:tcW w:type="dxa" w:w="4819"/>
          </w:tcPr>
          <w:p>
            <w:r>
              <w:rPr>
                <w:rFonts w:ascii="Arial" w:hAnsi="Arial"/>
                <w:b w:val="0"/>
                <w:i w:val="0"/>
                <w:sz w:val="17"/>
              </w:rPr>
              <w:t>Core/release governance</w:t>
            </w:r>
          </w:p>
        </w:tc>
      </w:tr>
    </w:tbl>
    <w:p/>
    <w:p>
      <w:pPr>
        <w:pStyle w:val="ListBullet"/>
      </w:pPr>
      <w:r>
        <w:rPr>
          <w:rFonts w:ascii="Arial" w:hAnsi="Arial"/>
          <w:b w:val="0"/>
          <w:i w:val="0"/>
          <w:sz w:val="20"/>
        </w:rPr>
        <w:t>Keine Ad-hoc Runtime Migrations aus Domain Modules.</w:t>
      </w:r>
    </w:p>
    <w:p>
      <w:pPr>
        <w:pStyle w:val="ListBullet"/>
      </w:pPr>
      <w:r>
        <w:rPr>
          <w:rFonts w:ascii="Arial" w:hAnsi="Arial"/>
          <w:b w:val="0"/>
          <w:i w:val="0"/>
          <w:sz w:val="20"/>
        </w:rPr>
        <w:t>Migration Ownership ausreichend zentralisiert gegen conflicting schema changes.</w:t>
      </w:r>
    </w:p>
    <w:p>
      <w:pPr>
        <w:pStyle w:val="ListBullet"/>
      </w:pPr>
      <w:r>
        <w:rPr>
          <w:rFonts w:ascii="Arial" w:hAnsi="Arial"/>
          <w:b w:val="0"/>
          <w:i w:val="0"/>
          <w:sz w:val="20"/>
        </w:rPr>
        <w:t>Jede Migration besitzt deterministische Identity/Order.</w:t>
      </w:r>
    </w:p>
    <w:p>
      <w:r>
        <w:rPr>
          <w:rFonts w:ascii="Arial" w:hAnsi="Arial"/>
          <w:b/>
          <w:i w:val="0"/>
          <w:sz w:val="26"/>
        </w:rPr>
        <w:t>4. Migration Model</w:t>
      </w:r>
    </w:p>
    <w:p>
      <w:r>
        <w:rPr>
          <w:rFonts w:ascii="Arial" w:hAnsi="Arial"/>
          <w:b w:val="0"/>
          <w:i w:val="0"/>
          <w:sz w:val="21"/>
        </w:rPr>
        <w:t>Version 1.0 verwendet ein explicit ordered migration model: stored schema version wird mit target version verglichen und benötigte Schritte werden in Reihenfolge ausgeführt.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Purpose</w:t>
            </w:r>
          </w:p>
        </w:tc>
      </w:tr>
      <w:tr>
        <w:tc>
          <w:tcPr>
            <w:tcW w:type="dxa" w:w="4819"/>
          </w:tcPr>
          <w:p>
            <w:r>
              <w:rPr>
                <w:rFonts w:ascii="Arial" w:hAnsi="Arial"/>
                <w:b w:val="0"/>
                <w:i w:val="0"/>
                <w:sz w:val="17"/>
              </w:rPr>
              <w:t>Detect</w:t>
            </w:r>
          </w:p>
        </w:tc>
        <w:tc>
          <w:tcPr>
            <w:tcW w:type="dxa" w:w="4819"/>
          </w:tcPr>
          <w:p>
            <w:r>
              <w:rPr>
                <w:rFonts w:ascii="Arial" w:hAnsi="Arial"/>
                <w:b w:val="0"/>
                <w:i w:val="0"/>
                <w:sz w:val="17"/>
              </w:rPr>
              <w:t>Current schema version.</w:t>
            </w:r>
          </w:p>
        </w:tc>
      </w:tr>
      <w:tr>
        <w:tc>
          <w:tcPr>
            <w:tcW w:type="dxa" w:w="4819"/>
          </w:tcPr>
          <w:p>
            <w:r>
              <w:rPr>
                <w:rFonts w:ascii="Arial" w:hAnsi="Arial"/>
                <w:b w:val="0"/>
                <w:i w:val="0"/>
                <w:sz w:val="17"/>
              </w:rPr>
              <w:t>Validate</w:t>
            </w:r>
          </w:p>
        </w:tc>
        <w:tc>
          <w:tcPr>
            <w:tcW w:type="dxa" w:w="4819"/>
          </w:tcPr>
          <w:p>
            <w:r>
              <w:rPr>
                <w:rFonts w:ascii="Arial" w:hAnsi="Arial"/>
                <w:b w:val="0"/>
                <w:i w:val="0"/>
                <w:sz w:val="17"/>
              </w:rPr>
              <w:t>Support status.</w:t>
            </w:r>
          </w:p>
        </w:tc>
      </w:tr>
      <w:tr>
        <w:tc>
          <w:tcPr>
            <w:tcW w:type="dxa" w:w="4819"/>
          </w:tcPr>
          <w:p>
            <w:r>
              <w:rPr>
                <w:rFonts w:ascii="Arial" w:hAnsi="Arial"/>
                <w:b w:val="0"/>
                <w:i w:val="0"/>
                <w:sz w:val="17"/>
              </w:rPr>
              <w:t>Plan</w:t>
            </w:r>
          </w:p>
        </w:tc>
        <w:tc>
          <w:tcPr>
            <w:tcW w:type="dxa" w:w="4819"/>
          </w:tcPr>
          <w:p>
            <w:r>
              <w:rPr>
                <w:rFonts w:ascii="Arial" w:hAnsi="Arial"/>
                <w:b w:val="0"/>
                <w:i w:val="0"/>
                <w:sz w:val="17"/>
              </w:rPr>
              <w:t>Migration path.</w:t>
            </w:r>
          </w:p>
        </w:tc>
      </w:tr>
      <w:tr>
        <w:tc>
          <w:tcPr>
            <w:tcW w:type="dxa" w:w="4819"/>
          </w:tcPr>
          <w:p>
            <w:r>
              <w:rPr>
                <w:rFonts w:ascii="Arial" w:hAnsi="Arial"/>
                <w:b w:val="0"/>
                <w:i w:val="0"/>
                <w:sz w:val="17"/>
              </w:rPr>
              <w:t>Backup/prepare</w:t>
            </w:r>
          </w:p>
        </w:tc>
        <w:tc>
          <w:tcPr>
            <w:tcW w:type="dxa" w:w="4819"/>
          </w:tcPr>
          <w:p>
            <w:r>
              <w:rPr>
                <w:rFonts w:ascii="Arial" w:hAnsi="Arial"/>
                <w:b w:val="0"/>
                <w:i w:val="0"/>
                <w:sz w:val="17"/>
              </w:rPr>
              <w:t>Recoverability.</w:t>
            </w:r>
          </w:p>
        </w:tc>
      </w:tr>
      <w:tr>
        <w:tc>
          <w:tcPr>
            <w:tcW w:type="dxa" w:w="4819"/>
          </w:tcPr>
          <w:p>
            <w:r>
              <w:rPr>
                <w:rFonts w:ascii="Arial" w:hAnsi="Arial"/>
                <w:b w:val="0"/>
                <w:i w:val="0"/>
                <w:sz w:val="17"/>
              </w:rPr>
              <w:t>Execute</w:t>
            </w:r>
          </w:p>
        </w:tc>
        <w:tc>
          <w:tcPr>
            <w:tcW w:type="dxa" w:w="4819"/>
          </w:tcPr>
          <w:p>
            <w:r>
              <w:rPr>
                <w:rFonts w:ascii="Arial" w:hAnsi="Arial"/>
                <w:b w:val="0"/>
                <w:i w:val="0"/>
                <w:sz w:val="17"/>
              </w:rPr>
              <w:t>Controlled sequence.</w:t>
            </w:r>
          </w:p>
        </w:tc>
      </w:tr>
      <w:tr>
        <w:tc>
          <w:tcPr>
            <w:tcW w:type="dxa" w:w="4819"/>
          </w:tcPr>
          <w:p>
            <w:r>
              <w:rPr>
                <w:rFonts w:ascii="Arial" w:hAnsi="Arial"/>
                <w:b w:val="0"/>
                <w:i w:val="0"/>
                <w:sz w:val="17"/>
              </w:rPr>
              <w:t>Verify</w:t>
            </w:r>
          </w:p>
        </w:tc>
        <w:tc>
          <w:tcPr>
            <w:tcW w:type="dxa" w:w="4819"/>
          </w:tcPr>
          <w:p>
            <w:r>
              <w:rPr>
                <w:rFonts w:ascii="Arial" w:hAnsi="Arial"/>
                <w:b w:val="0"/>
                <w:i w:val="0"/>
                <w:sz w:val="17"/>
              </w:rPr>
              <w:t>Schema/integrity.</w:t>
            </w:r>
          </w:p>
        </w:tc>
      </w:tr>
      <w:tr>
        <w:tc>
          <w:tcPr>
            <w:tcW w:type="dxa" w:w="4819"/>
          </w:tcPr>
          <w:p>
            <w:r>
              <w:rPr>
                <w:rFonts w:ascii="Arial" w:hAnsi="Arial"/>
                <w:b w:val="0"/>
                <w:i w:val="0"/>
                <w:sz w:val="17"/>
              </w:rPr>
              <w:t>Finalize</w:t>
            </w:r>
          </w:p>
        </w:tc>
        <w:tc>
          <w:tcPr>
            <w:tcW w:type="dxa" w:w="4819"/>
          </w:tcPr>
          <w:p>
            <w:r>
              <w:rPr>
                <w:rFonts w:ascii="Arial" w:hAnsi="Arial"/>
                <w:b w:val="0"/>
                <w:i w:val="0"/>
                <w:sz w:val="17"/>
              </w:rPr>
              <w:t>Database readiness.</w:t>
            </w:r>
          </w:p>
        </w:tc>
      </w:tr>
    </w:tbl>
    <w:p/>
    <w:p>
      <w:r>
        <w:rPr>
          <w:rFonts w:ascii="Arial" w:hAnsi="Arial"/>
          <w:b/>
          <w:i w:val="0"/>
          <w:sz w:val="26"/>
        </w:rPr>
        <w:t>5. Migration Startup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Database absent</w:t>
            </w:r>
          </w:p>
        </w:tc>
        <w:tc>
          <w:tcPr>
            <w:tcW w:type="dxa" w:w="4819"/>
          </w:tcPr>
          <w:p>
            <w:r>
              <w:rPr>
                <w:rFonts w:ascii="Arial" w:hAnsi="Arial"/>
                <w:b w:val="0"/>
                <w:i w:val="0"/>
                <w:sz w:val="17"/>
              </w:rPr>
              <w:t>Initialize approved initial schema.</w:t>
            </w:r>
          </w:p>
        </w:tc>
      </w:tr>
      <w:tr>
        <w:tc>
          <w:tcPr>
            <w:tcW w:type="dxa" w:w="4819"/>
          </w:tcPr>
          <w:p>
            <w:r>
              <w:rPr>
                <w:rFonts w:ascii="Arial" w:hAnsi="Arial"/>
                <w:b w:val="0"/>
                <w:i w:val="0"/>
                <w:sz w:val="17"/>
              </w:rPr>
              <w:t>Version equals target</w:t>
            </w:r>
          </w:p>
        </w:tc>
        <w:tc>
          <w:tcPr>
            <w:tcW w:type="dxa" w:w="4819"/>
          </w:tcPr>
          <w:p>
            <w:r>
              <w:rPr>
                <w:rFonts w:ascii="Arial" w:hAnsi="Arial"/>
                <w:b w:val="0"/>
                <w:i w:val="0"/>
                <w:sz w:val="17"/>
              </w:rPr>
              <w:t>Normal use.</w:t>
            </w:r>
          </w:p>
        </w:tc>
      </w:tr>
      <w:tr>
        <w:tc>
          <w:tcPr>
            <w:tcW w:type="dxa" w:w="4819"/>
          </w:tcPr>
          <w:p>
            <w:r>
              <w:rPr>
                <w:rFonts w:ascii="Arial" w:hAnsi="Arial"/>
                <w:b w:val="0"/>
                <w:i w:val="0"/>
                <w:sz w:val="17"/>
              </w:rPr>
              <w:t>Older supported version</w:t>
            </w:r>
          </w:p>
        </w:tc>
        <w:tc>
          <w:tcPr>
            <w:tcW w:type="dxa" w:w="4819"/>
          </w:tcPr>
          <w:p>
            <w:r>
              <w:rPr>
                <w:rFonts w:ascii="Arial" w:hAnsi="Arial"/>
                <w:b w:val="0"/>
                <w:i w:val="0"/>
                <w:sz w:val="17"/>
              </w:rPr>
              <w:t>Run migrations.</w:t>
            </w:r>
          </w:p>
        </w:tc>
      </w:tr>
      <w:tr>
        <w:tc>
          <w:tcPr>
            <w:tcW w:type="dxa" w:w="4819"/>
          </w:tcPr>
          <w:p>
            <w:r>
              <w:rPr>
                <w:rFonts w:ascii="Arial" w:hAnsi="Arial"/>
                <w:b w:val="0"/>
                <w:i w:val="0"/>
                <w:sz w:val="17"/>
              </w:rPr>
              <w:t>Newer/unknown version</w:t>
            </w:r>
          </w:p>
        </w:tc>
        <w:tc>
          <w:tcPr>
            <w:tcW w:type="dxa" w:w="4819"/>
          </w:tcPr>
          <w:p>
            <w:r>
              <w:rPr>
                <w:rFonts w:ascii="Arial" w:hAnsi="Arial"/>
                <w:b w:val="0"/>
                <w:i w:val="0"/>
                <w:sz w:val="17"/>
              </w:rPr>
              <w:t>Block; no automatic downgrade.</w:t>
            </w:r>
          </w:p>
        </w:tc>
      </w:tr>
      <w:tr>
        <w:tc>
          <w:tcPr>
            <w:tcW w:type="dxa" w:w="4819"/>
          </w:tcPr>
          <w:p>
            <w:r>
              <w:rPr>
                <w:rFonts w:ascii="Arial" w:hAnsi="Arial"/>
                <w:b w:val="0"/>
                <w:i w:val="0"/>
                <w:sz w:val="17"/>
              </w:rPr>
              <w:t>Migration unavailable</w:t>
            </w:r>
          </w:p>
        </w:tc>
        <w:tc>
          <w:tcPr>
            <w:tcW w:type="dxa" w:w="4819"/>
          </w:tcPr>
          <w:p>
            <w:r>
              <w:rPr>
                <w:rFonts w:ascii="Arial" w:hAnsi="Arial"/>
                <w:b w:val="0"/>
                <w:i w:val="0"/>
                <w:sz w:val="17"/>
              </w:rPr>
              <w:t>Block normal use.</w:t>
            </w:r>
          </w:p>
        </w:tc>
      </w:tr>
      <w:tr>
        <w:tc>
          <w:tcPr>
            <w:tcW w:type="dxa" w:w="4819"/>
          </w:tcPr>
          <w:p>
            <w:r>
              <w:rPr>
                <w:rFonts w:ascii="Arial" w:hAnsi="Arial"/>
                <w:b w:val="0"/>
                <w:i w:val="0"/>
                <w:sz w:val="17"/>
              </w:rPr>
              <w:t>Partial migration failure</w:t>
            </w:r>
          </w:p>
        </w:tc>
        <w:tc>
          <w:tcPr>
            <w:tcW w:type="dxa" w:w="4819"/>
          </w:tcPr>
          <w:p>
            <w:r>
              <w:rPr>
                <w:rFonts w:ascii="Arial" w:hAnsi="Arial"/>
                <w:b w:val="0"/>
                <w:i w:val="0"/>
                <w:sz w:val="17"/>
              </w:rPr>
              <w:t>Recovery handling; not Ready.</w:t>
            </w:r>
          </w:p>
        </w:tc>
      </w:tr>
    </w:tbl>
    <w:p/>
    <w:p>
      <w:r>
        <w:rPr>
          <w:rFonts w:ascii="Arial" w:hAnsi="Arial"/>
          <w:b/>
          <w:i w:val="0"/>
          <w:sz w:val="26"/>
        </w:rPr>
        <w:t>6. Migration Atomicity</w:t>
      </w:r>
    </w:p>
    <w:p>
      <w:pPr>
        <w:pStyle w:val="ListBullet"/>
      </w:pPr>
      <w:r>
        <w:rPr>
          <w:rFonts w:ascii="Arial" w:hAnsi="Arial"/>
          <w:b w:val="0"/>
          <w:i w:val="0"/>
          <w:sz w:val="20"/>
        </w:rPr>
        <w:t>Migration Steps sollen, soweit SQLite/Design dies erlauben, atomic sein.</w:t>
      </w:r>
    </w:p>
    <w:p>
      <w:pPr>
        <w:pStyle w:val="ListBullet"/>
      </w:pPr>
      <w:r>
        <w:rPr>
          <w:rFonts w:ascii="Arial" w:hAnsi="Arial"/>
          <w:b w:val="0"/>
          <w:i w:val="0"/>
          <w:sz w:val="20"/>
        </w:rPr>
        <w:t>Partial structural changes dürfen DB nicht als neue Version markieren.</w:t>
      </w:r>
    </w:p>
    <w:p>
      <w:pPr>
        <w:pStyle w:val="ListBullet"/>
      </w:pPr>
      <w:r>
        <w:rPr>
          <w:rFonts w:ascii="Arial" w:hAnsi="Arial"/>
          <w:b w:val="0"/>
          <w:i w:val="0"/>
          <w:sz w:val="20"/>
        </w:rPr>
        <w:t>Schema Version wird erst nach erfolgreicher Migration aktualisiert.</w:t>
      </w:r>
    </w:p>
    <w:p>
      <w:pPr>
        <w:pStyle w:val="ListBullet"/>
      </w:pPr>
      <w:r>
        <w:rPr>
          <w:rFonts w:ascii="Arial" w:hAnsi="Arial"/>
          <w:b w:val="0"/>
          <w:i w:val="0"/>
          <w:sz w:val="20"/>
        </w:rPr>
        <w:t>Bei nicht rollbackbarer Migration ist Recovery via valid Backup/Restore erforderlich.</w:t>
      </w:r>
    </w:p>
    <w:p>
      <w:r>
        <w:rPr>
          <w:rFonts w:ascii="Arial" w:hAnsi="Arial"/>
          <w:b/>
          <w:i w:val="0"/>
          <w:sz w:val="26"/>
        </w:rPr>
        <w:t>7. Migration Compatibility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 type</w:t>
            </w:r>
          </w:p>
        </w:tc>
        <w:tc>
          <w:tcPr>
            <w:tcW w:type="dxa" w:w="4819"/>
          </w:tcPr>
          <w:p>
            <w:r>
              <w:rPr>
                <w:rFonts w:ascii="Arial" w:hAnsi="Arial"/>
                <w:b/>
                <w:i w:val="0"/>
                <w:sz w:val="18"/>
              </w:rPr>
              <w:t>Policy</w:t>
            </w:r>
          </w:p>
        </w:tc>
      </w:tr>
      <w:tr>
        <w:tc>
          <w:tcPr>
            <w:tcW w:type="dxa" w:w="4819"/>
          </w:tcPr>
          <w:p>
            <w:r>
              <w:rPr>
                <w:rFonts w:ascii="Arial" w:hAnsi="Arial"/>
                <w:b w:val="0"/>
                <w:i w:val="0"/>
                <w:sz w:val="17"/>
              </w:rPr>
              <w:t>Additive table/column</w:t>
            </w:r>
          </w:p>
        </w:tc>
        <w:tc>
          <w:tcPr>
            <w:tcW w:type="dxa" w:w="4819"/>
          </w:tcPr>
          <w:p>
            <w:r>
              <w:rPr>
                <w:rFonts w:ascii="Arial" w:hAnsi="Arial"/>
                <w:b w:val="0"/>
                <w:i w:val="0"/>
                <w:sz w:val="17"/>
              </w:rPr>
              <w:t>Allowed with migration.</w:t>
            </w:r>
          </w:p>
        </w:tc>
      </w:tr>
      <w:tr>
        <w:tc>
          <w:tcPr>
            <w:tcW w:type="dxa" w:w="4819"/>
          </w:tcPr>
          <w:p>
            <w:r>
              <w:rPr>
                <w:rFonts w:ascii="Arial" w:hAnsi="Arial"/>
                <w:b w:val="0"/>
                <w:i w:val="0"/>
                <w:sz w:val="17"/>
              </w:rPr>
              <w:t>New index/constraint</w:t>
            </w:r>
          </w:p>
        </w:tc>
        <w:tc>
          <w:tcPr>
            <w:tcW w:type="dxa" w:w="4819"/>
          </w:tcPr>
          <w:p>
            <w:r>
              <w:rPr>
                <w:rFonts w:ascii="Arial" w:hAnsi="Arial"/>
                <w:b w:val="0"/>
                <w:i w:val="0"/>
                <w:sz w:val="17"/>
              </w:rPr>
              <w:t>Allowed after compatibility analysis.</w:t>
            </w:r>
          </w:p>
        </w:tc>
      </w:tr>
      <w:tr>
        <w:tc>
          <w:tcPr>
            <w:tcW w:type="dxa" w:w="4819"/>
          </w:tcPr>
          <w:p>
            <w:r>
              <w:rPr>
                <w:rFonts w:ascii="Arial" w:hAnsi="Arial"/>
                <w:b w:val="0"/>
                <w:i w:val="0"/>
                <w:sz w:val="17"/>
              </w:rPr>
              <w:t>Rename/remove field</w:t>
            </w:r>
          </w:p>
        </w:tc>
        <w:tc>
          <w:tcPr>
            <w:tcW w:type="dxa" w:w="4819"/>
          </w:tcPr>
          <w:p>
            <w:r>
              <w:rPr>
                <w:rFonts w:ascii="Arial" w:hAnsi="Arial"/>
                <w:b w:val="0"/>
                <w:i w:val="0"/>
                <w:sz w:val="17"/>
              </w:rPr>
              <w:t>Explicit migration.</w:t>
            </w:r>
          </w:p>
        </w:tc>
      </w:tr>
      <w:tr>
        <w:tc>
          <w:tcPr>
            <w:tcW w:type="dxa" w:w="4819"/>
          </w:tcPr>
          <w:p>
            <w:r>
              <w:rPr>
                <w:rFonts w:ascii="Arial" w:hAnsi="Arial"/>
                <w:b w:val="0"/>
                <w:i w:val="0"/>
                <w:sz w:val="17"/>
              </w:rPr>
              <w:t>Semantic meaning change</w:t>
            </w:r>
          </w:p>
        </w:tc>
        <w:tc>
          <w:tcPr>
            <w:tcW w:type="dxa" w:w="4819"/>
          </w:tcPr>
          <w:p>
            <w:r>
              <w:rPr>
                <w:rFonts w:ascii="Arial" w:hAnsi="Arial"/>
                <w:b w:val="0"/>
                <w:i w:val="0"/>
                <w:sz w:val="17"/>
              </w:rPr>
              <w:t>Domain/Application review.</w:t>
            </w:r>
          </w:p>
        </w:tc>
      </w:tr>
      <w:tr>
        <w:tc>
          <w:tcPr>
            <w:tcW w:type="dxa" w:w="4819"/>
          </w:tcPr>
          <w:p>
            <w:r>
              <w:rPr>
                <w:rFonts w:ascii="Arial" w:hAnsi="Arial"/>
                <w:b w:val="0"/>
                <w:i w:val="0"/>
                <w:sz w:val="17"/>
              </w:rPr>
              <w:t>Destructive transformation</w:t>
            </w:r>
          </w:p>
        </w:tc>
        <w:tc>
          <w:tcPr>
            <w:tcW w:type="dxa" w:w="4819"/>
          </w:tcPr>
          <w:p>
            <w:r>
              <w:rPr>
                <w:rFonts w:ascii="Arial" w:hAnsi="Arial"/>
                <w:b w:val="0"/>
                <w:i w:val="0"/>
                <w:sz w:val="17"/>
              </w:rPr>
              <w:t>Backup/Recovery consideration.</w:t>
            </w:r>
          </w:p>
        </w:tc>
      </w:tr>
      <w:tr>
        <w:tc>
          <w:tcPr>
            <w:tcW w:type="dxa" w:w="4819"/>
          </w:tcPr>
          <w:p>
            <w:r>
              <w:rPr>
                <w:rFonts w:ascii="Arial" w:hAnsi="Arial"/>
                <w:b w:val="0"/>
                <w:i w:val="0"/>
                <w:sz w:val="17"/>
              </w:rPr>
              <w:t>Incompatible future schema</w:t>
            </w:r>
          </w:p>
        </w:tc>
        <w:tc>
          <w:tcPr>
            <w:tcW w:type="dxa" w:w="4819"/>
          </w:tcPr>
          <w:p>
            <w:r>
              <w:rPr>
                <w:rFonts w:ascii="Arial" w:hAnsi="Arial"/>
                <w:b w:val="0"/>
                <w:i w:val="0"/>
                <w:sz w:val="17"/>
              </w:rPr>
              <w:t>Block; no silent adaptation.</w:t>
            </w:r>
          </w:p>
        </w:tc>
      </w:tr>
    </w:tbl>
    <w:p/>
    <w:p>
      <w:r>
        <w:rPr>
          <w:rFonts w:ascii="Arial" w:hAnsi="Arial"/>
          <w:b/>
          <w:i w:val="0"/>
          <w:sz w:val="26"/>
        </w:rPr>
        <w:t>8. Backup Principle</w:t>
      </w:r>
    </w:p>
    <w:p>
      <w:r>
        <w:rPr>
          <w:rFonts w:ascii="Arial" w:hAnsi="Arial"/>
          <w:b w:val="0"/>
          <w:i w:val="0"/>
          <w:sz w:val="21"/>
        </w:rPr>
        <w:t>Backup schützt Persistent State und ersetzt weder Transactions noch Migrations. Backup Strategy unterscheidet active database state und save artifacts.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Backup type</w:t>
            </w:r>
          </w:p>
        </w:tc>
        <w:tc>
          <w:tcPr>
            <w:tcW w:type="dxa" w:w="4819"/>
          </w:tcPr>
          <w:p>
            <w:r>
              <w:rPr>
                <w:rFonts w:ascii="Arial" w:hAnsi="Arial"/>
                <w:b/>
                <w:i w:val="0"/>
                <w:sz w:val="18"/>
              </w:rPr>
              <w:t>Purpose</w:t>
            </w:r>
          </w:p>
        </w:tc>
      </w:tr>
      <w:tr>
        <w:tc>
          <w:tcPr>
            <w:tcW w:type="dxa" w:w="4819"/>
          </w:tcPr>
          <w:p>
            <w:r>
              <w:rPr>
                <w:rFonts w:ascii="Arial" w:hAnsi="Arial"/>
                <w:b w:val="0"/>
                <w:i w:val="0"/>
                <w:sz w:val="17"/>
              </w:rPr>
              <w:t>Operational database backup</w:t>
            </w:r>
          </w:p>
        </w:tc>
        <w:tc>
          <w:tcPr>
            <w:tcW w:type="dxa" w:w="4819"/>
          </w:tcPr>
          <w:p>
            <w:r>
              <w:rPr>
                <w:rFonts w:ascii="Arial" w:hAnsi="Arial"/>
                <w:b w:val="0"/>
                <w:i w:val="0"/>
                <w:sz w:val="17"/>
              </w:rPr>
              <w:t>Recover persistent runtime state.</w:t>
            </w:r>
          </w:p>
        </w:tc>
      </w:tr>
      <w:tr>
        <w:tc>
          <w:tcPr>
            <w:tcW w:type="dxa" w:w="4819"/>
          </w:tcPr>
          <w:p>
            <w:r>
              <w:rPr>
                <w:rFonts w:ascii="Arial" w:hAnsi="Arial"/>
                <w:b w:val="0"/>
                <w:i w:val="0"/>
                <w:sz w:val="17"/>
              </w:rPr>
              <w:t>Pre-migration backup</w:t>
            </w:r>
          </w:p>
        </w:tc>
        <w:tc>
          <w:tcPr>
            <w:tcW w:type="dxa" w:w="4819"/>
          </w:tcPr>
          <w:p>
            <w:r>
              <w:rPr>
                <w:rFonts w:ascii="Arial" w:hAnsi="Arial"/>
                <w:b w:val="0"/>
                <w:i w:val="0"/>
                <w:sz w:val="17"/>
              </w:rPr>
              <w:t>Migration failure protection.</w:t>
            </w:r>
          </w:p>
        </w:tc>
      </w:tr>
      <w:tr>
        <w:tc>
          <w:tcPr>
            <w:tcW w:type="dxa" w:w="4819"/>
          </w:tcPr>
          <w:p>
            <w:r>
              <w:rPr>
                <w:rFonts w:ascii="Arial" w:hAnsi="Arial"/>
                <w:b w:val="0"/>
                <w:i w:val="0"/>
                <w:sz w:val="17"/>
              </w:rPr>
              <w:t>Save artifact backup</w:t>
            </w:r>
          </w:p>
        </w:tc>
        <w:tc>
          <w:tcPr>
            <w:tcW w:type="dxa" w:w="4819"/>
          </w:tcPr>
          <w:p>
            <w:r>
              <w:rPr>
                <w:rFonts w:ascii="Arial" w:hAnsi="Arial"/>
                <w:b w:val="0"/>
                <w:i w:val="0"/>
                <w:sz w:val="17"/>
              </w:rPr>
              <w:t>Restore save state.</w:t>
            </w:r>
          </w:p>
        </w:tc>
      </w:tr>
      <w:tr>
        <w:tc>
          <w:tcPr>
            <w:tcW w:type="dxa" w:w="4819"/>
          </w:tcPr>
          <w:p>
            <w:r>
              <w:rPr>
                <w:rFonts w:ascii="Arial" w:hAnsi="Arial"/>
                <w:b w:val="0"/>
                <w:i w:val="0"/>
                <w:sz w:val="17"/>
              </w:rPr>
              <w:t>Emergency/manual backup</w:t>
            </w:r>
          </w:p>
        </w:tc>
        <w:tc>
          <w:tcPr>
            <w:tcW w:type="dxa" w:w="4819"/>
          </w:tcPr>
          <w:p>
            <w:r>
              <w:rPr>
                <w:rFonts w:ascii="Arial" w:hAnsi="Arial"/>
                <w:b w:val="0"/>
                <w:i w:val="0"/>
                <w:sz w:val="17"/>
              </w:rPr>
              <w:t>User/Admin recovery path.</w:t>
            </w:r>
          </w:p>
        </w:tc>
      </w:tr>
    </w:tbl>
    <w:p/>
    <w:p>
      <w:r>
        <w:rPr>
          <w:rFonts w:ascii="Arial" w:hAnsi="Arial"/>
          <w:b/>
          <w:i w:val="0"/>
          <w:sz w:val="26"/>
        </w:rPr>
        <w:t>9. Backup Trigger Policy</w:t>
      </w:r>
    </w:p>
    <w:p>
      <w:pPr>
        <w:pStyle w:val="ListBullet"/>
      </w:pPr>
      <w:r>
        <w:rPr>
          <w:rFonts w:ascii="Arial" w:hAnsi="Arial"/>
          <w:b w:val="0"/>
          <w:i w:val="0"/>
          <w:sz w:val="20"/>
        </w:rPr>
        <w:t>High-risk/destructive migrations sollen einen Recovery Point erhalten.</w:t>
      </w:r>
    </w:p>
    <w:p>
      <w:pPr>
        <w:pStyle w:val="ListBullet"/>
      </w:pPr>
      <w:r>
        <w:rPr>
          <w:rFonts w:ascii="Arial" w:hAnsi="Arial"/>
          <w:b w:val="0"/>
          <w:i w:val="0"/>
          <w:sz w:val="20"/>
        </w:rPr>
        <w:t>Normal backup frequency gehört zur Database/Operational Policy und muss nicht Save Frequency entsprechen.</w:t>
      </w:r>
    </w:p>
    <w:p>
      <w:pPr>
        <w:pStyle w:val="ListBullet"/>
      </w:pPr>
      <w:r>
        <w:rPr>
          <w:rFonts w:ascii="Arial" w:hAnsi="Arial"/>
          <w:b w:val="0"/>
          <w:i w:val="0"/>
          <w:sz w:val="20"/>
        </w:rPr>
        <w:t>Backup wird soweit praktisch mit Time/Version/Schema State identifizierbar.</w:t>
      </w:r>
    </w:p>
    <w:p>
      <w:pPr>
        <w:pStyle w:val="ListBullet"/>
      </w:pPr>
      <w:r>
        <w:rPr>
          <w:rFonts w:ascii="Arial" w:hAnsi="Arial"/>
          <w:b w:val="0"/>
          <w:i w:val="0"/>
          <w:sz w:val="20"/>
        </w:rPr>
        <w:t>Backup Success sollte vor destructive action observable sein.</w:t>
      </w:r>
    </w:p>
    <w:p>
      <w:r>
        <w:rPr>
          <w:rFonts w:ascii="Arial" w:hAnsi="Arial"/>
          <w:b/>
          <w:i w:val="0"/>
          <w:sz w:val="26"/>
        </w:rPr>
        <w:t>10. Backup Integrity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Requirement</w:t>
            </w:r>
          </w:p>
        </w:tc>
      </w:tr>
      <w:tr>
        <w:tc>
          <w:tcPr>
            <w:tcW w:type="dxa" w:w="4819"/>
          </w:tcPr>
          <w:p>
            <w:r>
              <w:rPr>
                <w:rFonts w:ascii="Arial" w:hAnsi="Arial"/>
                <w:b w:val="0"/>
                <w:i w:val="0"/>
                <w:sz w:val="17"/>
              </w:rPr>
              <w:t>Readable backup</w:t>
            </w:r>
          </w:p>
        </w:tc>
        <w:tc>
          <w:tcPr>
            <w:tcW w:type="dxa" w:w="4819"/>
          </w:tcPr>
          <w:p>
            <w:r>
              <w:rPr>
                <w:rFonts w:ascii="Arial" w:hAnsi="Arial"/>
                <w:b w:val="0"/>
                <w:i w:val="0"/>
                <w:sz w:val="17"/>
              </w:rPr>
              <w:t>Required.</w:t>
            </w:r>
          </w:p>
        </w:tc>
      </w:tr>
      <w:tr>
        <w:tc>
          <w:tcPr>
            <w:tcW w:type="dxa" w:w="4819"/>
          </w:tcPr>
          <w:p>
            <w:r>
              <w:rPr>
                <w:rFonts w:ascii="Arial" w:hAnsi="Arial"/>
                <w:b w:val="0"/>
                <w:i w:val="0"/>
                <w:sz w:val="17"/>
              </w:rPr>
              <w:t>Known schema version</w:t>
            </w:r>
          </w:p>
        </w:tc>
        <w:tc>
          <w:tcPr>
            <w:tcW w:type="dxa" w:w="4819"/>
          </w:tcPr>
          <w:p>
            <w:r>
              <w:rPr>
                <w:rFonts w:ascii="Arial" w:hAnsi="Arial"/>
                <w:b w:val="0"/>
                <w:i w:val="0"/>
                <w:sz w:val="17"/>
              </w:rPr>
              <w:t>Required.</w:t>
            </w:r>
          </w:p>
        </w:tc>
      </w:tr>
      <w:tr>
        <w:tc>
          <w:tcPr>
            <w:tcW w:type="dxa" w:w="4819"/>
          </w:tcPr>
          <w:p>
            <w:r>
              <w:rPr>
                <w:rFonts w:ascii="Arial" w:hAnsi="Arial"/>
                <w:b w:val="0"/>
                <w:i w:val="0"/>
                <w:sz w:val="17"/>
              </w:rPr>
              <w:t>Consistent state</w:t>
            </w:r>
          </w:p>
        </w:tc>
        <w:tc>
          <w:tcPr>
            <w:tcW w:type="dxa" w:w="4819"/>
          </w:tcPr>
          <w:p>
            <w:r>
              <w:rPr>
                <w:rFonts w:ascii="Arial" w:hAnsi="Arial"/>
                <w:b w:val="0"/>
                <w:i w:val="0"/>
                <w:sz w:val="17"/>
              </w:rPr>
              <w:t>Required.</w:t>
            </w:r>
          </w:p>
        </w:tc>
      </w:tr>
      <w:tr>
        <w:tc>
          <w:tcPr>
            <w:tcW w:type="dxa" w:w="4819"/>
          </w:tcPr>
          <w:p>
            <w:r>
              <w:rPr>
                <w:rFonts w:ascii="Arial" w:hAnsi="Arial"/>
                <w:b w:val="0"/>
                <w:i w:val="0"/>
                <w:sz w:val="17"/>
              </w:rPr>
              <w:t>Recoverability test</w:t>
            </w:r>
          </w:p>
        </w:tc>
        <w:tc>
          <w:tcPr>
            <w:tcW w:type="dxa" w:w="4819"/>
          </w:tcPr>
          <w:p>
            <w:r>
              <w:rPr>
                <w:rFonts w:ascii="Arial" w:hAnsi="Arial"/>
                <w:b w:val="0"/>
                <w:i w:val="0"/>
                <w:sz w:val="17"/>
              </w:rPr>
              <w:t>Required.</w:t>
            </w:r>
          </w:p>
        </w:tc>
      </w:tr>
      <w:tr>
        <w:tc>
          <w:tcPr>
            <w:tcW w:type="dxa" w:w="4819"/>
          </w:tcPr>
          <w:p>
            <w:r>
              <w:rPr>
                <w:rFonts w:ascii="Arial" w:hAnsi="Arial"/>
                <w:b w:val="0"/>
                <w:i w:val="0"/>
                <w:sz w:val="17"/>
              </w:rPr>
              <w:t>Secret handling</w:t>
            </w:r>
          </w:p>
        </w:tc>
        <w:tc>
          <w:tcPr>
            <w:tcW w:type="dxa" w:w="4819"/>
          </w:tcPr>
          <w:p>
            <w:r>
              <w:rPr>
                <w:rFonts w:ascii="Arial" w:hAnsi="Arial"/>
                <w:b w:val="0"/>
                <w:i w:val="0"/>
                <w:sz w:val="17"/>
              </w:rPr>
              <w:t>Storage/Security Policy.</w:t>
            </w:r>
          </w:p>
        </w:tc>
      </w:tr>
    </w:tbl>
    <w:p/>
    <w:p>
      <w:r>
        <w:rPr>
          <w:rFonts w:ascii="Arial" w:hAnsi="Arial"/>
          <w:b/>
          <w:i w:val="0"/>
          <w:sz w:val="26"/>
        </w:rPr>
        <w:t>11. Recovery Model</w:t>
      </w:r>
    </w:p>
    <w:p>
      <w:r>
        <w:rPr>
          <w:rFonts w:ascii="Arial" w:hAnsi="Arial"/>
          <w:b w:val="0"/>
          <w:i w:val="0"/>
          <w:sz w:val="21"/>
        </w:rPr>
        <w:t>Recovery ist ein kontrollierter State Transition von unavailable/corrupted DB zu einem known-valid persistent state. Eine unverified copy darf niemals still authoritative werden.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Recovery stage</w:t>
            </w:r>
          </w:p>
        </w:tc>
        <w:tc>
          <w:tcPr>
            <w:tcW w:type="dxa" w:w="4819"/>
          </w:tcPr>
          <w:p>
            <w:r>
              <w:rPr>
                <w:rFonts w:ascii="Arial" w:hAnsi="Arial"/>
                <w:b/>
                <w:i w:val="0"/>
                <w:sz w:val="18"/>
              </w:rPr>
              <w:t>Purpose</w:t>
            </w:r>
          </w:p>
        </w:tc>
      </w:tr>
      <w:tr>
        <w:tc>
          <w:tcPr>
            <w:tcW w:type="dxa" w:w="4819"/>
          </w:tcPr>
          <w:p>
            <w:r>
              <w:rPr>
                <w:rFonts w:ascii="Arial" w:hAnsi="Arial"/>
                <w:b w:val="0"/>
                <w:i w:val="0"/>
                <w:sz w:val="17"/>
              </w:rPr>
              <w:t>Detect failure</w:t>
            </w:r>
          </w:p>
        </w:tc>
        <w:tc>
          <w:tcPr>
            <w:tcW w:type="dxa" w:w="4819"/>
          </w:tcPr>
          <w:p>
            <w:r>
              <w:rPr>
                <w:rFonts w:ascii="Arial" w:hAnsi="Arial"/>
                <w:b w:val="0"/>
                <w:i w:val="0"/>
                <w:sz w:val="17"/>
              </w:rPr>
              <w:t>Determine safe continuation.</w:t>
            </w:r>
          </w:p>
        </w:tc>
      </w:tr>
      <w:tr>
        <w:tc>
          <w:tcPr>
            <w:tcW w:type="dxa" w:w="4819"/>
          </w:tcPr>
          <w:p>
            <w:r>
              <w:rPr>
                <w:rFonts w:ascii="Arial" w:hAnsi="Arial"/>
                <w:b w:val="0"/>
                <w:i w:val="0"/>
                <w:sz w:val="17"/>
              </w:rPr>
              <w:t>Quarantine/block</w:t>
            </w:r>
          </w:p>
        </w:tc>
        <w:tc>
          <w:tcPr>
            <w:tcW w:type="dxa" w:w="4819"/>
          </w:tcPr>
          <w:p>
            <w:r>
              <w:rPr>
                <w:rFonts w:ascii="Arial" w:hAnsi="Arial"/>
                <w:b w:val="0"/>
                <w:i w:val="0"/>
                <w:sz w:val="17"/>
              </w:rPr>
              <w:t>Prevent unsafe writes.</w:t>
            </w:r>
          </w:p>
        </w:tc>
      </w:tr>
      <w:tr>
        <w:tc>
          <w:tcPr>
            <w:tcW w:type="dxa" w:w="4819"/>
          </w:tcPr>
          <w:p>
            <w:r>
              <w:rPr>
                <w:rFonts w:ascii="Arial" w:hAnsi="Arial"/>
                <w:b w:val="0"/>
                <w:i w:val="0"/>
                <w:sz w:val="17"/>
              </w:rPr>
              <w:t>Select recovery point</w:t>
            </w:r>
          </w:p>
        </w:tc>
        <w:tc>
          <w:tcPr>
            <w:tcW w:type="dxa" w:w="4819"/>
          </w:tcPr>
          <w:p>
            <w:r>
              <w:rPr>
                <w:rFonts w:ascii="Arial" w:hAnsi="Arial"/>
                <w:b w:val="0"/>
                <w:i w:val="0"/>
                <w:sz w:val="17"/>
              </w:rPr>
              <w:t>Choose valid source.</w:t>
            </w:r>
          </w:p>
        </w:tc>
      </w:tr>
      <w:tr>
        <w:tc>
          <w:tcPr>
            <w:tcW w:type="dxa" w:w="4819"/>
          </w:tcPr>
          <w:p>
            <w:r>
              <w:rPr>
                <w:rFonts w:ascii="Arial" w:hAnsi="Arial"/>
                <w:b w:val="0"/>
                <w:i w:val="0"/>
                <w:sz w:val="17"/>
              </w:rPr>
              <w:t>Restore/repair</w:t>
            </w:r>
          </w:p>
        </w:tc>
        <w:tc>
          <w:tcPr>
            <w:tcW w:type="dxa" w:w="4819"/>
          </w:tcPr>
          <w:p>
            <w:r>
              <w:rPr>
                <w:rFonts w:ascii="Arial" w:hAnsi="Arial"/>
                <w:b w:val="0"/>
                <w:i w:val="0"/>
                <w:sz w:val="17"/>
              </w:rPr>
              <w:t>Controlled recovery.</w:t>
            </w:r>
          </w:p>
        </w:tc>
      </w:tr>
      <w:tr>
        <w:tc>
          <w:tcPr>
            <w:tcW w:type="dxa" w:w="4819"/>
          </w:tcPr>
          <w:p>
            <w:r>
              <w:rPr>
                <w:rFonts w:ascii="Arial" w:hAnsi="Arial"/>
                <w:b w:val="0"/>
                <w:i w:val="0"/>
                <w:sz w:val="17"/>
              </w:rPr>
              <w:t>Validate</w:t>
            </w:r>
          </w:p>
        </w:tc>
        <w:tc>
          <w:tcPr>
            <w:tcW w:type="dxa" w:w="4819"/>
          </w:tcPr>
          <w:p>
            <w:r>
              <w:rPr>
                <w:rFonts w:ascii="Arial" w:hAnsi="Arial"/>
                <w:b w:val="0"/>
                <w:i w:val="0"/>
                <w:sz w:val="17"/>
              </w:rPr>
              <w:t>Schema/integrity.</w:t>
            </w:r>
          </w:p>
        </w:tc>
      </w:tr>
      <w:tr>
        <w:tc>
          <w:tcPr>
            <w:tcW w:type="dxa" w:w="4819"/>
          </w:tcPr>
          <w:p>
            <w:r>
              <w:rPr>
                <w:rFonts w:ascii="Arial" w:hAnsi="Arial"/>
                <w:b w:val="0"/>
                <w:i w:val="0"/>
                <w:sz w:val="17"/>
              </w:rPr>
              <w:t>Reconcile</w:t>
            </w:r>
          </w:p>
        </w:tc>
        <w:tc>
          <w:tcPr>
            <w:tcW w:type="dxa" w:w="4819"/>
          </w:tcPr>
          <w:p>
            <w:r>
              <w:rPr>
                <w:rFonts w:ascii="Arial" w:hAnsi="Arial"/>
                <w:b w:val="0"/>
                <w:i w:val="0"/>
                <w:sz w:val="17"/>
              </w:rPr>
              <w:t>Application/domain recovery steps.</w:t>
            </w:r>
          </w:p>
        </w:tc>
      </w:tr>
      <w:tr>
        <w:tc>
          <w:tcPr>
            <w:tcW w:type="dxa" w:w="4819"/>
          </w:tcPr>
          <w:p>
            <w:r>
              <w:rPr>
                <w:rFonts w:ascii="Arial" w:hAnsi="Arial"/>
                <w:b w:val="0"/>
                <w:i w:val="0"/>
                <w:sz w:val="17"/>
              </w:rPr>
              <w:t>Resume</w:t>
            </w:r>
          </w:p>
        </w:tc>
        <w:tc>
          <w:tcPr>
            <w:tcW w:type="dxa" w:w="4819"/>
          </w:tcPr>
          <w:p>
            <w:r>
              <w:rPr>
                <w:rFonts w:ascii="Arial" w:hAnsi="Arial"/>
                <w:b w:val="0"/>
                <w:i w:val="0"/>
                <w:sz w:val="17"/>
              </w:rPr>
              <w:t>Ready only after validation.</w:t>
            </w:r>
          </w:p>
        </w:tc>
      </w:tr>
    </w:tbl>
    <w:p/>
    <w:p>
      <w:r>
        <w:rPr>
          <w:rFonts w:ascii="Arial" w:hAnsi="Arial"/>
          <w:b/>
          <w:i w:val="0"/>
          <w:sz w:val="26"/>
        </w:rPr>
        <w:t>12. Corruption Handling</w:t>
      </w:r>
    </w:p>
    <w:p>
      <w:pPr>
        <w:pStyle w:val="ListBullet"/>
      </w:pPr>
      <w:r>
        <w:rPr>
          <w:rFonts w:ascii="Arial" w:hAnsi="Arial"/>
          <w:b w:val="0"/>
          <w:i w:val="0"/>
          <w:sz w:val="20"/>
        </w:rPr>
        <w:t>Suspected Corruption führt zu blocked/recovery state.</w:t>
      </w:r>
    </w:p>
    <w:p>
      <w:pPr>
        <w:pStyle w:val="ListBullet"/>
      </w:pPr>
      <w:r>
        <w:rPr>
          <w:rFonts w:ascii="Arial" w:hAnsi="Arial"/>
          <w:b w:val="0"/>
          <w:i w:val="0"/>
          <w:sz w:val="20"/>
        </w:rPr>
        <w:t>Normal Writes stoppen bis Recovery abgeschlossen.</w:t>
      </w:r>
    </w:p>
    <w:p>
      <w:pPr>
        <w:pStyle w:val="ListBullet"/>
      </w:pPr>
      <w:r>
        <w:rPr>
          <w:rFonts w:ascii="Arial" w:hAnsi="Arial"/>
          <w:b w:val="0"/>
          <w:i w:val="0"/>
          <w:sz w:val="20"/>
        </w:rPr>
        <w:t>Original damaged artifact bleibt soweit möglich erhalten.</w:t>
      </w:r>
    </w:p>
    <w:p>
      <w:pPr>
        <w:pStyle w:val="ListBullet"/>
      </w:pPr>
      <w:r>
        <w:rPr>
          <w:rFonts w:ascii="Arial" w:hAnsi="Arial"/>
          <w:b w:val="0"/>
          <w:i w:val="0"/>
          <w:sz w:val="20"/>
        </w:rPr>
        <w:t>Automated Repair ist keine Garantie für Correctness.</w:t>
      </w:r>
    </w:p>
    <w:p>
      <w:pPr>
        <w:pStyle w:val="ListBullet"/>
      </w:pPr>
      <w:r>
        <w:rPr>
          <w:rFonts w:ascii="Arial" w:hAnsi="Arial"/>
          <w:b w:val="0"/>
          <w:i w:val="0"/>
          <w:sz w:val="20"/>
        </w:rPr>
        <w:t>Ohne trusted state bleibt Application unavailable/blockiert.</w:t>
      </w:r>
    </w:p>
    <w:p>
      <w:r>
        <w:rPr>
          <w:rFonts w:ascii="Arial" w:hAnsi="Arial"/>
          <w:b/>
          <w:i w:val="0"/>
          <w:sz w:val="26"/>
        </w:rPr>
        <w:t>13. Recovery vs Save Restore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Concern</w:t>
            </w:r>
          </w:p>
        </w:tc>
        <w:tc>
          <w:tcPr>
            <w:tcW w:type="dxa" w:w="3213"/>
          </w:tcPr>
          <w:p>
            <w:r>
              <w:rPr>
                <w:rFonts w:ascii="Arial" w:hAnsi="Arial"/>
                <w:b/>
                <w:i w:val="0"/>
                <w:sz w:val="18"/>
              </w:rPr>
              <w:t>Database recovery</w:t>
            </w:r>
          </w:p>
        </w:tc>
        <w:tc>
          <w:tcPr>
            <w:tcW w:type="dxa" w:w="3213"/>
          </w:tcPr>
          <w:p>
            <w:r>
              <w:rPr>
                <w:rFonts w:ascii="Arial" w:hAnsi="Arial"/>
                <w:b/>
                <w:i w:val="0"/>
                <w:sz w:val="18"/>
              </w:rPr>
              <w:t>Save restore</w:t>
            </w:r>
          </w:p>
        </w:tc>
      </w:tr>
      <w:tr>
        <w:tc>
          <w:tcPr>
            <w:tcW w:type="dxa" w:w="3213"/>
          </w:tcPr>
          <w:p>
            <w:r>
              <w:rPr>
                <w:rFonts w:ascii="Arial" w:hAnsi="Arial"/>
                <w:b w:val="0"/>
                <w:i w:val="0"/>
                <w:sz w:val="17"/>
              </w:rPr>
              <w:t>Goal</w:t>
            </w:r>
          </w:p>
        </w:tc>
        <w:tc>
          <w:tcPr>
            <w:tcW w:type="dxa" w:w="3213"/>
          </w:tcPr>
          <w:p>
            <w:r>
              <w:rPr>
                <w:rFonts w:ascii="Arial" w:hAnsi="Arial"/>
                <w:b w:val="0"/>
                <w:i w:val="0"/>
                <w:sz w:val="17"/>
              </w:rPr>
              <w:t>Operational DB validity.</w:t>
            </w:r>
          </w:p>
        </w:tc>
        <w:tc>
          <w:tcPr>
            <w:tcW w:type="dxa" w:w="3213"/>
          </w:tcPr>
          <w:p>
            <w:r>
              <w:rPr>
                <w:rFonts w:ascii="Arial" w:hAnsi="Arial"/>
                <w:b w:val="0"/>
                <w:i w:val="0"/>
                <w:sz w:val="17"/>
              </w:rPr>
              <w:t>Restorable save state.</w:t>
            </w:r>
          </w:p>
        </w:tc>
      </w:tr>
      <w:tr>
        <w:tc>
          <w:tcPr>
            <w:tcW w:type="dxa" w:w="3213"/>
          </w:tcPr>
          <w:p>
            <w:r>
              <w:rPr>
                <w:rFonts w:ascii="Arial" w:hAnsi="Arial"/>
                <w:b w:val="0"/>
                <w:i w:val="0"/>
                <w:sz w:val="17"/>
              </w:rPr>
              <w:t>Trigger</w:t>
            </w:r>
          </w:p>
        </w:tc>
        <w:tc>
          <w:tcPr>
            <w:tcW w:type="dxa" w:w="3213"/>
          </w:tcPr>
          <w:p>
            <w:r>
              <w:rPr>
                <w:rFonts w:ascii="Arial" w:hAnsi="Arial"/>
                <w:b w:val="0"/>
                <w:i w:val="0"/>
                <w:sz w:val="17"/>
              </w:rPr>
              <w:t>Corruption/storage/migration.</w:t>
            </w:r>
          </w:p>
        </w:tc>
        <w:tc>
          <w:tcPr>
            <w:tcW w:type="dxa" w:w="3213"/>
          </w:tcPr>
          <w:p>
            <w:r>
              <w:rPr>
                <w:rFonts w:ascii="Arial" w:hAnsi="Arial"/>
                <w:b w:val="0"/>
                <w:i w:val="0"/>
                <w:sz w:val="17"/>
              </w:rPr>
              <w:t>Restore request.</w:t>
            </w:r>
          </w:p>
        </w:tc>
      </w:tr>
      <w:tr>
        <w:tc>
          <w:tcPr>
            <w:tcW w:type="dxa" w:w="3213"/>
          </w:tcPr>
          <w:p>
            <w:r>
              <w:rPr>
                <w:rFonts w:ascii="Arial" w:hAnsi="Arial"/>
                <w:b w:val="0"/>
                <w:i w:val="0"/>
                <w:sz w:val="17"/>
              </w:rPr>
              <w:t>Authority</w:t>
            </w:r>
          </w:p>
        </w:tc>
        <w:tc>
          <w:tcPr>
            <w:tcW w:type="dxa" w:w="3213"/>
          </w:tcPr>
          <w:p>
            <w:r>
              <w:rPr>
                <w:rFonts w:ascii="Arial" w:hAnsi="Arial"/>
                <w:b w:val="0"/>
                <w:i w:val="0"/>
                <w:sz w:val="17"/>
              </w:rPr>
              <w:t>DB operational validity.</w:t>
            </w:r>
          </w:p>
        </w:tc>
        <w:tc>
          <w:tcPr>
            <w:tcW w:type="dxa" w:w="3213"/>
          </w:tcPr>
          <w:p>
            <w:r>
              <w:rPr>
                <w:rFonts w:ascii="Arial" w:hAnsi="Arial"/>
                <w:b w:val="0"/>
                <w:i w:val="0"/>
                <w:sz w:val="17"/>
              </w:rPr>
              <w:t>Save Manager/artifact.</w:t>
            </w:r>
          </w:p>
        </w:tc>
      </w:tr>
      <w:tr>
        <w:tc>
          <w:tcPr>
            <w:tcW w:type="dxa" w:w="3213"/>
          </w:tcPr>
          <w:p>
            <w:r>
              <w:rPr>
                <w:rFonts w:ascii="Arial" w:hAnsi="Arial"/>
                <w:b w:val="0"/>
                <w:i w:val="0"/>
                <w:sz w:val="17"/>
              </w:rPr>
              <w:t>Result</w:t>
            </w:r>
          </w:p>
        </w:tc>
        <w:tc>
          <w:tcPr>
            <w:tcW w:type="dxa" w:w="3213"/>
          </w:tcPr>
          <w:p>
            <w:r>
              <w:rPr>
                <w:rFonts w:ascii="Arial" w:hAnsi="Arial"/>
                <w:b w:val="0"/>
                <w:i w:val="0"/>
                <w:sz w:val="17"/>
              </w:rPr>
              <w:t>Known-valid DB state.</w:t>
            </w:r>
          </w:p>
        </w:tc>
        <w:tc>
          <w:tcPr>
            <w:tcW w:type="dxa" w:w="3213"/>
          </w:tcPr>
          <w:p>
            <w:r>
              <w:rPr>
                <w:rFonts w:ascii="Arial" w:hAnsi="Arial"/>
                <w:b w:val="0"/>
                <w:i w:val="0"/>
                <w:sz w:val="17"/>
              </w:rPr>
              <w:t>Known-valid application/save state.</w:t>
            </w:r>
          </w:p>
        </w:tc>
      </w:tr>
    </w:tbl>
    <w:p/>
    <w:p>
      <w:r>
        <w:rPr>
          <w:rFonts w:ascii="Arial" w:hAnsi="Arial"/>
          <w:b w:val="0"/>
          <w:i w:val="0"/>
          <w:sz w:val="21"/>
        </w:rPr>
        <w:t>Database Recovery und Save Restore können interagieren, sind aber nicht identisch.</w:t>
      </w:r>
    </w:p>
    <w:p>
      <w:r>
        <w:rPr>
          <w:rFonts w:ascii="Arial" w:hAnsi="Arial"/>
          <w:b/>
          <w:i w:val="0"/>
          <w:sz w:val="26"/>
        </w:rPr>
        <w:t>14. Migration + Backup Relationship</w:t>
      </w:r>
    </w:p>
    <w:p>
      <w:pPr>
        <w:pStyle w:val="ListBullet"/>
      </w:pPr>
      <w:r>
        <w:rPr>
          <w:rFonts w:ascii="Arial" w:hAnsi="Arial"/>
          <w:b w:val="0"/>
          <w:i w:val="0"/>
          <w:sz w:val="20"/>
        </w:rPr>
        <w:t>High-risk migrations erhalten geeigneten Recovery Point.</w:t>
      </w:r>
    </w:p>
    <w:p>
      <w:pPr>
        <w:pStyle w:val="ListBullet"/>
      </w:pPr>
      <w:r>
        <w:rPr>
          <w:rFonts w:ascii="Arial" w:hAnsi="Arial"/>
          <w:b w:val="0"/>
          <w:i w:val="0"/>
          <w:sz w:val="20"/>
        </w:rPr>
        <w:t>Backup und Schema Version müssen nachvollziehbar sein.</w:t>
      </w:r>
    </w:p>
    <w:p>
      <w:pPr>
        <w:pStyle w:val="ListBullet"/>
      </w:pPr>
      <w:r>
        <w:rPr>
          <w:rFonts w:ascii="Arial" w:hAnsi="Arial"/>
          <w:b w:val="0"/>
          <w:i w:val="0"/>
          <w:sz w:val="20"/>
        </w:rPr>
        <w:t>Failed Migration darf Target Schema nicht als active markieren.</w:t>
      </w:r>
    </w:p>
    <w:p>
      <w:pPr>
        <w:pStyle w:val="ListBullet"/>
      </w:pPr>
      <w:r>
        <w:rPr>
          <w:rFonts w:ascii="Arial" w:hAnsi="Arial"/>
          <w:b w:val="0"/>
          <w:i w:val="0"/>
          <w:sz w:val="20"/>
        </w:rPr>
        <w:t>Restore eines pre-migration DB kann Application Compatibility Handling benötigen.</w:t>
      </w:r>
    </w:p>
    <w:p>
      <w:r>
        <w:rPr>
          <w:rFonts w:ascii="Arial" w:hAnsi="Arial"/>
          <w:b/>
          <w:i w:val="0"/>
          <w:sz w:val="26"/>
        </w:rPr>
        <w:t>15. Version Downgrade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Policy</w:t>
            </w:r>
          </w:p>
        </w:tc>
      </w:tr>
      <w:tr>
        <w:tc>
          <w:tcPr>
            <w:tcW w:type="dxa" w:w="4819"/>
          </w:tcPr>
          <w:p>
            <w:r>
              <w:rPr>
                <w:rFonts w:ascii="Arial" w:hAnsi="Arial"/>
                <w:b w:val="0"/>
                <w:i w:val="0"/>
                <w:sz w:val="17"/>
              </w:rPr>
              <w:t>Older app vs newer DB</w:t>
            </w:r>
          </w:p>
        </w:tc>
        <w:tc>
          <w:tcPr>
            <w:tcW w:type="dxa" w:w="4819"/>
          </w:tcPr>
          <w:p>
            <w:r>
              <w:rPr>
                <w:rFonts w:ascii="Arial" w:hAnsi="Arial"/>
                <w:b w:val="0"/>
                <w:i w:val="0"/>
                <w:sz w:val="17"/>
              </w:rPr>
              <w:t>Block or supported downgrade only; no silent downgrade.</w:t>
            </w:r>
          </w:p>
        </w:tc>
      </w:tr>
      <w:tr>
        <w:tc>
          <w:tcPr>
            <w:tcW w:type="dxa" w:w="4819"/>
          </w:tcPr>
          <w:p>
            <w:r>
              <w:rPr>
                <w:rFonts w:ascii="Arial" w:hAnsi="Arial"/>
                <w:b w:val="0"/>
                <w:i w:val="0"/>
                <w:sz w:val="17"/>
              </w:rPr>
              <w:t>Application forward change</w:t>
            </w:r>
          </w:p>
        </w:tc>
        <w:tc>
          <w:tcPr>
            <w:tcW w:type="dxa" w:w="4819"/>
          </w:tcPr>
          <w:p>
            <w:r>
              <w:rPr>
                <w:rFonts w:ascii="Arial" w:hAnsi="Arial"/>
                <w:b w:val="0"/>
                <w:i w:val="0"/>
                <w:sz w:val="17"/>
              </w:rPr>
              <w:t>Run supported migrations.</w:t>
            </w:r>
          </w:p>
        </w:tc>
      </w:tr>
      <w:tr>
        <w:tc>
          <w:tcPr>
            <w:tcW w:type="dxa" w:w="4819"/>
          </w:tcPr>
          <w:p>
            <w:r>
              <w:rPr>
                <w:rFonts w:ascii="Arial" w:hAnsi="Arial"/>
                <w:b w:val="0"/>
                <w:i w:val="0"/>
                <w:sz w:val="17"/>
              </w:rPr>
              <w:t>Rollback after failed deployment</w:t>
            </w:r>
          </w:p>
        </w:tc>
        <w:tc>
          <w:tcPr>
            <w:tcW w:type="dxa" w:w="4819"/>
          </w:tcPr>
          <w:p>
            <w:r>
              <w:rPr>
                <w:rFonts w:ascii="Arial" w:hAnsi="Arial"/>
                <w:b w:val="0"/>
                <w:i w:val="0"/>
                <w:sz w:val="17"/>
              </w:rPr>
              <w:t>Explicit recovery/restore.</w:t>
            </w:r>
          </w:p>
        </w:tc>
      </w:tr>
      <w:tr>
        <w:tc>
          <w:tcPr>
            <w:tcW w:type="dxa" w:w="4819"/>
          </w:tcPr>
          <w:p>
            <w:r>
              <w:rPr>
                <w:rFonts w:ascii="Arial" w:hAnsi="Arial"/>
                <w:b w:val="0"/>
                <w:i w:val="0"/>
                <w:sz w:val="17"/>
              </w:rPr>
              <w:t>Manual DB modification</w:t>
            </w:r>
          </w:p>
        </w:tc>
        <w:tc>
          <w:tcPr>
            <w:tcW w:type="dxa" w:w="4819"/>
          </w:tcPr>
          <w:p>
            <w:r>
              <w:rPr>
                <w:rFonts w:ascii="Arial" w:hAnsi="Arial"/>
                <w:b w:val="0"/>
                <w:i w:val="0"/>
                <w:sz w:val="17"/>
              </w:rPr>
              <w:t>Unsupported unless documented schema contract preserved.</w:t>
            </w:r>
          </w:p>
        </w:tc>
      </w:tr>
    </w:tbl>
    <w:p/>
    <w:p>
      <w:r>
        <w:rPr>
          <w:rFonts w:ascii="Arial" w:hAnsi="Arial"/>
          <w:b/>
          <w:i w:val="0"/>
          <w:sz w:val="26"/>
        </w:rPr>
        <w:t>16. Recovery Testing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Minimum requirement</w:t>
            </w:r>
          </w:p>
        </w:tc>
      </w:tr>
      <w:tr>
        <w:tc>
          <w:tcPr>
            <w:tcW w:type="dxa" w:w="4819"/>
          </w:tcPr>
          <w:p>
            <w:r>
              <w:rPr>
                <w:rFonts w:ascii="Arial" w:hAnsi="Arial"/>
                <w:b w:val="0"/>
                <w:i w:val="0"/>
                <w:sz w:val="17"/>
              </w:rPr>
              <w:t>Migration success</w:t>
            </w:r>
          </w:p>
        </w:tc>
        <w:tc>
          <w:tcPr>
            <w:tcW w:type="dxa" w:w="4819"/>
          </w:tcPr>
          <w:p>
            <w:r>
              <w:rPr>
                <w:rFonts w:ascii="Arial" w:hAnsi="Arial"/>
                <w:b w:val="0"/>
                <w:i w:val="0"/>
                <w:sz w:val="17"/>
              </w:rPr>
              <w:t>Target schema/integrity.</w:t>
            </w:r>
          </w:p>
        </w:tc>
      </w:tr>
      <w:tr>
        <w:tc>
          <w:tcPr>
            <w:tcW w:type="dxa" w:w="4819"/>
          </w:tcPr>
          <w:p>
            <w:r>
              <w:rPr>
                <w:rFonts w:ascii="Arial" w:hAnsi="Arial"/>
                <w:b w:val="0"/>
                <w:i w:val="0"/>
                <w:sz w:val="17"/>
              </w:rPr>
              <w:t>Migration failure</w:t>
            </w:r>
          </w:p>
        </w:tc>
        <w:tc>
          <w:tcPr>
            <w:tcW w:type="dxa" w:w="4819"/>
          </w:tcPr>
          <w:p>
            <w:r>
              <w:rPr>
                <w:rFonts w:ascii="Arial" w:hAnsi="Arial"/>
                <w:b w:val="0"/>
                <w:i w:val="0"/>
                <w:sz w:val="17"/>
              </w:rPr>
              <w:t>Safe blocked/recoverable state.</w:t>
            </w:r>
          </w:p>
        </w:tc>
      </w:tr>
      <w:tr>
        <w:tc>
          <w:tcPr>
            <w:tcW w:type="dxa" w:w="4819"/>
          </w:tcPr>
          <w:p>
            <w:r>
              <w:rPr>
                <w:rFonts w:ascii="Arial" w:hAnsi="Arial"/>
                <w:b w:val="0"/>
                <w:i w:val="0"/>
                <w:sz w:val="17"/>
              </w:rPr>
              <w:t>Backup restore</w:t>
            </w:r>
          </w:p>
        </w:tc>
        <w:tc>
          <w:tcPr>
            <w:tcW w:type="dxa" w:w="4819"/>
          </w:tcPr>
          <w:p>
            <w:r>
              <w:rPr>
                <w:rFonts w:ascii="Arial" w:hAnsi="Arial"/>
                <w:b w:val="0"/>
                <w:i w:val="0"/>
                <w:sz w:val="17"/>
              </w:rPr>
              <w:t>Known-good restore/validation.</w:t>
            </w:r>
          </w:p>
        </w:tc>
      </w:tr>
      <w:tr>
        <w:tc>
          <w:tcPr>
            <w:tcW w:type="dxa" w:w="4819"/>
          </w:tcPr>
          <w:p>
            <w:r>
              <w:rPr>
                <w:rFonts w:ascii="Arial" w:hAnsi="Arial"/>
                <w:b w:val="0"/>
                <w:i w:val="0"/>
                <w:sz w:val="17"/>
              </w:rPr>
              <w:t>Corruption simulation</w:t>
            </w:r>
          </w:p>
        </w:tc>
        <w:tc>
          <w:tcPr>
            <w:tcW w:type="dxa" w:w="4819"/>
          </w:tcPr>
          <w:p>
            <w:r>
              <w:rPr>
                <w:rFonts w:ascii="Arial" w:hAnsi="Arial"/>
                <w:b w:val="0"/>
                <w:i w:val="0"/>
                <w:sz w:val="17"/>
              </w:rPr>
              <w:t>Safe failure/recovery.</w:t>
            </w:r>
          </w:p>
        </w:tc>
      </w:tr>
      <w:tr>
        <w:tc>
          <w:tcPr>
            <w:tcW w:type="dxa" w:w="4819"/>
          </w:tcPr>
          <w:p>
            <w:r>
              <w:rPr>
                <w:rFonts w:ascii="Arial" w:hAnsi="Arial"/>
                <w:b w:val="0"/>
                <w:i w:val="0"/>
                <w:sz w:val="17"/>
              </w:rPr>
              <w:t>Crash during migration</w:t>
            </w:r>
          </w:p>
        </w:tc>
        <w:tc>
          <w:tcPr>
            <w:tcW w:type="dxa" w:w="4819"/>
          </w:tcPr>
          <w:p>
            <w:r>
              <w:rPr>
                <w:rFonts w:ascii="Arial" w:hAnsi="Arial"/>
                <w:b w:val="0"/>
                <w:i w:val="0"/>
                <w:sz w:val="17"/>
              </w:rPr>
              <w:t>Schema/version consistency.</w:t>
            </w:r>
          </w:p>
        </w:tc>
      </w:tr>
      <w:tr>
        <w:tc>
          <w:tcPr>
            <w:tcW w:type="dxa" w:w="4819"/>
          </w:tcPr>
          <w:p>
            <w:r>
              <w:rPr>
                <w:rFonts w:ascii="Arial" w:hAnsi="Arial"/>
                <w:b w:val="0"/>
                <w:i w:val="0"/>
                <w:sz w:val="17"/>
              </w:rPr>
              <w:t>Older supported schema</w:t>
            </w:r>
          </w:p>
        </w:tc>
        <w:tc>
          <w:tcPr>
            <w:tcW w:type="dxa" w:w="4819"/>
          </w:tcPr>
          <w:p>
            <w:r>
              <w:rPr>
                <w:rFonts w:ascii="Arial" w:hAnsi="Arial"/>
                <w:b w:val="0"/>
                <w:i w:val="0"/>
                <w:sz w:val="17"/>
              </w:rPr>
              <w:t>Ordered migrations.</w:t>
            </w:r>
          </w:p>
        </w:tc>
      </w:tr>
      <w:tr>
        <w:tc>
          <w:tcPr>
            <w:tcW w:type="dxa" w:w="4819"/>
          </w:tcPr>
          <w:p>
            <w:r>
              <w:rPr>
                <w:rFonts w:ascii="Arial" w:hAnsi="Arial"/>
                <w:b w:val="0"/>
                <w:i w:val="0"/>
                <w:sz w:val="17"/>
              </w:rPr>
              <w:t>Unknown newer schema</w:t>
            </w:r>
          </w:p>
        </w:tc>
        <w:tc>
          <w:tcPr>
            <w:tcW w:type="dxa" w:w="4819"/>
          </w:tcPr>
          <w:p>
            <w:r>
              <w:rPr>
                <w:rFonts w:ascii="Arial" w:hAnsi="Arial"/>
                <w:b w:val="0"/>
                <w:i w:val="0"/>
                <w:sz w:val="17"/>
              </w:rPr>
              <w:t>Safe block.</w:t>
            </w:r>
          </w:p>
        </w:tc>
      </w:tr>
    </w:tbl>
    <w:p/>
    <w:p>
      <w:r>
        <w:rPr>
          <w:rFonts w:ascii="Arial" w:hAnsi="Arial"/>
          <w:b/>
          <w:i w:val="0"/>
          <w:sz w:val="26"/>
        </w:rPr>
        <w:t>17. Operational Observability</w:t>
      </w:r>
    </w:p>
    <w:p>
      <w:pPr>
        <w:pStyle w:val="ListBullet"/>
      </w:pPr>
      <w:r>
        <w:rPr>
          <w:rFonts w:ascii="Arial" w:hAnsi="Arial"/>
          <w:b w:val="0"/>
          <w:i w:val="0"/>
          <w:sz w:val="20"/>
        </w:rPr>
        <w:t>Current Schema Version observable.</w:t>
      </w:r>
    </w:p>
    <w:p>
      <w:pPr>
        <w:pStyle w:val="ListBullet"/>
      </w:pPr>
      <w:r>
        <w:rPr>
          <w:rFonts w:ascii="Arial" w:hAnsi="Arial"/>
          <w:b w:val="0"/>
          <w:i w:val="0"/>
          <w:sz w:val="20"/>
        </w:rPr>
        <w:t>Migration Start/End/Failure traceable.</w:t>
      </w:r>
    </w:p>
    <w:p>
      <w:pPr>
        <w:pStyle w:val="ListBullet"/>
      </w:pPr>
      <w:r>
        <w:rPr>
          <w:rFonts w:ascii="Arial" w:hAnsi="Arial"/>
          <w:b w:val="0"/>
          <w:i w:val="0"/>
          <w:sz w:val="20"/>
        </w:rPr>
        <w:t>Backup creation/verification traceable.</w:t>
      </w:r>
    </w:p>
    <w:p>
      <w:pPr>
        <w:pStyle w:val="ListBullet"/>
      </w:pPr>
      <w:r>
        <w:rPr>
          <w:rFonts w:ascii="Arial" w:hAnsi="Arial"/>
          <w:b w:val="0"/>
          <w:i w:val="0"/>
          <w:sz w:val="20"/>
        </w:rPr>
        <w:t>Recovery State/Recovery Point observable.</w:t>
      </w:r>
    </w:p>
    <w:p>
      <w:pPr>
        <w:pStyle w:val="ListBullet"/>
      </w:pPr>
      <w:r>
        <w:rPr>
          <w:rFonts w:ascii="Arial" w:hAnsi="Arial"/>
          <w:b w:val="0"/>
          <w:i w:val="0"/>
          <w:sz w:val="20"/>
        </w:rPr>
        <w:t>Diagnostics distinguish migration, corruption, I/O and configuration.</w:t>
      </w:r>
    </w:p>
    <w:p>
      <w:r>
        <w:rPr>
          <w:rFonts w:ascii="Arial" w:hAnsi="Arial"/>
          <w:b/>
          <w:i w:val="0"/>
          <w:sz w:val="26"/>
        </w:rPr>
        <w:t>18. Security and Storage Policy</w:t>
      </w:r>
    </w:p>
    <w:p>
      <w:pPr>
        <w:pStyle w:val="ListBullet"/>
      </w:pPr>
      <w:r>
        <w:rPr>
          <w:rFonts w:ascii="Arial" w:hAnsi="Arial"/>
          <w:b w:val="0"/>
          <w:i w:val="0"/>
          <w:sz w:val="20"/>
        </w:rPr>
        <w:t>Backups follow same/stronger filesystem protection.</w:t>
      </w:r>
    </w:p>
    <w:p>
      <w:pPr>
        <w:pStyle w:val="ListBullet"/>
      </w:pPr>
      <w:r>
        <w:rPr>
          <w:rFonts w:ascii="Arial" w:hAnsi="Arial"/>
          <w:b w:val="0"/>
          <w:i w:val="0"/>
          <w:sz w:val="20"/>
        </w:rPr>
        <w:t>DB/Backup Paths come from validated configuration.</w:t>
      </w:r>
    </w:p>
    <w:p>
      <w:pPr>
        <w:pStyle w:val="ListBullet"/>
      </w:pPr>
      <w:r>
        <w:rPr>
          <w:rFonts w:ascii="Arial" w:hAnsi="Arial"/>
          <w:b w:val="0"/>
          <w:i w:val="0"/>
          <w:sz w:val="20"/>
        </w:rPr>
        <w:t>Backups do not expose secrets in logs/diagnostics.</w:t>
      </w:r>
    </w:p>
    <w:p>
      <w:pPr>
        <w:pStyle w:val="ListBullet"/>
      </w:pPr>
      <w:r>
        <w:rPr>
          <w:rFonts w:ascii="Arial" w:hAnsi="Arial"/>
          <w:b w:val="0"/>
          <w:i w:val="0"/>
          <w:sz w:val="20"/>
        </w:rPr>
        <w:t>Restored DB passes schema/integrity validation before normal use.</w:t>
      </w:r>
    </w:p>
    <w:p>
      <w:pPr>
        <w:pStyle w:val="ListBullet"/>
      </w:pPr>
      <w:r>
        <w:rPr>
          <w:rFonts w:ascii="Arial" w:hAnsi="Arial"/>
          <w:b w:val="0"/>
          <w:i w:val="0"/>
          <w:sz w:val="20"/>
        </w:rPr>
        <w:t>Untrusted DB files are not executable content.</w:t>
      </w:r>
    </w:p>
    <w:p>
      <w:r>
        <w:rPr>
          <w:rFonts w:ascii="Arial" w:hAnsi="Arial"/>
          <w:b/>
          <w:i w:val="0"/>
          <w:sz w:val="26"/>
        </w:rPr>
        <w:t>19.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Explicit schema versioning?</w:t>
            </w:r>
          </w:p>
        </w:tc>
        <w:tc>
          <w:tcPr>
            <w:tcW w:type="dxa" w:w="4819"/>
          </w:tcPr>
          <w:p>
            <w:r>
              <w:rPr>
                <w:rFonts w:ascii="Arial" w:hAnsi="Arial"/>
                <w:b w:val="0"/>
                <w:i w:val="0"/>
                <w:sz w:val="17"/>
              </w:rPr>
              <w:t>Yes.</w:t>
            </w:r>
          </w:p>
        </w:tc>
      </w:tr>
      <w:tr>
        <w:tc>
          <w:tcPr>
            <w:tcW w:type="dxa" w:w="4819"/>
          </w:tcPr>
          <w:p>
            <w:r>
              <w:rPr>
                <w:rFonts w:ascii="Arial" w:hAnsi="Arial"/>
                <w:b w:val="0"/>
                <w:i w:val="0"/>
                <w:sz w:val="17"/>
              </w:rPr>
              <w:t>Ignore newer schema?</w:t>
            </w:r>
          </w:p>
        </w:tc>
        <w:tc>
          <w:tcPr>
            <w:tcW w:type="dxa" w:w="4819"/>
          </w:tcPr>
          <w:p>
            <w:r>
              <w:rPr>
                <w:rFonts w:ascii="Arial" w:hAnsi="Arial"/>
                <w:b w:val="0"/>
                <w:i w:val="0"/>
                <w:sz w:val="17"/>
              </w:rPr>
              <w:t>No.</w:t>
            </w:r>
          </w:p>
        </w:tc>
      </w:tr>
      <w:tr>
        <w:tc>
          <w:tcPr>
            <w:tcW w:type="dxa" w:w="4819"/>
          </w:tcPr>
          <w:p>
            <w:r>
              <w:rPr>
                <w:rFonts w:ascii="Arial" w:hAnsi="Arial"/>
                <w:b w:val="0"/>
                <w:i w:val="0"/>
                <w:sz w:val="17"/>
              </w:rPr>
              <w:t>Ad hoc migrations?</w:t>
            </w:r>
          </w:p>
        </w:tc>
        <w:tc>
          <w:tcPr>
            <w:tcW w:type="dxa" w:w="4819"/>
          </w:tcPr>
          <w:p>
            <w:r>
              <w:rPr>
                <w:rFonts w:ascii="Arial" w:hAnsi="Arial"/>
                <w:b w:val="0"/>
                <w:i w:val="0"/>
                <w:sz w:val="17"/>
              </w:rPr>
              <w:t>No.</w:t>
            </w:r>
          </w:p>
        </w:tc>
      </w:tr>
      <w:tr>
        <w:tc>
          <w:tcPr>
            <w:tcW w:type="dxa" w:w="4819"/>
          </w:tcPr>
          <w:p>
            <w:r>
              <w:rPr>
                <w:rFonts w:ascii="Arial" w:hAnsi="Arial"/>
                <w:b w:val="0"/>
                <w:i w:val="0"/>
                <w:sz w:val="17"/>
              </w:rPr>
              <w:t>Recovery protection for high-risk migration?</w:t>
            </w:r>
          </w:p>
        </w:tc>
        <w:tc>
          <w:tcPr>
            <w:tcW w:type="dxa" w:w="4819"/>
          </w:tcPr>
          <w:p>
            <w:r>
              <w:rPr>
                <w:rFonts w:ascii="Arial" w:hAnsi="Arial"/>
                <w:b w:val="0"/>
                <w:i w:val="0"/>
                <w:sz w:val="17"/>
              </w:rPr>
              <w:t>Yes.</w:t>
            </w:r>
          </w:p>
        </w:tc>
      </w:tr>
      <w:tr>
        <w:tc>
          <w:tcPr>
            <w:tcW w:type="dxa" w:w="4819"/>
          </w:tcPr>
          <w:p>
            <w:r>
              <w:rPr>
                <w:rFonts w:ascii="Arial" w:hAnsi="Arial"/>
                <w:b w:val="0"/>
                <w:i w:val="0"/>
                <w:sz w:val="17"/>
              </w:rPr>
              <w:t>Backup replaces transactions?</w:t>
            </w:r>
          </w:p>
        </w:tc>
        <w:tc>
          <w:tcPr>
            <w:tcW w:type="dxa" w:w="4819"/>
          </w:tcPr>
          <w:p>
            <w:r>
              <w:rPr>
                <w:rFonts w:ascii="Arial" w:hAnsi="Arial"/>
                <w:b w:val="0"/>
                <w:i w:val="0"/>
                <w:sz w:val="17"/>
              </w:rPr>
              <w:t>No.</w:t>
            </w:r>
          </w:p>
        </w:tc>
      </w:tr>
      <w:tr>
        <w:tc>
          <w:tcPr>
            <w:tcW w:type="dxa" w:w="4819"/>
          </w:tcPr>
          <w:p>
            <w:r>
              <w:rPr>
                <w:rFonts w:ascii="Arial" w:hAnsi="Arial"/>
                <w:b w:val="0"/>
                <w:i w:val="0"/>
                <w:sz w:val="17"/>
              </w:rPr>
              <w:t>Corrupted DB remains Ready?</w:t>
            </w:r>
          </w:p>
        </w:tc>
        <w:tc>
          <w:tcPr>
            <w:tcW w:type="dxa" w:w="4819"/>
          </w:tcPr>
          <w:p>
            <w:r>
              <w:rPr>
                <w:rFonts w:ascii="Arial" w:hAnsi="Arial"/>
                <w:b w:val="0"/>
                <w:i w:val="0"/>
                <w:sz w:val="17"/>
              </w:rPr>
              <w:t>No.</w:t>
            </w:r>
          </w:p>
        </w:tc>
      </w:tr>
      <w:tr>
        <w:tc>
          <w:tcPr>
            <w:tcW w:type="dxa" w:w="4819"/>
          </w:tcPr>
          <w:p>
            <w:r>
              <w:rPr>
                <w:rFonts w:ascii="Arial" w:hAnsi="Arial"/>
                <w:b w:val="0"/>
                <w:i w:val="0"/>
                <w:sz w:val="17"/>
              </w:rPr>
              <w:t>Automatic downgrade?</w:t>
            </w:r>
          </w:p>
        </w:tc>
        <w:tc>
          <w:tcPr>
            <w:tcW w:type="dxa" w:w="4819"/>
          </w:tcPr>
          <w:p>
            <w:r>
              <w:rPr>
                <w:rFonts w:ascii="Arial" w:hAnsi="Arial"/>
                <w:b w:val="0"/>
                <w:i w:val="0"/>
                <w:sz w:val="17"/>
              </w:rPr>
              <w:t>No.</w:t>
            </w:r>
          </w:p>
        </w:tc>
      </w:tr>
      <w:tr>
        <w:tc>
          <w:tcPr>
            <w:tcW w:type="dxa" w:w="4819"/>
          </w:tcPr>
          <w:p>
            <w:r>
              <w:rPr>
                <w:rFonts w:ascii="Arial" w:hAnsi="Arial"/>
                <w:b w:val="0"/>
                <w:i w:val="0"/>
                <w:sz w:val="17"/>
              </w:rPr>
              <w:t>Save Restore equals DB Recovery?</w:t>
            </w:r>
          </w:p>
        </w:tc>
        <w:tc>
          <w:tcPr>
            <w:tcW w:type="dxa" w:w="4819"/>
          </w:tcPr>
          <w:p>
            <w:r>
              <w:rPr>
                <w:rFonts w:ascii="Arial" w:hAnsi="Arial"/>
                <w:b w:val="0"/>
                <w:i w:val="0"/>
                <w:sz w:val="17"/>
              </w:rPr>
              <w:t>No.</w:t>
            </w:r>
          </w:p>
        </w:tc>
      </w:tr>
    </w:tbl>
    <w:p/>
    <w:p>
      <w:r>
        <w:rPr>
          <w:rFonts w:ascii="Arial" w:hAnsi="Arial"/>
          <w:b/>
          <w:i w:val="0"/>
          <w:sz w:val="26"/>
        </w:rPr>
        <w:t>20.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Database Context.</w:t>
            </w:r>
          </w:p>
        </w:tc>
      </w:tr>
      <w:tr>
        <w:tc>
          <w:tcPr>
            <w:tcW w:type="dxa" w:w="4819"/>
          </w:tcPr>
          <w:p>
            <w:r>
              <w:rPr>
                <w:rFonts w:ascii="Arial" w:hAnsi="Arial"/>
                <w:b w:val="0"/>
                <w:i w:val="0"/>
                <w:sz w:val="17"/>
              </w:rPr>
              <w:t>ADR-003 Part 02</w:t>
            </w:r>
          </w:p>
        </w:tc>
        <w:tc>
          <w:tcPr>
            <w:tcW w:type="dxa" w:w="4819"/>
          </w:tcPr>
          <w:p>
            <w:r>
              <w:rPr>
                <w:rFonts w:ascii="Arial" w:hAnsi="Arial"/>
                <w:b w:val="0"/>
                <w:i w:val="0"/>
                <w:sz w:val="17"/>
              </w:rPr>
              <w:t>SQLite/Ownership/Repository.</w:t>
            </w:r>
          </w:p>
        </w:tc>
      </w:tr>
      <w:tr>
        <w:tc>
          <w:tcPr>
            <w:tcW w:type="dxa" w:w="4819"/>
          </w:tcPr>
          <w:p>
            <w:r>
              <w:rPr>
                <w:rFonts w:ascii="Arial" w:hAnsi="Arial"/>
                <w:b w:val="0"/>
                <w:i w:val="0"/>
                <w:sz w:val="17"/>
              </w:rPr>
              <w:t>ADR-003 Part 03</w:t>
            </w:r>
          </w:p>
        </w:tc>
        <w:tc>
          <w:tcPr>
            <w:tcW w:type="dxa" w:w="4819"/>
          </w:tcPr>
          <w:p>
            <w:r>
              <w:rPr>
                <w:rFonts w:ascii="Arial" w:hAnsi="Arial"/>
                <w:b w:val="0"/>
                <w:i w:val="0"/>
                <w:sz w:val="17"/>
              </w:rPr>
              <w:t>Transaction/Consistency/Failure.</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 Restore/Persistence Recovery.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Database Path/Configuration.</w:t>
            </w:r>
          </w:p>
        </w:tc>
      </w:tr>
      <w:tr>
        <w:tc>
          <w:tcPr>
            <w:tcW w:type="dxa" w:w="4819"/>
          </w:tcPr>
          <w:p>
            <w:r>
              <w:rPr>
                <w:rFonts w:ascii="Arial" w:hAnsi="Arial"/>
                <w:b w:val="0"/>
                <w:i w:val="0"/>
                <w:sz w:val="17"/>
              </w:rPr>
              <w:t>Testing Strategy</w:t>
            </w:r>
          </w:p>
        </w:tc>
        <w:tc>
          <w:tcPr>
            <w:tcW w:type="dxa" w:w="4819"/>
          </w:tcPr>
          <w:p>
            <w:r>
              <w:rPr>
                <w:rFonts w:ascii="Arial" w:hAnsi="Arial"/>
                <w:b w:val="0"/>
                <w:i w:val="0"/>
                <w:sz w:val="17"/>
              </w:rPr>
              <w:t>Migration/Backup/Recovery Verification.</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Concrete migration/backup implementation.</w:t>
            </w:r>
          </w:p>
        </w:tc>
      </w:tr>
      <w:tr>
        <w:tc>
          <w:tcPr>
            <w:tcW w:type="dxa" w:w="4819"/>
          </w:tcPr>
          <w:p>
            <w:r>
              <w:rPr>
                <w:rFonts w:ascii="Arial" w:hAnsi="Arial"/>
                <w:b w:val="0"/>
                <w:i w:val="0"/>
                <w:sz w:val="17"/>
              </w:rPr>
              <w:t>Database Schema / Migrations</w:t>
            </w:r>
          </w:p>
        </w:tc>
        <w:tc>
          <w:tcPr>
            <w:tcW w:type="dxa" w:w="4819"/>
          </w:tcPr>
          <w:p>
            <w:r>
              <w:rPr>
                <w:rFonts w:ascii="Arial" w:hAnsi="Arial"/>
                <w:b w:val="0"/>
                <w:i w:val="0"/>
                <w:sz w:val="17"/>
              </w:rPr>
              <w:t>Physical versioned schema artifacts.</w:t>
            </w:r>
          </w:p>
        </w:tc>
      </w:tr>
    </w:tbl>
    <w:p/>
    <w:p>
      <w:r>
        <w:rPr>
          <w:rFonts w:ascii="Arial" w:hAnsi="Arial"/>
          <w:b/>
          <w:i w:val="0"/>
          <w:sz w:val="26"/>
        </w:rPr>
        <w:t>21.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ADR-003 Part 04 erstellt: Schema Versioning, Migrations, Backup und Recovery.</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05 / Architecture Consequences, Performance, Trade-offs &amp; Alternatives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05 — Architecture Consequences, Performance, Trade-offs &amp; Alternatives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dokumentiert Konsequenzen der SQLite Choice, Performance Expectations, Operational Trade-offs und betrachtete Alternativen für Version 1.0.</w:t>
      </w:r>
    </w:p>
    <w:p>
      <w:r>
        <w:rPr>
          <w:rFonts w:ascii="Arial" w:hAnsi="Arial"/>
          <w:b/>
          <w:i w:val="0"/>
          <w:sz w:val="26"/>
        </w:rPr>
        <w:t>2. Positive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Consequence</w:t>
            </w:r>
          </w:p>
        </w:tc>
        <w:tc>
          <w:tcPr>
            <w:tcW w:type="dxa" w:w="4819"/>
          </w:tcPr>
          <w:p>
            <w:r>
              <w:rPr>
                <w:rFonts w:ascii="Arial" w:hAnsi="Arial"/>
                <w:b/>
                <w:i w:val="0"/>
                <w:sz w:val="18"/>
              </w:rPr>
              <w:t>Impact</w:t>
            </w:r>
          </w:p>
        </w:tc>
      </w:tr>
      <w:tr>
        <w:tc>
          <w:tcPr>
            <w:tcW w:type="dxa" w:w="4819"/>
          </w:tcPr>
          <w:p>
            <w:r>
              <w:rPr>
                <w:rFonts w:ascii="Arial" w:hAnsi="Arial"/>
                <w:b w:val="0"/>
                <w:i w:val="0"/>
                <w:sz w:val="17"/>
              </w:rPr>
              <w:t>Simple deployment</w:t>
            </w:r>
          </w:p>
        </w:tc>
        <w:tc>
          <w:tcPr>
            <w:tcW w:type="dxa" w:w="4819"/>
          </w:tcPr>
          <w:p>
            <w:r>
              <w:rPr>
                <w:rFonts w:ascii="Arial" w:hAnsi="Arial"/>
                <w:b w:val="0"/>
                <w:i w:val="0"/>
                <w:sz w:val="17"/>
              </w:rPr>
              <w:t>No separate DB server/service.</w:t>
            </w:r>
          </w:p>
        </w:tc>
      </w:tr>
      <w:tr>
        <w:tc>
          <w:tcPr>
            <w:tcW w:type="dxa" w:w="4819"/>
          </w:tcPr>
          <w:p>
            <w:r>
              <w:rPr>
                <w:rFonts w:ascii="Arial" w:hAnsi="Arial"/>
                <w:b w:val="0"/>
                <w:i w:val="0"/>
                <w:sz w:val="17"/>
              </w:rPr>
              <w:t>Local-first operation</w:t>
            </w:r>
          </w:p>
        </w:tc>
        <w:tc>
          <w:tcPr>
            <w:tcW w:type="dxa" w:w="4819"/>
          </w:tcPr>
          <w:p>
            <w:r>
              <w:rPr>
                <w:rFonts w:ascii="Arial" w:hAnsi="Arial"/>
                <w:b w:val="0"/>
                <w:i w:val="0"/>
                <w:sz w:val="17"/>
              </w:rPr>
              <w:t>Fits Windows/Skyrim v1.0.</w:t>
            </w:r>
          </w:p>
        </w:tc>
      </w:tr>
      <w:tr>
        <w:tc>
          <w:tcPr>
            <w:tcW w:type="dxa" w:w="4819"/>
          </w:tcPr>
          <w:p>
            <w:r>
              <w:rPr>
                <w:rFonts w:ascii="Arial" w:hAnsi="Arial"/>
                <w:b w:val="0"/>
                <w:i w:val="0"/>
                <w:sz w:val="17"/>
              </w:rPr>
              <w:t>Clear persistence boundary</w:t>
            </w:r>
          </w:p>
        </w:tc>
        <w:tc>
          <w:tcPr>
            <w:tcW w:type="dxa" w:w="4819"/>
          </w:tcPr>
          <w:p>
            <w:r>
              <w:rPr>
                <w:rFonts w:ascii="Arial" w:hAnsi="Arial"/>
                <w:b w:val="0"/>
                <w:i w:val="0"/>
                <w:sz w:val="17"/>
              </w:rPr>
              <w:t>Repository isolates storage.</w:t>
            </w:r>
          </w:p>
        </w:tc>
      </w:tr>
      <w:tr>
        <w:tc>
          <w:tcPr>
            <w:tcW w:type="dxa" w:w="4819"/>
          </w:tcPr>
          <w:p>
            <w:r>
              <w:rPr>
                <w:rFonts w:ascii="Arial" w:hAnsi="Arial"/>
                <w:b w:val="0"/>
                <w:i w:val="0"/>
                <w:sz w:val="17"/>
              </w:rPr>
              <w:t>Transactional safety</w:t>
            </w:r>
          </w:p>
        </w:tc>
        <w:tc>
          <w:tcPr>
            <w:tcW w:type="dxa" w:w="4819"/>
          </w:tcPr>
          <w:p>
            <w:r>
              <w:rPr>
                <w:rFonts w:ascii="Arial" w:hAnsi="Arial"/>
                <w:b w:val="0"/>
                <w:i w:val="0"/>
                <w:sz w:val="17"/>
              </w:rPr>
              <w:t>SQLite supports atomic persistence.</w:t>
            </w:r>
          </w:p>
        </w:tc>
      </w:tr>
      <w:tr>
        <w:tc>
          <w:tcPr>
            <w:tcW w:type="dxa" w:w="4819"/>
          </w:tcPr>
          <w:p>
            <w:r>
              <w:rPr>
                <w:rFonts w:ascii="Arial" w:hAnsi="Arial"/>
                <w:b w:val="0"/>
                <w:i w:val="0"/>
                <w:sz w:val="17"/>
              </w:rPr>
              <w:t>Offline operation</w:t>
            </w:r>
          </w:p>
        </w:tc>
        <w:tc>
          <w:tcPr>
            <w:tcW w:type="dxa" w:w="4819"/>
          </w:tcPr>
          <w:p>
            <w:r>
              <w:rPr>
                <w:rFonts w:ascii="Arial" w:hAnsi="Arial"/>
                <w:b w:val="0"/>
                <w:i w:val="0"/>
                <w:sz w:val="17"/>
              </w:rPr>
              <w:t>No network dependency.</w:t>
            </w:r>
          </w:p>
        </w:tc>
      </w:tr>
      <w:tr>
        <w:tc>
          <w:tcPr>
            <w:tcW w:type="dxa" w:w="4819"/>
          </w:tcPr>
          <w:p>
            <w:r>
              <w:rPr>
                <w:rFonts w:ascii="Arial" w:hAnsi="Arial"/>
                <w:b w:val="0"/>
                <w:i w:val="0"/>
                <w:sz w:val="17"/>
              </w:rPr>
              <w:t>Low operational overhead</w:t>
            </w:r>
          </w:p>
        </w:tc>
        <w:tc>
          <w:tcPr>
            <w:tcW w:type="dxa" w:w="4819"/>
          </w:tcPr>
          <w:p>
            <w:r>
              <w:rPr>
                <w:rFonts w:ascii="Arial" w:hAnsi="Arial"/>
                <w:b w:val="0"/>
                <w:i w:val="0"/>
                <w:sz w:val="17"/>
              </w:rPr>
              <w:t>Single local technology.</w:t>
            </w:r>
          </w:p>
        </w:tc>
      </w:tr>
      <w:tr>
        <w:tc>
          <w:tcPr>
            <w:tcW w:type="dxa" w:w="4819"/>
          </w:tcPr>
          <w:p>
            <w:r>
              <w:rPr>
                <w:rFonts w:ascii="Arial" w:hAnsi="Arial"/>
                <w:b w:val="0"/>
                <w:i w:val="0"/>
                <w:sz w:val="17"/>
              </w:rPr>
              <w:t>Future replacement possibility</w:t>
            </w:r>
          </w:p>
        </w:tc>
        <w:tc>
          <w:tcPr>
            <w:tcW w:type="dxa" w:w="4819"/>
          </w:tcPr>
          <w:p>
            <w:r>
              <w:rPr>
                <w:rFonts w:ascii="Arial" w:hAnsi="Arial"/>
                <w:b w:val="0"/>
                <w:i w:val="0"/>
                <w:sz w:val="17"/>
              </w:rPr>
              <w:t>Repository reduces SQLite coupling.</w:t>
            </w:r>
          </w:p>
        </w:tc>
      </w:tr>
    </w:tbl>
    <w:p/>
    <w:p>
      <w:r>
        <w:rPr>
          <w:rFonts w:ascii="Arial" w:hAnsi="Arial"/>
          <w:b/>
          <w:i w:val="0"/>
          <w:sz w:val="26"/>
        </w:rPr>
        <w:t>3. Costs and Trade-offs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Cost / trade-off</w:t>
            </w:r>
          </w:p>
        </w:tc>
        <w:tc>
          <w:tcPr>
            <w:tcW w:type="dxa" w:w="4819"/>
          </w:tcPr>
          <w:p>
            <w:r>
              <w:rPr>
                <w:rFonts w:ascii="Arial" w:hAnsi="Arial"/>
                <w:b/>
                <w:i w:val="0"/>
                <w:sz w:val="18"/>
              </w:rPr>
              <w:t>Impact</w:t>
            </w:r>
          </w:p>
        </w:tc>
      </w:tr>
      <w:tr>
        <w:tc>
          <w:tcPr>
            <w:tcW w:type="dxa" w:w="4819"/>
          </w:tcPr>
          <w:p>
            <w:r>
              <w:rPr>
                <w:rFonts w:ascii="Arial" w:hAnsi="Arial"/>
                <w:b w:val="0"/>
                <w:i w:val="0"/>
                <w:sz w:val="17"/>
              </w:rPr>
              <w:t>Single-file/local storage</w:t>
            </w:r>
          </w:p>
        </w:tc>
        <w:tc>
          <w:tcPr>
            <w:tcW w:type="dxa" w:w="4819"/>
          </w:tcPr>
          <w:p>
            <w:r>
              <w:rPr>
                <w:rFonts w:ascii="Arial" w:hAnsi="Arial"/>
                <w:b w:val="0"/>
                <w:i w:val="0"/>
                <w:sz w:val="17"/>
              </w:rPr>
              <w:t>Local machine/filesystem dependency.</w:t>
            </w:r>
          </w:p>
        </w:tc>
      </w:tr>
      <w:tr>
        <w:tc>
          <w:tcPr>
            <w:tcW w:type="dxa" w:w="4819"/>
          </w:tcPr>
          <w:p>
            <w:r>
              <w:rPr>
                <w:rFonts w:ascii="Arial" w:hAnsi="Arial"/>
                <w:b w:val="0"/>
                <w:i w:val="0"/>
                <w:sz w:val="17"/>
              </w:rPr>
              <w:t>Concurrency limits</w:t>
            </w:r>
          </w:p>
        </w:tc>
        <w:tc>
          <w:tcPr>
            <w:tcW w:type="dxa" w:w="4819"/>
          </w:tcPr>
          <w:p>
            <w:r>
              <w:rPr>
                <w:rFonts w:ascii="Arial" w:hAnsi="Arial"/>
                <w:b w:val="0"/>
                <w:i w:val="0"/>
                <w:sz w:val="17"/>
              </w:rPr>
              <w:t>Write concurrency controlled.</w:t>
            </w:r>
          </w:p>
        </w:tc>
      </w:tr>
      <w:tr>
        <w:tc>
          <w:tcPr>
            <w:tcW w:type="dxa" w:w="4819"/>
          </w:tcPr>
          <w:p>
            <w:r>
              <w:rPr>
                <w:rFonts w:ascii="Arial" w:hAnsi="Arial"/>
                <w:b w:val="0"/>
                <w:i w:val="0"/>
                <w:sz w:val="17"/>
              </w:rPr>
              <w:t>Migration discipline</w:t>
            </w:r>
          </w:p>
        </w:tc>
        <w:tc>
          <w:tcPr>
            <w:tcW w:type="dxa" w:w="4819"/>
          </w:tcPr>
          <w:p>
            <w:r>
              <w:rPr>
                <w:rFonts w:ascii="Arial" w:hAnsi="Arial"/>
                <w:b w:val="0"/>
                <w:i w:val="0"/>
                <w:sz w:val="17"/>
              </w:rPr>
              <w:t>Explicit Schema Migration.</w:t>
            </w:r>
          </w:p>
        </w:tc>
      </w:tr>
      <w:tr>
        <w:tc>
          <w:tcPr>
            <w:tcW w:type="dxa" w:w="4819"/>
          </w:tcPr>
          <w:p>
            <w:r>
              <w:rPr>
                <w:rFonts w:ascii="Arial" w:hAnsi="Arial"/>
                <w:b w:val="0"/>
                <w:i w:val="0"/>
                <w:sz w:val="17"/>
              </w:rPr>
              <w:t>Backup responsibility</w:t>
            </w:r>
          </w:p>
        </w:tc>
        <w:tc>
          <w:tcPr>
            <w:tcW w:type="dxa" w:w="4819"/>
          </w:tcPr>
          <w:p>
            <w:r>
              <w:rPr>
                <w:rFonts w:ascii="Arial" w:hAnsi="Arial"/>
                <w:b w:val="0"/>
                <w:i w:val="0"/>
                <w:sz w:val="17"/>
              </w:rPr>
              <w:t>Safe backup/recovery required.</w:t>
            </w:r>
          </w:p>
        </w:tc>
      </w:tr>
      <w:tr>
        <w:tc>
          <w:tcPr>
            <w:tcW w:type="dxa" w:w="4819"/>
          </w:tcPr>
          <w:p>
            <w:r>
              <w:rPr>
                <w:rFonts w:ascii="Arial" w:hAnsi="Arial"/>
                <w:b w:val="0"/>
                <w:i w:val="0"/>
                <w:sz w:val="17"/>
              </w:rPr>
              <w:t>Performance discipline</w:t>
            </w:r>
          </w:p>
        </w:tc>
        <w:tc>
          <w:tcPr>
            <w:tcW w:type="dxa" w:w="4819"/>
          </w:tcPr>
          <w:p>
            <w:r>
              <w:rPr>
                <w:rFonts w:ascii="Arial" w:hAnsi="Arial"/>
                <w:b w:val="0"/>
                <w:i w:val="0"/>
                <w:sz w:val="17"/>
              </w:rPr>
              <w:t>Indexes/queries/transactions carefully designed.</w:t>
            </w:r>
          </w:p>
        </w:tc>
      </w:tr>
      <w:tr>
        <w:tc>
          <w:tcPr>
            <w:tcW w:type="dxa" w:w="4819"/>
          </w:tcPr>
          <w:p>
            <w:r>
              <w:rPr>
                <w:rFonts w:ascii="Arial" w:hAnsi="Arial"/>
                <w:b w:val="0"/>
                <w:i w:val="0"/>
                <w:sz w:val="17"/>
              </w:rPr>
              <w:t>Future scale</w:t>
            </w:r>
          </w:p>
        </w:tc>
        <w:tc>
          <w:tcPr>
            <w:tcW w:type="dxa" w:w="4819"/>
          </w:tcPr>
          <w:p>
            <w:r>
              <w:rPr>
                <w:rFonts w:ascii="Arial" w:hAnsi="Arial"/>
                <w:b w:val="0"/>
                <w:i w:val="0"/>
                <w:sz w:val="17"/>
              </w:rPr>
              <w:t>May require another architecture later.</w:t>
            </w:r>
          </w:p>
        </w:tc>
      </w:tr>
    </w:tbl>
    <w:p/>
    <w:p>
      <w:r>
        <w:rPr>
          <w:rFonts w:ascii="Arial" w:hAnsi="Arial"/>
          <w:b/>
          <w:i w:val="0"/>
          <w:sz w:val="26"/>
        </w:rPr>
        <w:t>4. Performance Model</w:t>
      </w:r>
    </w:p>
    <w:p>
      <w:r>
        <w:rPr>
          <w:rFonts w:ascii="Arial" w:hAnsi="Arial"/>
          <w:b w:val="0"/>
          <w:i w:val="0"/>
          <w:sz w:val="21"/>
        </w:rPr>
        <w:t>Database Performance wird als Application Resource behandelt. Version 1.0 optimiert für predictable local operation, nicht für unknown future scale.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Performance rule</w:t>
            </w:r>
          </w:p>
        </w:tc>
      </w:tr>
      <w:tr>
        <w:tc>
          <w:tcPr>
            <w:tcW w:type="dxa" w:w="4819"/>
          </w:tcPr>
          <w:p>
            <w:r>
              <w:rPr>
                <w:rFonts w:ascii="Arial" w:hAnsi="Arial"/>
                <w:b w:val="0"/>
                <w:i w:val="0"/>
                <w:sz w:val="17"/>
              </w:rPr>
              <w:t>Transactions</w:t>
            </w:r>
          </w:p>
        </w:tc>
        <w:tc>
          <w:tcPr>
            <w:tcW w:type="dxa" w:w="4819"/>
          </w:tcPr>
          <w:p>
            <w:r>
              <w:rPr>
                <w:rFonts w:ascii="Arial" w:hAnsi="Arial"/>
                <w:b w:val="0"/>
                <w:i w:val="0"/>
                <w:sz w:val="17"/>
              </w:rPr>
              <w:t>Short/focused.</w:t>
            </w:r>
          </w:p>
        </w:tc>
      </w:tr>
      <w:tr>
        <w:tc>
          <w:tcPr>
            <w:tcW w:type="dxa" w:w="4819"/>
          </w:tcPr>
          <w:p>
            <w:r>
              <w:rPr>
                <w:rFonts w:ascii="Arial" w:hAnsi="Arial"/>
                <w:b w:val="0"/>
                <w:i w:val="0"/>
                <w:sz w:val="17"/>
              </w:rPr>
              <w:t>Queries</w:t>
            </w:r>
          </w:p>
        </w:tc>
        <w:tc>
          <w:tcPr>
            <w:tcW w:type="dxa" w:w="4819"/>
          </w:tcPr>
          <w:p>
            <w:r>
              <w:rPr>
                <w:rFonts w:ascii="Arial" w:hAnsi="Arial"/>
                <w:b w:val="0"/>
                <w:i w:val="0"/>
                <w:sz w:val="17"/>
              </w:rPr>
              <w:t>Bound result size/complexity.</w:t>
            </w:r>
          </w:p>
        </w:tc>
      </w:tr>
      <w:tr>
        <w:tc>
          <w:tcPr>
            <w:tcW w:type="dxa" w:w="4819"/>
          </w:tcPr>
          <w:p>
            <w:r>
              <w:rPr>
                <w:rFonts w:ascii="Arial" w:hAnsi="Arial"/>
                <w:b w:val="0"/>
                <w:i w:val="0"/>
                <w:sz w:val="17"/>
              </w:rPr>
              <w:t>Indexes</w:t>
            </w:r>
          </w:p>
        </w:tc>
        <w:tc>
          <w:tcPr>
            <w:tcW w:type="dxa" w:w="4819"/>
          </w:tcPr>
          <w:p>
            <w:r>
              <w:rPr>
                <w:rFonts w:ascii="Arial" w:hAnsi="Arial"/>
                <w:b w:val="0"/>
                <w:i w:val="0"/>
                <w:sz w:val="17"/>
              </w:rPr>
              <w:t>For demonstrated lookup paths.</w:t>
            </w:r>
          </w:p>
        </w:tc>
      </w:tr>
      <w:tr>
        <w:tc>
          <w:tcPr>
            <w:tcW w:type="dxa" w:w="4819"/>
          </w:tcPr>
          <w:p>
            <w:r>
              <w:rPr>
                <w:rFonts w:ascii="Arial" w:hAnsi="Arial"/>
                <w:b w:val="0"/>
                <w:i w:val="0"/>
                <w:sz w:val="17"/>
              </w:rPr>
              <w:t>Background work</w:t>
            </w:r>
          </w:p>
        </w:tc>
        <w:tc>
          <w:tcPr>
            <w:tcW w:type="dxa" w:w="4819"/>
          </w:tcPr>
          <w:p>
            <w:r>
              <w:rPr>
                <w:rFonts w:ascii="Arial" w:hAnsi="Arial"/>
                <w:b w:val="0"/>
                <w:i w:val="0"/>
                <w:sz w:val="17"/>
              </w:rPr>
              <w:t>Throttle under contention.</w:t>
            </w:r>
          </w:p>
        </w:tc>
      </w:tr>
      <w:tr>
        <w:tc>
          <w:tcPr>
            <w:tcW w:type="dxa" w:w="4819"/>
          </w:tcPr>
          <w:p>
            <w:r>
              <w:rPr>
                <w:rFonts w:ascii="Arial" w:hAnsi="Arial"/>
                <w:b w:val="0"/>
                <w:i w:val="0"/>
                <w:sz w:val="17"/>
              </w:rPr>
              <w:t>Bulk operations</w:t>
            </w:r>
          </w:p>
        </w:tc>
        <w:tc>
          <w:tcPr>
            <w:tcW w:type="dxa" w:w="4819"/>
          </w:tcPr>
          <w:p>
            <w:r>
              <w:rPr>
                <w:rFonts w:ascii="Arial" w:hAnsi="Arial"/>
                <w:b w:val="0"/>
                <w:i w:val="0"/>
                <w:sz w:val="17"/>
              </w:rPr>
              <w:t>Deliberate batching.</w:t>
            </w:r>
          </w:p>
        </w:tc>
      </w:tr>
      <w:tr>
        <w:tc>
          <w:tcPr>
            <w:tcW w:type="dxa" w:w="4819"/>
          </w:tcPr>
          <w:p>
            <w:r>
              <w:rPr>
                <w:rFonts w:ascii="Arial" w:hAnsi="Arial"/>
                <w:b w:val="0"/>
                <w:i w:val="0"/>
                <w:sz w:val="17"/>
              </w:rPr>
              <w:t>Connection/resource use</w:t>
            </w:r>
          </w:p>
        </w:tc>
        <w:tc>
          <w:tcPr>
            <w:tcW w:type="dxa" w:w="4819"/>
          </w:tcPr>
          <w:p>
            <w:r>
              <w:rPr>
                <w:rFonts w:ascii="Arial" w:hAnsi="Arial"/>
                <w:b w:val="0"/>
                <w:i w:val="0"/>
                <w:sz w:val="17"/>
              </w:rPr>
              <w:t>Repository controlled.</w:t>
            </w:r>
          </w:p>
        </w:tc>
      </w:tr>
    </w:tbl>
    <w:p/>
    <w:p>
      <w:r>
        <w:rPr>
          <w:rFonts w:ascii="Arial" w:hAnsi="Arial"/>
          <w:b/>
          <w:i w:val="0"/>
          <w:sz w:val="26"/>
        </w:rPr>
        <w:t>5. Performance Risk Areas</w:t>
      </w:r>
    </w:p>
    <w:p>
      <w:pPr>
        <w:pStyle w:val="ListBullet"/>
      </w:pPr>
      <w:r>
        <w:rPr>
          <w:rFonts w:ascii="Arial" w:hAnsi="Arial"/>
          <w:b w:val="0"/>
          <w:i w:val="0"/>
          <w:sz w:val="20"/>
        </w:rPr>
        <w:t>Unindexed frequent lookups.</w:t>
      </w:r>
    </w:p>
    <w:p>
      <w:pPr>
        <w:pStyle w:val="ListBullet"/>
      </w:pPr>
      <w:r>
        <w:rPr>
          <w:rFonts w:ascii="Arial" w:hAnsi="Arial"/>
          <w:b w:val="0"/>
          <w:i w:val="0"/>
          <w:sz w:val="20"/>
        </w:rPr>
        <w:t>Large joins/unbounded scans.</w:t>
      </w:r>
    </w:p>
    <w:p>
      <w:pPr>
        <w:pStyle w:val="ListBullet"/>
      </w:pPr>
      <w:r>
        <w:rPr>
          <w:rFonts w:ascii="Arial" w:hAnsi="Arial"/>
          <w:b w:val="0"/>
          <w:i w:val="0"/>
          <w:sz w:val="20"/>
        </w:rPr>
        <w:t>Long write transactions.</w:t>
      </w:r>
    </w:p>
    <w:p>
      <w:pPr>
        <w:pStyle w:val="ListBullet"/>
      </w:pPr>
      <w:r>
        <w:rPr>
          <w:rFonts w:ascii="Arial" w:hAnsi="Arial"/>
          <w:b w:val="0"/>
          <w:i w:val="0"/>
          <w:sz w:val="20"/>
        </w:rPr>
        <w:t>Too many tiny transactions.</w:t>
      </w:r>
    </w:p>
    <w:p>
      <w:pPr>
        <w:pStyle w:val="ListBullet"/>
      </w:pPr>
      <w:r>
        <w:rPr>
          <w:rFonts w:ascii="Arial" w:hAnsi="Arial"/>
          <w:b w:val="0"/>
          <w:i w:val="0"/>
          <w:sz w:val="20"/>
        </w:rPr>
        <w:t>Background writes competing with interactive work.</w:t>
      </w:r>
    </w:p>
    <w:p>
      <w:pPr>
        <w:pStyle w:val="ListBullet"/>
      </w:pPr>
      <w:r>
        <w:rPr>
          <w:rFonts w:ascii="Arial" w:hAnsi="Arial"/>
          <w:b w:val="0"/>
          <w:i w:val="0"/>
          <w:sz w:val="20"/>
        </w:rPr>
        <w:t>Oversized event-history/diagnostic datasets.</w:t>
      </w:r>
    </w:p>
    <w:p>
      <w:r>
        <w:rPr>
          <w:rFonts w:ascii="Arial" w:hAnsi="Arial"/>
          <w:b/>
          <w:i w:val="0"/>
          <w:sz w:val="26"/>
        </w:rPr>
        <w:t>6. Performance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Purpose</w:t>
            </w:r>
          </w:p>
        </w:tc>
      </w:tr>
      <w:tr>
        <w:tc>
          <w:tcPr>
            <w:tcW w:type="dxa" w:w="4819"/>
          </w:tcPr>
          <w:p>
            <w:r>
              <w:rPr>
                <w:rFonts w:ascii="Arial" w:hAnsi="Arial"/>
                <w:b w:val="0"/>
                <w:i w:val="0"/>
                <w:sz w:val="17"/>
              </w:rPr>
              <w:t>Measure before optimizing</w:t>
            </w:r>
          </w:p>
        </w:tc>
        <w:tc>
          <w:tcPr>
            <w:tcW w:type="dxa" w:w="4819"/>
          </w:tcPr>
          <w:p>
            <w:r>
              <w:rPr>
                <w:rFonts w:ascii="Arial" w:hAnsi="Arial"/>
                <w:b w:val="0"/>
                <w:i w:val="0"/>
                <w:sz w:val="17"/>
              </w:rPr>
              <w:t>Avoid premature complexity.</w:t>
            </w:r>
          </w:p>
        </w:tc>
      </w:tr>
      <w:tr>
        <w:tc>
          <w:tcPr>
            <w:tcW w:type="dxa" w:w="4819"/>
          </w:tcPr>
          <w:p>
            <w:r>
              <w:rPr>
                <w:rFonts w:ascii="Arial" w:hAnsi="Arial"/>
                <w:b w:val="0"/>
                <w:i w:val="0"/>
                <w:sz w:val="17"/>
              </w:rPr>
              <w:t>Bounded operations</w:t>
            </w:r>
          </w:p>
        </w:tc>
        <w:tc>
          <w:tcPr>
            <w:tcW w:type="dxa" w:w="4819"/>
          </w:tcPr>
          <w:p>
            <w:r>
              <w:rPr>
                <w:rFonts w:ascii="Arial" w:hAnsi="Arial"/>
                <w:b w:val="0"/>
                <w:i w:val="0"/>
                <w:sz w:val="17"/>
              </w:rPr>
              <w:t>Prevent runaway resource use.</w:t>
            </w:r>
          </w:p>
        </w:tc>
      </w:tr>
      <w:tr>
        <w:tc>
          <w:tcPr>
            <w:tcW w:type="dxa" w:w="4819"/>
          </w:tcPr>
          <w:p>
            <w:r>
              <w:rPr>
                <w:rFonts w:ascii="Arial" w:hAnsi="Arial"/>
                <w:b w:val="0"/>
                <w:i w:val="0"/>
                <w:sz w:val="17"/>
              </w:rPr>
              <w:t>Repository-controlled queries</w:t>
            </w:r>
          </w:p>
        </w:tc>
        <w:tc>
          <w:tcPr>
            <w:tcW w:type="dxa" w:w="4819"/>
          </w:tcPr>
          <w:p>
            <w:r>
              <w:rPr>
                <w:rFonts w:ascii="Arial" w:hAnsi="Arial"/>
                <w:b w:val="0"/>
                <w:i w:val="0"/>
                <w:sz w:val="17"/>
              </w:rPr>
              <w:t>Centralize query behavior.</w:t>
            </w:r>
          </w:p>
        </w:tc>
      </w:tr>
      <w:tr>
        <w:tc>
          <w:tcPr>
            <w:tcW w:type="dxa" w:w="4819"/>
          </w:tcPr>
          <w:p>
            <w:r>
              <w:rPr>
                <w:rFonts w:ascii="Arial" w:hAnsi="Arial"/>
                <w:b w:val="0"/>
                <w:i w:val="0"/>
                <w:sz w:val="17"/>
              </w:rPr>
              <w:t>Review slow paths</w:t>
            </w:r>
          </w:p>
        </w:tc>
        <w:tc>
          <w:tcPr>
            <w:tcW w:type="dxa" w:w="4819"/>
          </w:tcPr>
          <w:p>
            <w:r>
              <w:rPr>
                <w:rFonts w:ascii="Arial" w:hAnsi="Arial"/>
                <w:b w:val="0"/>
                <w:i w:val="0"/>
                <w:sz w:val="17"/>
              </w:rPr>
              <w:t>Use diagnostics/metrics.</w:t>
            </w:r>
          </w:p>
        </w:tc>
      </w:tr>
      <w:tr>
        <w:tc>
          <w:tcPr>
            <w:tcW w:type="dxa" w:w="4819"/>
          </w:tcPr>
          <w:p>
            <w:r>
              <w:rPr>
                <w:rFonts w:ascii="Arial" w:hAnsi="Arial"/>
                <w:b w:val="0"/>
                <w:i w:val="0"/>
                <w:sz w:val="17"/>
              </w:rPr>
              <w:t>Document index changes</w:t>
            </w:r>
          </w:p>
        </w:tc>
        <w:tc>
          <w:tcPr>
            <w:tcW w:type="dxa" w:w="4819"/>
          </w:tcPr>
          <w:p>
            <w:r>
              <w:rPr>
                <w:rFonts w:ascii="Arial" w:hAnsi="Arial"/>
                <w:b w:val="0"/>
                <w:i w:val="0"/>
                <w:sz w:val="17"/>
              </w:rPr>
              <w:t>Prevent index drift.</w:t>
            </w:r>
          </w:p>
        </w:tc>
      </w:tr>
    </w:tbl>
    <w:p/>
    <w:p>
      <w:r>
        <w:rPr>
          <w:rFonts w:ascii="Arial" w:hAnsi="Arial"/>
          <w:b/>
          <w:i w:val="0"/>
          <w:sz w:val="26"/>
        </w:rPr>
        <w:t>7. Database and World Engine Runtime</w:t>
      </w:r>
    </w:p>
    <w:p>
      <w:pPr>
        <w:pStyle w:val="ListBullet"/>
      </w:pPr>
      <w:r>
        <w:rPr>
          <w:rFonts w:ascii="Arial" w:hAnsi="Arial"/>
          <w:b w:val="0"/>
          <w:i w:val="0"/>
          <w:sz w:val="20"/>
        </w:rPr>
        <w:t>Database darf Core/Module Workloads nicht zum unkontrollierten bottleneck machen.</w:t>
      </w:r>
    </w:p>
    <w:p>
      <w:pPr>
        <w:pStyle w:val="ListBullet"/>
      </w:pPr>
      <w:r>
        <w:rPr>
          <w:rFonts w:ascii="Arial" w:hAnsi="Arial"/>
          <w:b w:val="0"/>
          <w:i w:val="0"/>
          <w:sz w:val="20"/>
        </w:rPr>
        <w:t>Interactive Operations erhalten passende Scheduling Priority.</w:t>
      </w:r>
    </w:p>
    <w:p>
      <w:pPr>
        <w:pStyle w:val="ListBullet"/>
      </w:pPr>
      <w:r>
        <w:rPr>
          <w:rFonts w:ascii="Arial" w:hAnsi="Arial"/>
          <w:b w:val="0"/>
          <w:i w:val="0"/>
          <w:sz w:val="20"/>
        </w:rPr>
        <w:t>Background Jobs können bei DB Pressure deferred werden.</w:t>
      </w:r>
    </w:p>
    <w:p>
      <w:pPr>
        <w:pStyle w:val="ListBullet"/>
      </w:pPr>
      <w:r>
        <w:rPr>
          <w:rFonts w:ascii="Arial" w:hAnsi="Arial"/>
          <w:b w:val="0"/>
          <w:i w:val="0"/>
          <w:sz w:val="20"/>
        </w:rPr>
        <w:t>Database Unavailability führt zu controlled degradation.</w:t>
      </w:r>
    </w:p>
    <w:p>
      <w:pPr>
        <w:pStyle w:val="ListBullet"/>
      </w:pPr>
      <w:r>
        <w:rPr>
          <w:rFonts w:ascii="Arial" w:hAnsi="Arial"/>
          <w:b w:val="0"/>
          <w:i w:val="0"/>
          <w:sz w:val="20"/>
        </w:rPr>
        <w:t>Performance optimizations umgehen keine Repository/Transaction Boundaries.</w:t>
      </w:r>
    </w:p>
    <w:p>
      <w:r>
        <w:rPr>
          <w:rFonts w:ascii="Arial" w:hAnsi="Arial"/>
          <w:b/>
          <w:i w:val="0"/>
          <w:sz w:val="26"/>
        </w:rPr>
        <w:t>8. Alternative A — Client-Server Relational Database</w:t>
      </w:r>
    </w:p>
    <w:p>
      <w:r>
        <w:rPr>
          <w:rFonts w:ascii="Arial" w:hAnsi="Arial"/>
          <w:b w:val="0"/>
          <w:i w:val="0"/>
          <w:sz w:val="21"/>
        </w:rPr>
        <w:t>Betrachtet wurde ein PostgreSQL/MySQL-artiger separater Database Server.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Concurrency</w:t>
            </w:r>
          </w:p>
        </w:tc>
        <w:tc>
          <w:tcPr>
            <w:tcW w:type="dxa" w:w="4819"/>
          </w:tcPr>
          <w:p>
            <w:r>
              <w:rPr>
                <w:rFonts w:ascii="Arial" w:hAnsi="Arial"/>
                <w:b w:val="0"/>
                <w:i w:val="0"/>
                <w:sz w:val="17"/>
              </w:rPr>
              <w:t>Higher potential.</w:t>
            </w:r>
          </w:p>
        </w:tc>
      </w:tr>
      <w:tr>
        <w:tc>
          <w:tcPr>
            <w:tcW w:type="dxa" w:w="4819"/>
          </w:tcPr>
          <w:p>
            <w:r>
              <w:rPr>
                <w:rFonts w:ascii="Arial" w:hAnsi="Arial"/>
                <w:b w:val="0"/>
                <w:i w:val="0"/>
                <w:sz w:val="17"/>
              </w:rPr>
              <w:t>Operational overhead</w:t>
            </w:r>
          </w:p>
        </w:tc>
        <w:tc>
          <w:tcPr>
            <w:tcW w:type="dxa" w:w="4819"/>
          </w:tcPr>
          <w:p>
            <w:r>
              <w:rPr>
                <w:rFonts w:ascii="Arial" w:hAnsi="Arial"/>
                <w:b w:val="0"/>
                <w:i w:val="0"/>
                <w:sz w:val="17"/>
              </w:rPr>
              <w:t>Higher.</w:t>
            </w:r>
          </w:p>
        </w:tc>
      </w:tr>
      <w:tr>
        <w:tc>
          <w:tcPr>
            <w:tcW w:type="dxa" w:w="4819"/>
          </w:tcPr>
          <w:p>
            <w:r>
              <w:rPr>
                <w:rFonts w:ascii="Arial" w:hAnsi="Arial"/>
                <w:b w:val="0"/>
                <w:i w:val="0"/>
                <w:sz w:val="17"/>
              </w:rPr>
              <w:t>Deployment</w:t>
            </w:r>
          </w:p>
        </w:tc>
        <w:tc>
          <w:tcPr>
            <w:tcW w:type="dxa" w:w="4819"/>
          </w:tcPr>
          <w:p>
            <w:r>
              <w:rPr>
                <w:rFonts w:ascii="Arial" w:hAnsi="Arial"/>
                <w:b w:val="0"/>
                <w:i w:val="0"/>
                <w:sz w:val="17"/>
              </w:rPr>
              <w:t>More complex.</w:t>
            </w:r>
          </w:p>
        </w:tc>
      </w:tr>
      <w:tr>
        <w:tc>
          <w:tcPr>
            <w:tcW w:type="dxa" w:w="4819"/>
          </w:tcPr>
          <w:p>
            <w:r>
              <w:rPr>
                <w:rFonts w:ascii="Arial" w:hAnsi="Arial"/>
                <w:b w:val="0"/>
                <w:i w:val="0"/>
                <w:sz w:val="17"/>
              </w:rPr>
              <w:t>Local-first v1.0 fit</w:t>
            </w:r>
          </w:p>
        </w:tc>
        <w:tc>
          <w:tcPr>
            <w:tcW w:type="dxa" w:w="4819"/>
          </w:tcPr>
          <w:p>
            <w:r>
              <w:rPr>
                <w:rFonts w:ascii="Arial" w:hAnsi="Arial"/>
                <w:b w:val="0"/>
                <w:i w:val="0"/>
                <w:sz w:val="17"/>
              </w:rPr>
              <w:t>Lower.</w:t>
            </w:r>
          </w:p>
        </w:tc>
      </w:tr>
      <w:tr>
        <w:tc>
          <w:tcPr>
            <w:tcW w:type="dxa" w:w="4819"/>
          </w:tcPr>
          <w:p>
            <w:r>
              <w:rPr>
                <w:rFonts w:ascii="Arial" w:hAnsi="Arial"/>
                <w:b w:val="0"/>
                <w:i w:val="0"/>
                <w:sz w:val="17"/>
              </w:rPr>
              <w:t>Network dependency</w:t>
            </w:r>
          </w:p>
        </w:tc>
        <w:tc>
          <w:tcPr>
            <w:tcW w:type="dxa" w:w="4819"/>
          </w:tcPr>
          <w:p>
            <w:r>
              <w:rPr>
                <w:rFonts w:ascii="Arial" w:hAnsi="Arial"/>
                <w:b w:val="0"/>
                <w:i w:val="0"/>
                <w:sz w:val="17"/>
              </w:rPr>
              <w:t>Introduced.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r>
        <w:rPr>
          <w:rFonts w:ascii="Arial" w:hAnsi="Arial"/>
          <w:b/>
          <w:i w:val="0"/>
          <w:sz w:val="26"/>
        </w:rPr>
        <w:t>9. Alternative B — Embedded Non-Relational Store</w:t>
      </w:r>
    </w:p>
    <w:p>
      <w:r>
        <w:rPr>
          <w:rFonts w:ascii="Arial" w:hAnsi="Arial"/>
          <w:b w:val="0"/>
          <w:i w:val="0"/>
          <w:sz w:val="21"/>
        </w:rPr>
        <w:t>Betrachtet wurde eine Embedded Key-Value/Document Database statt SQLite.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Flexible document storage</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Relational integrity</w:t>
            </w:r>
          </w:p>
        </w:tc>
        <w:tc>
          <w:tcPr>
            <w:tcW w:type="dxa" w:w="4819"/>
          </w:tcPr>
          <w:p>
            <w:r>
              <w:rPr>
                <w:rFonts w:ascii="Arial" w:hAnsi="Arial"/>
                <w:b w:val="0"/>
                <w:i w:val="0"/>
                <w:sz w:val="17"/>
              </w:rPr>
              <w:t>Lower/less direct.</w:t>
            </w:r>
          </w:p>
        </w:tc>
      </w:tr>
      <w:tr>
        <w:tc>
          <w:tcPr>
            <w:tcW w:type="dxa" w:w="4819"/>
          </w:tcPr>
          <w:p>
            <w:r>
              <w:rPr>
                <w:rFonts w:ascii="Arial" w:hAnsi="Arial"/>
                <w:b w:val="0"/>
                <w:i w:val="0"/>
                <w:sz w:val="17"/>
              </w:rPr>
              <w:t>Complex cross-entity queries</w:t>
            </w:r>
          </w:p>
        </w:tc>
        <w:tc>
          <w:tcPr>
            <w:tcW w:type="dxa" w:w="4819"/>
          </w:tcPr>
          <w:p>
            <w:r>
              <w:rPr>
                <w:rFonts w:ascii="Arial" w:hAnsi="Arial"/>
                <w:b w:val="0"/>
                <w:i w:val="0"/>
                <w:sz w:val="17"/>
              </w:rPr>
              <w:t>Potentially harder.</w:t>
            </w:r>
          </w:p>
        </w:tc>
      </w:tr>
      <w:tr>
        <w:tc>
          <w:tcPr>
            <w:tcW w:type="dxa" w:w="4819"/>
          </w:tcPr>
          <w:p>
            <w:r>
              <w:rPr>
                <w:rFonts w:ascii="Arial" w:hAnsi="Arial"/>
                <w:b w:val="0"/>
                <w:i w:val="0"/>
                <w:sz w:val="17"/>
              </w:rPr>
              <w:t>Current domain fit</w:t>
            </w:r>
          </w:p>
        </w:tc>
        <w:tc>
          <w:tcPr>
            <w:tcW w:type="dxa" w:w="4819"/>
          </w:tcPr>
          <w:p>
            <w:r>
              <w:rPr>
                <w:rFonts w:ascii="Arial" w:hAnsi="Arial"/>
                <w:b w:val="0"/>
                <w:i w:val="0"/>
                <w:sz w:val="17"/>
              </w:rPr>
              <w:t>Mixed.</w:t>
            </w:r>
          </w:p>
        </w:tc>
      </w:tr>
      <w:tr>
        <w:tc>
          <w:tcPr>
            <w:tcW w:type="dxa" w:w="4819"/>
          </w:tcPr>
          <w:p>
            <w:r>
              <w:rPr>
                <w:rFonts w:ascii="Arial" w:hAnsi="Arial"/>
                <w:b w:val="0"/>
                <w:i w:val="0"/>
                <w:sz w:val="17"/>
              </w:rPr>
              <w:t>Existing SQLite decision</w:t>
            </w:r>
          </w:p>
        </w:tc>
        <w:tc>
          <w:tcPr>
            <w:tcW w:type="dxa" w:w="4819"/>
          </w:tcPr>
          <w:p>
            <w:r>
              <w:rPr>
                <w:rFonts w:ascii="Arial" w:hAnsi="Arial"/>
                <w:b w:val="0"/>
                <w:i w:val="0"/>
                <w:sz w:val="17"/>
              </w:rPr>
              <w:t>Unnecessary change.</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10. Alternative C — In-Memory Only + Save Files</w:t>
      </w:r>
    </w:p>
    <w:p>
      <w:r>
        <w:rPr>
          <w:rFonts w:ascii="Arial" w:hAnsi="Arial"/>
          <w:b w:val="0"/>
          <w:i w:val="0"/>
          <w:sz w:val="21"/>
        </w:rPr>
        <w:t>Main state bleibt in memory; Save Files sind einzige Persistence.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Runtime speed</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Query persistence</w:t>
            </w:r>
          </w:p>
        </w:tc>
        <w:tc>
          <w:tcPr>
            <w:tcW w:type="dxa" w:w="4819"/>
          </w:tcPr>
          <w:p>
            <w:r>
              <w:rPr>
                <w:rFonts w:ascii="Arial" w:hAnsi="Arial"/>
                <w:b w:val="0"/>
                <w:i w:val="0"/>
                <w:sz w:val="17"/>
              </w:rPr>
              <w:t>Poor.</w:t>
            </w:r>
          </w:p>
        </w:tc>
      </w:tr>
      <w:tr>
        <w:tc>
          <w:tcPr>
            <w:tcW w:type="dxa" w:w="4819"/>
          </w:tcPr>
          <w:p>
            <w:r>
              <w:rPr>
                <w:rFonts w:ascii="Arial" w:hAnsi="Arial"/>
                <w:b w:val="0"/>
                <w:i w:val="0"/>
                <w:sz w:val="17"/>
              </w:rPr>
              <w:t>Memory management</w:t>
            </w:r>
          </w:p>
        </w:tc>
        <w:tc>
          <w:tcPr>
            <w:tcW w:type="dxa" w:w="4819"/>
          </w:tcPr>
          <w:p>
            <w:r>
              <w:rPr>
                <w:rFonts w:ascii="Arial" w:hAnsi="Arial"/>
                <w:b w:val="0"/>
                <w:i w:val="0"/>
                <w:sz w:val="17"/>
              </w:rPr>
              <w:t>Complex.</w:t>
            </w:r>
          </w:p>
        </w:tc>
      </w:tr>
      <w:tr>
        <w:tc>
          <w:tcPr>
            <w:tcW w:type="dxa" w:w="4819"/>
          </w:tcPr>
          <w:p>
            <w:r>
              <w:rPr>
                <w:rFonts w:ascii="Arial" w:hAnsi="Arial"/>
                <w:b w:val="0"/>
                <w:i w:val="0"/>
                <w:sz w:val="17"/>
              </w:rPr>
              <w:t>Cross-module persistence</w:t>
            </w:r>
          </w:p>
        </w:tc>
        <w:tc>
          <w:tcPr>
            <w:tcW w:type="dxa" w:w="4819"/>
          </w:tcPr>
          <w:p>
            <w:r>
              <w:rPr>
                <w:rFonts w:ascii="Arial" w:hAnsi="Arial"/>
                <w:b w:val="0"/>
                <w:i w:val="0"/>
                <w:sz w:val="17"/>
              </w:rPr>
              <w:t>Awkward.</w:t>
            </w:r>
          </w:p>
        </w:tc>
      </w:tr>
      <w:tr>
        <w:tc>
          <w:tcPr>
            <w:tcW w:type="dxa" w:w="4819"/>
          </w:tcPr>
          <w:p>
            <w:r>
              <w:rPr>
                <w:rFonts w:ascii="Arial" w:hAnsi="Arial"/>
                <w:b w:val="0"/>
                <w:i w:val="0"/>
                <w:sz w:val="17"/>
              </w:rPr>
              <w:t>Recovery/searchability</w:t>
            </w:r>
          </w:p>
        </w:tc>
        <w:tc>
          <w:tcPr>
            <w:tcW w:type="dxa" w:w="4819"/>
          </w:tcPr>
          <w:p>
            <w:r>
              <w:rPr>
                <w:rFonts w:ascii="Arial" w:hAnsi="Arial"/>
                <w:b w:val="0"/>
                <w:i w:val="0"/>
                <w:sz w:val="17"/>
              </w:rPr>
              <w:t>Lower.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r>
        <w:rPr>
          <w:rFonts w:ascii="Arial" w:hAnsi="Arial"/>
          <w:b/>
          <w:i w:val="0"/>
          <w:sz w:val="26"/>
        </w:rPr>
        <w:t>11. Alternative D — Full Event-Sourced Database</w:t>
      </w:r>
    </w:p>
    <w:p>
      <w:r>
        <w:rPr>
          <w:rFonts w:ascii="Arial" w:hAnsi="Arial"/>
          <w:b w:val="0"/>
          <w:i w:val="0"/>
          <w:sz w:val="21"/>
        </w:rPr>
        <w:t>Authoritative State wird vollständig aus einem durable event log rekonstruiert.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History/replay</w:t>
            </w:r>
          </w:p>
        </w:tc>
        <w:tc>
          <w:tcPr>
            <w:tcW w:type="dxa" w:w="4819"/>
          </w:tcPr>
          <w:p>
            <w:r>
              <w:rPr>
                <w:rFonts w:ascii="Arial" w:hAnsi="Arial"/>
                <w:b w:val="0"/>
                <w:i w:val="0"/>
                <w:sz w:val="17"/>
              </w:rPr>
              <w:t>Very strong.</w:t>
            </w:r>
          </w:p>
        </w:tc>
      </w:tr>
      <w:tr>
        <w:tc>
          <w:tcPr>
            <w:tcW w:type="dxa" w:w="4819"/>
          </w:tcPr>
          <w:p>
            <w:r>
              <w:rPr>
                <w:rFonts w:ascii="Arial" w:hAnsi="Arial"/>
                <w:b w:val="0"/>
                <w:i w:val="0"/>
                <w:sz w:val="17"/>
              </w:rPr>
              <w:t>Model complexity</w:t>
            </w:r>
          </w:p>
        </w:tc>
        <w:tc>
          <w:tcPr>
            <w:tcW w:type="dxa" w:w="4819"/>
          </w:tcPr>
          <w:p>
            <w:r>
              <w:rPr>
                <w:rFonts w:ascii="Arial" w:hAnsi="Arial"/>
                <w:b w:val="0"/>
                <w:i w:val="0"/>
                <w:sz w:val="17"/>
              </w:rPr>
              <w:t>Very high.</w:t>
            </w:r>
          </w:p>
        </w:tc>
      </w:tr>
      <w:tr>
        <w:tc>
          <w:tcPr>
            <w:tcW w:type="dxa" w:w="4819"/>
          </w:tcPr>
          <w:p>
            <w:r>
              <w:rPr>
                <w:rFonts w:ascii="Arial" w:hAnsi="Arial"/>
                <w:b w:val="0"/>
                <w:i w:val="0"/>
                <w:sz w:val="17"/>
              </w:rPr>
              <w:t>Save architecture impact</w:t>
            </w:r>
          </w:p>
        </w:tc>
        <w:tc>
          <w:tcPr>
            <w:tcW w:type="dxa" w:w="4819"/>
          </w:tcPr>
          <w:p>
            <w:r>
              <w:rPr>
                <w:rFonts w:ascii="Arial" w:hAnsi="Arial"/>
                <w:b w:val="0"/>
                <w:i w:val="0"/>
                <w:sz w:val="17"/>
              </w:rPr>
              <w:t>Major.</w:t>
            </w:r>
          </w:p>
        </w:tc>
      </w:tr>
      <w:tr>
        <w:tc>
          <w:tcPr>
            <w:tcW w:type="dxa" w:w="4819"/>
          </w:tcPr>
          <w:p>
            <w:r>
              <w:rPr>
                <w:rFonts w:ascii="Arial" w:hAnsi="Arial"/>
                <w:b w:val="0"/>
                <w:i w:val="0"/>
                <w:sz w:val="17"/>
              </w:rPr>
              <w:t>Migration complexity</w:t>
            </w:r>
          </w:p>
        </w:tc>
        <w:tc>
          <w:tcPr>
            <w:tcW w:type="dxa" w:w="4819"/>
          </w:tcPr>
          <w:p>
            <w:r>
              <w:rPr>
                <w:rFonts w:ascii="Arial" w:hAnsi="Arial"/>
                <w:b w:val="0"/>
                <w:i w:val="0"/>
                <w:sz w:val="17"/>
              </w:rPr>
              <w:t>High.</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Low.</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r>
        <w:rPr>
          <w:rFonts w:ascii="Arial" w:hAnsi="Arial"/>
          <w:b/>
          <w:i w:val="0"/>
          <w:sz w:val="26"/>
        </w:rPr>
        <w:t>12. Selected Position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Chosen approach</w:t>
            </w:r>
          </w:p>
        </w:tc>
      </w:tr>
      <w:tr>
        <w:tc>
          <w:tcPr>
            <w:tcW w:type="dxa" w:w="4819"/>
          </w:tcPr>
          <w:p>
            <w:r>
              <w:rPr>
                <w:rFonts w:ascii="Arial" w:hAnsi="Arial"/>
                <w:b w:val="0"/>
                <w:i w:val="0"/>
                <w:sz w:val="17"/>
              </w:rPr>
              <w:t>Physical technology</w:t>
            </w:r>
          </w:p>
        </w:tc>
        <w:tc>
          <w:tcPr>
            <w:tcW w:type="dxa" w:w="4819"/>
          </w:tcPr>
          <w:p>
            <w:r>
              <w:rPr>
                <w:rFonts w:ascii="Arial" w:hAnsi="Arial"/>
                <w:b w:val="0"/>
                <w:i w:val="0"/>
                <w:sz w:val="17"/>
              </w:rPr>
              <w:t>SQLite.</w:t>
            </w:r>
          </w:p>
        </w:tc>
      </w:tr>
      <w:tr>
        <w:tc>
          <w:tcPr>
            <w:tcW w:type="dxa" w:w="4819"/>
          </w:tcPr>
          <w:p>
            <w:r>
              <w:rPr>
                <w:rFonts w:ascii="Arial" w:hAnsi="Arial"/>
                <w:b w:val="0"/>
                <w:i w:val="0"/>
                <w:sz w:val="17"/>
              </w:rPr>
              <w:t>Access</w:t>
            </w:r>
          </w:p>
        </w:tc>
        <w:tc>
          <w:tcPr>
            <w:tcW w:type="dxa" w:w="4819"/>
          </w:tcPr>
          <w:p>
            <w:r>
              <w:rPr>
                <w:rFonts w:ascii="Arial" w:hAnsi="Arial"/>
                <w:b w:val="0"/>
                <w:i w:val="0"/>
                <w:sz w:val="17"/>
              </w:rPr>
              <w:t>Repository Boundary.</w:t>
            </w:r>
          </w:p>
        </w:tc>
      </w:tr>
      <w:tr>
        <w:tc>
          <w:tcPr>
            <w:tcW w:type="dxa" w:w="4819"/>
          </w:tcPr>
          <w:p>
            <w:r>
              <w:rPr>
                <w:rFonts w:ascii="Arial" w:hAnsi="Arial"/>
                <w:b w:val="0"/>
                <w:i w:val="0"/>
                <w:sz w:val="17"/>
              </w:rPr>
              <w:t>Transactions</w:t>
            </w:r>
          </w:p>
        </w:tc>
        <w:tc>
          <w:tcPr>
            <w:tcW w:type="dxa" w:w="4819"/>
          </w:tcPr>
          <w:p>
            <w:r>
              <w:rPr>
                <w:rFonts w:ascii="Arial" w:hAnsi="Arial"/>
                <w:b w:val="0"/>
                <w:i w:val="0"/>
                <w:sz w:val="17"/>
              </w:rPr>
              <w:t>Use-case specific explicit boundaries.</w:t>
            </w:r>
          </w:p>
        </w:tc>
      </w:tr>
      <w:tr>
        <w:tc>
          <w:tcPr>
            <w:tcW w:type="dxa" w:w="4819"/>
          </w:tcPr>
          <w:p>
            <w:r>
              <w:rPr>
                <w:rFonts w:ascii="Arial" w:hAnsi="Arial"/>
                <w:b w:val="0"/>
                <w:i w:val="0"/>
                <w:sz w:val="17"/>
              </w:rPr>
              <w:t>Schema changes</w:t>
            </w:r>
          </w:p>
        </w:tc>
        <w:tc>
          <w:tcPr>
            <w:tcW w:type="dxa" w:w="4819"/>
          </w:tcPr>
          <w:p>
            <w:r>
              <w:rPr>
                <w:rFonts w:ascii="Arial" w:hAnsi="Arial"/>
                <w:b w:val="0"/>
                <w:i w:val="0"/>
                <w:sz w:val="17"/>
              </w:rPr>
              <w:t>Versioned migrations.</w:t>
            </w:r>
          </w:p>
        </w:tc>
      </w:tr>
      <w:tr>
        <w:tc>
          <w:tcPr>
            <w:tcW w:type="dxa" w:w="4819"/>
          </w:tcPr>
          <w:p>
            <w:r>
              <w:rPr>
                <w:rFonts w:ascii="Arial" w:hAnsi="Arial"/>
                <w:b w:val="0"/>
                <w:i w:val="0"/>
                <w:sz w:val="17"/>
              </w:rPr>
              <w:t>Backup/recovery</w:t>
            </w:r>
          </w:p>
        </w:tc>
        <w:tc>
          <w:tcPr>
            <w:tcW w:type="dxa" w:w="4819"/>
          </w:tcPr>
          <w:p>
            <w:r>
              <w:rPr>
                <w:rFonts w:ascii="Arial" w:hAnsi="Arial"/>
                <w:b w:val="0"/>
                <w:i w:val="0"/>
                <w:sz w:val="17"/>
              </w:rPr>
              <w:t>Explicit policy.</w:t>
            </w:r>
          </w:p>
        </w:tc>
      </w:tr>
      <w:tr>
        <w:tc>
          <w:tcPr>
            <w:tcW w:type="dxa" w:w="4819"/>
          </w:tcPr>
          <w:p>
            <w:r>
              <w:rPr>
                <w:rFonts w:ascii="Arial" w:hAnsi="Arial"/>
                <w:b w:val="0"/>
                <w:i w:val="0"/>
                <w:sz w:val="17"/>
              </w:rPr>
              <w:t>Event history</w:t>
            </w:r>
          </w:p>
        </w:tc>
        <w:tc>
          <w:tcPr>
            <w:tcW w:type="dxa" w:w="4819"/>
          </w:tcPr>
          <w:p>
            <w:r>
              <w:rPr>
                <w:rFonts w:ascii="Arial" w:hAnsi="Arial"/>
                <w:b w:val="0"/>
                <w:i w:val="0"/>
                <w:sz w:val="17"/>
              </w:rPr>
              <w:t>Selected persistence use case, not default state source.</w:t>
            </w:r>
          </w:p>
        </w:tc>
      </w:tr>
      <w:tr>
        <w:tc>
          <w:tcPr>
            <w:tcW w:type="dxa" w:w="4819"/>
          </w:tcPr>
          <w:p>
            <w:r>
              <w:rPr>
                <w:rFonts w:ascii="Arial" w:hAnsi="Arial"/>
                <w:b w:val="0"/>
                <w:i w:val="0"/>
                <w:sz w:val="17"/>
              </w:rPr>
              <w:t>Save system</w:t>
            </w:r>
          </w:p>
        </w:tc>
        <w:tc>
          <w:tcPr>
            <w:tcW w:type="dxa" w:w="4819"/>
          </w:tcPr>
          <w:p>
            <w:r>
              <w:rPr>
                <w:rFonts w:ascii="Arial" w:hAnsi="Arial"/>
                <w:b w:val="0"/>
                <w:i w:val="0"/>
                <w:sz w:val="17"/>
              </w:rPr>
              <w:t>Separate save orchestration.</w:t>
            </w:r>
          </w:p>
        </w:tc>
      </w:tr>
      <w:tr>
        <w:tc>
          <w:tcPr>
            <w:tcW w:type="dxa" w:w="4819"/>
          </w:tcPr>
          <w:p>
            <w:r>
              <w:rPr>
                <w:rFonts w:ascii="Arial" w:hAnsi="Arial"/>
                <w:b w:val="0"/>
                <w:i w:val="0"/>
                <w:sz w:val="17"/>
              </w:rPr>
              <w:t>Future replacement</w:t>
            </w:r>
          </w:p>
        </w:tc>
        <w:tc>
          <w:tcPr>
            <w:tcW w:type="dxa" w:w="4819"/>
          </w:tcPr>
          <w:p>
            <w:r>
              <w:rPr>
                <w:rFonts w:ascii="Arial" w:hAnsi="Arial"/>
                <w:b w:val="0"/>
                <w:i w:val="0"/>
                <w:sz w:val="17"/>
              </w:rPr>
              <w:t>Repository boundary.</w:t>
            </w:r>
          </w:p>
        </w:tc>
      </w:tr>
    </w:tbl>
    <w:p/>
    <w:p>
      <w:r>
        <w:rPr>
          <w:rFonts w:ascii="Arial" w:hAnsi="Arial"/>
          <w:b/>
          <w:i w:val="0"/>
          <w:sz w:val="26"/>
        </w:rPr>
        <w:t>13. Accepted Trade-off</w:t>
      </w:r>
    </w:p>
    <w:p>
      <w:r>
        <w:rPr>
          <w:rFonts w:ascii="Arial" w:hAnsi="Arial"/>
          <w:b w:val="0"/>
          <w:i w:val="0"/>
          <w:sz w:val="21"/>
        </w:rPr>
        <w:t>Das Projekt wählt bewusst die einfache lokale SQLite Architecture statt skalierbarer, aber komplexerer Database Infrastructure. Für v1.0 bietet dies den besten Balance zwischen Deployment Simplicity, Consistency, Recovery und Development Cost.</w:t>
      </w:r>
    </w:p>
    <w:p>
      <w:r>
        <w:rPr>
          <w:rFonts w:ascii="Arial" w:hAnsi="Arial"/>
          <w:b/>
          <w:i w:val="0"/>
          <w:sz w:val="26"/>
        </w:rPr>
        <w:t>14.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Startup</w:t>
            </w:r>
          </w:p>
        </w:tc>
        <w:tc>
          <w:tcPr>
            <w:tcW w:type="dxa" w:w="4819"/>
          </w:tcPr>
          <w:p>
            <w:r>
              <w:rPr>
                <w:rFonts w:ascii="Arial" w:hAnsi="Arial"/>
                <w:b w:val="0"/>
                <w:i w:val="0"/>
                <w:sz w:val="17"/>
              </w:rPr>
              <w:t>Schema validation/migration can affect startup.</w:t>
            </w:r>
          </w:p>
        </w:tc>
      </w:tr>
      <w:tr>
        <w:tc>
          <w:tcPr>
            <w:tcW w:type="dxa" w:w="4819"/>
          </w:tcPr>
          <w:p>
            <w:r>
              <w:rPr>
                <w:rFonts w:ascii="Arial" w:hAnsi="Arial"/>
                <w:b w:val="0"/>
                <w:i w:val="0"/>
                <w:sz w:val="17"/>
              </w:rPr>
              <w:t>Backup</w:t>
            </w:r>
          </w:p>
        </w:tc>
        <w:tc>
          <w:tcPr>
            <w:tcW w:type="dxa" w:w="4819"/>
          </w:tcPr>
          <w:p>
            <w:r>
              <w:rPr>
                <w:rFonts w:ascii="Arial" w:hAnsi="Arial"/>
                <w:b w:val="0"/>
                <w:i w:val="0"/>
                <w:sz w:val="17"/>
              </w:rPr>
              <w:t>Controlled backup scheduling.</w:t>
            </w:r>
          </w:p>
        </w:tc>
      </w:tr>
      <w:tr>
        <w:tc>
          <w:tcPr>
            <w:tcW w:type="dxa" w:w="4819"/>
          </w:tcPr>
          <w:p>
            <w:r>
              <w:rPr>
                <w:rFonts w:ascii="Arial" w:hAnsi="Arial"/>
                <w:b w:val="0"/>
                <w:i w:val="0"/>
                <w:sz w:val="17"/>
              </w:rPr>
              <w:t>Recovery</w:t>
            </w:r>
          </w:p>
        </w:tc>
        <w:tc>
          <w:tcPr>
            <w:tcW w:type="dxa" w:w="4819"/>
          </w:tcPr>
          <w:p>
            <w:r>
              <w:rPr>
                <w:rFonts w:ascii="Arial" w:hAnsi="Arial"/>
                <w:b w:val="0"/>
                <w:i w:val="0"/>
                <w:sz w:val="17"/>
              </w:rPr>
              <w:t>Outage creates degraded/unavailable state.</w:t>
            </w:r>
          </w:p>
        </w:tc>
      </w:tr>
      <w:tr>
        <w:tc>
          <w:tcPr>
            <w:tcW w:type="dxa" w:w="4819"/>
          </w:tcPr>
          <w:p>
            <w:r>
              <w:rPr>
                <w:rFonts w:ascii="Arial" w:hAnsi="Arial"/>
                <w:b w:val="0"/>
                <w:i w:val="0"/>
                <w:sz w:val="17"/>
              </w:rPr>
              <w:t>Monitoring</w:t>
            </w:r>
          </w:p>
        </w:tc>
        <w:tc>
          <w:tcPr>
            <w:tcW w:type="dxa" w:w="4819"/>
          </w:tcPr>
          <w:p>
            <w:r>
              <w:rPr>
                <w:rFonts w:ascii="Arial" w:hAnsi="Arial"/>
                <w:b w:val="0"/>
                <w:i w:val="0"/>
                <w:sz w:val="17"/>
              </w:rPr>
              <w:t>Slow queries/locks/storage failures observable.</w:t>
            </w:r>
          </w:p>
        </w:tc>
      </w:tr>
      <w:tr>
        <w:tc>
          <w:tcPr>
            <w:tcW w:type="dxa" w:w="4819"/>
          </w:tcPr>
          <w:p>
            <w:r>
              <w:rPr>
                <w:rFonts w:ascii="Arial" w:hAnsi="Arial"/>
                <w:b w:val="0"/>
                <w:i w:val="0"/>
                <w:sz w:val="17"/>
              </w:rPr>
              <w:t>Maintenance</w:t>
            </w:r>
          </w:p>
        </w:tc>
        <w:tc>
          <w:tcPr>
            <w:tcW w:type="dxa" w:w="4819"/>
          </w:tcPr>
          <w:p>
            <w:r>
              <w:rPr>
                <w:rFonts w:ascii="Arial" w:hAnsi="Arial"/>
                <w:b w:val="0"/>
                <w:i w:val="0"/>
                <w:sz w:val="17"/>
              </w:rPr>
              <w:t>Migrations/indexes documented.</w:t>
            </w:r>
          </w:p>
        </w:tc>
      </w:tr>
    </w:tbl>
    <w:p/>
    <w:p>
      <w:r>
        <w:rPr>
          <w:rFonts w:ascii="Arial" w:hAnsi="Arial"/>
          <w:b/>
          <w:i w:val="0"/>
          <w:sz w:val="26"/>
        </w:rPr>
        <w:t>15. Architecture Governance</w:t>
      </w:r>
    </w:p>
    <w:p>
      <w:pPr>
        <w:pStyle w:val="ListBullet"/>
      </w:pPr>
      <w:r>
        <w:rPr>
          <w:rFonts w:ascii="Arial" w:hAnsi="Arial"/>
          <w:b w:val="0"/>
          <w:i w:val="0"/>
          <w:sz w:val="20"/>
        </w:rPr>
        <w:t>New Direct SQLite Access außerhalb Repository ist Architecture Violation.</w:t>
      </w:r>
    </w:p>
    <w:p>
      <w:pPr>
        <w:pStyle w:val="ListBullet"/>
      </w:pPr>
      <w:r>
        <w:rPr>
          <w:rFonts w:ascii="Arial" w:hAnsi="Arial"/>
          <w:b w:val="0"/>
          <w:i w:val="0"/>
          <w:sz w:val="20"/>
        </w:rPr>
        <w:t>SQLite Replacement benötigt Architectural Review.</w:t>
      </w:r>
    </w:p>
    <w:p>
      <w:pPr>
        <w:pStyle w:val="ListBullet"/>
      </w:pPr>
      <w:r>
        <w:rPr>
          <w:rFonts w:ascii="Arial" w:hAnsi="Arial"/>
          <w:b w:val="0"/>
          <w:i w:val="0"/>
          <w:sz w:val="20"/>
        </w:rPr>
        <w:t>Neue Persistence Technology wird gegen Repository Contract bewertet.</w:t>
      </w:r>
    </w:p>
    <w:p>
      <w:pPr>
        <w:pStyle w:val="ListBullet"/>
      </w:pPr>
      <w:r>
        <w:rPr>
          <w:rFonts w:ascii="Arial" w:hAnsi="Arial"/>
          <w:b w:val="0"/>
          <w:i w:val="0"/>
          <w:sz w:val="20"/>
        </w:rPr>
        <w:t>Performance bypasses benötigen Messung/Justification.</w:t>
      </w:r>
    </w:p>
    <w:p>
      <w:pPr>
        <w:pStyle w:val="ListBullet"/>
      </w:pPr>
      <w:r>
        <w:rPr>
          <w:rFonts w:ascii="Arial" w:hAnsi="Arial"/>
          <w:b w:val="0"/>
          <w:i w:val="0"/>
          <w:sz w:val="20"/>
        </w:rPr>
        <w:t>Schema Changes bleiben Migration-governed.</w:t>
      </w:r>
    </w:p>
    <w:p>
      <w:r>
        <w:rPr>
          <w:rFonts w:ascii="Arial" w:hAnsi="Arial"/>
          <w:b/>
          <w:i w:val="0"/>
          <w:sz w:val="26"/>
        </w:rPr>
        <w:t>16.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SQLite optimal for all future scales?</w:t>
            </w:r>
          </w:p>
        </w:tc>
        <w:tc>
          <w:tcPr>
            <w:tcW w:type="dxa" w:w="4819"/>
          </w:tcPr>
          <w:p>
            <w:r>
              <w:rPr>
                <w:rFonts w:ascii="Arial" w:hAnsi="Arial"/>
                <w:b w:val="0"/>
                <w:i w:val="0"/>
                <w:sz w:val="17"/>
              </w:rPr>
              <w:t>No claim; v1.0 choice only.</w:t>
            </w:r>
          </w:p>
        </w:tc>
      </w:tr>
      <w:tr>
        <w:tc>
          <w:tcPr>
            <w:tcW w:type="dxa" w:w="4819"/>
          </w:tcPr>
          <w:p>
            <w:r>
              <w:rPr>
                <w:rFonts w:ascii="Arial" w:hAnsi="Arial"/>
                <w:b w:val="0"/>
                <w:i w:val="0"/>
                <w:sz w:val="17"/>
              </w:rPr>
              <w:t>SQLite mandatory forever?</w:t>
            </w:r>
          </w:p>
        </w:tc>
        <w:tc>
          <w:tcPr>
            <w:tcW w:type="dxa" w:w="4819"/>
          </w:tcPr>
          <w:p>
            <w:r>
              <w:rPr>
                <w:rFonts w:ascii="Arial" w:hAnsi="Arial"/>
                <w:b w:val="0"/>
                <w:i w:val="0"/>
                <w:sz w:val="17"/>
              </w:rPr>
              <w:t>No.</w:t>
            </w:r>
          </w:p>
        </w:tc>
      </w:tr>
      <w:tr>
        <w:tc>
          <w:tcPr>
            <w:tcW w:type="dxa" w:w="4819"/>
          </w:tcPr>
          <w:p>
            <w:r>
              <w:rPr>
                <w:rFonts w:ascii="Arial" w:hAnsi="Arial"/>
                <w:b w:val="0"/>
                <w:i w:val="0"/>
                <w:sz w:val="17"/>
              </w:rPr>
              <w:t>Repository mandatory?</w:t>
            </w:r>
          </w:p>
        </w:tc>
        <w:tc>
          <w:tcPr>
            <w:tcW w:type="dxa" w:w="4819"/>
          </w:tcPr>
          <w:p>
            <w:r>
              <w:rPr>
                <w:rFonts w:ascii="Arial" w:hAnsi="Arial"/>
                <w:b w:val="0"/>
                <w:i w:val="0"/>
                <w:sz w:val="17"/>
              </w:rPr>
              <w:t>Yes.</w:t>
            </w:r>
          </w:p>
        </w:tc>
      </w:tr>
      <w:tr>
        <w:tc>
          <w:tcPr>
            <w:tcW w:type="dxa" w:w="4819"/>
          </w:tcPr>
          <w:p>
            <w:r>
              <w:rPr>
                <w:rFonts w:ascii="Arial" w:hAnsi="Arial"/>
                <w:b w:val="0"/>
                <w:i w:val="0"/>
                <w:sz w:val="17"/>
              </w:rPr>
              <w:t>Direct SQL outside Repository for performance?</w:t>
            </w:r>
          </w:p>
        </w:tc>
        <w:tc>
          <w:tcPr>
            <w:tcW w:type="dxa" w:w="4819"/>
          </w:tcPr>
          <w:p>
            <w:r>
              <w:rPr>
                <w:rFonts w:ascii="Arial" w:hAnsi="Arial"/>
                <w:b w:val="0"/>
                <w:i w:val="0"/>
                <w:sz w:val="17"/>
              </w:rPr>
              <w:t>No.</w:t>
            </w:r>
          </w:p>
        </w:tc>
      </w:tr>
      <w:tr>
        <w:tc>
          <w:tcPr>
            <w:tcW w:type="dxa" w:w="4819"/>
          </w:tcPr>
          <w:p>
            <w:r>
              <w:rPr>
                <w:rFonts w:ascii="Arial" w:hAnsi="Arial"/>
                <w:b w:val="0"/>
                <w:i w:val="0"/>
                <w:sz w:val="17"/>
              </w:rPr>
              <w:t>Full event sourcing required?</w:t>
            </w:r>
          </w:p>
        </w:tc>
        <w:tc>
          <w:tcPr>
            <w:tcW w:type="dxa" w:w="4819"/>
          </w:tcPr>
          <w:p>
            <w:r>
              <w:rPr>
                <w:rFonts w:ascii="Arial" w:hAnsi="Arial"/>
                <w:b w:val="0"/>
                <w:i w:val="0"/>
                <w:sz w:val="17"/>
              </w:rPr>
              <w:t>No.</w:t>
            </w:r>
          </w:p>
        </w:tc>
      </w:tr>
      <w:tr>
        <w:tc>
          <w:tcPr>
            <w:tcW w:type="dxa" w:w="4819"/>
          </w:tcPr>
          <w:p>
            <w:r>
              <w:rPr>
                <w:rFonts w:ascii="Arial" w:hAnsi="Arial"/>
                <w:b w:val="0"/>
                <w:i w:val="0"/>
                <w:sz w:val="17"/>
              </w:rPr>
              <w:t>Client-server DB required?</w:t>
            </w:r>
          </w:p>
        </w:tc>
        <w:tc>
          <w:tcPr>
            <w:tcW w:type="dxa" w:w="4819"/>
          </w:tcPr>
          <w:p>
            <w:r>
              <w:rPr>
                <w:rFonts w:ascii="Arial" w:hAnsi="Arial"/>
                <w:b w:val="0"/>
                <w:i w:val="0"/>
                <w:sz w:val="17"/>
              </w:rPr>
              <w:t>No for v1.0.</w:t>
            </w:r>
          </w:p>
        </w:tc>
      </w:tr>
    </w:tbl>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ADR-003 Part 01</w:t>
            </w:r>
          </w:p>
        </w:tc>
        <w:tc>
          <w:tcPr>
            <w:tcW w:type="dxa" w:w="4819"/>
          </w:tcPr>
          <w:p>
            <w:r>
              <w:rPr>
                <w:rFonts w:ascii="Arial" w:hAnsi="Arial"/>
                <w:b w:val="0"/>
                <w:i w:val="0"/>
                <w:sz w:val="17"/>
              </w:rPr>
              <w:t>Context/problem.</w:t>
            </w:r>
          </w:p>
        </w:tc>
      </w:tr>
      <w:tr>
        <w:tc>
          <w:tcPr>
            <w:tcW w:type="dxa" w:w="4819"/>
          </w:tcPr>
          <w:p>
            <w:r>
              <w:rPr>
                <w:rFonts w:ascii="Arial" w:hAnsi="Arial"/>
                <w:b w:val="0"/>
                <w:i w:val="0"/>
                <w:sz w:val="17"/>
              </w:rPr>
              <w:t>ADR-003 Part 02</w:t>
            </w:r>
          </w:p>
        </w:tc>
        <w:tc>
          <w:tcPr>
            <w:tcW w:type="dxa" w:w="4819"/>
          </w:tcPr>
          <w:p>
            <w:r>
              <w:rPr>
                <w:rFonts w:ascii="Arial" w:hAnsi="Arial"/>
                <w:b w:val="0"/>
                <w:i w:val="0"/>
                <w:sz w:val="17"/>
              </w:rPr>
              <w:t>Database model/SQLite decision.</w:t>
            </w:r>
          </w:p>
        </w:tc>
      </w:tr>
      <w:tr>
        <w:tc>
          <w:tcPr>
            <w:tcW w:type="dxa" w:w="4819"/>
          </w:tcPr>
          <w:p>
            <w:r>
              <w:rPr>
                <w:rFonts w:ascii="Arial" w:hAnsi="Arial"/>
                <w:b w:val="0"/>
                <w:i w:val="0"/>
                <w:sz w:val="17"/>
              </w:rPr>
              <w:t>ADR-003 Part 03</w:t>
            </w:r>
          </w:p>
        </w:tc>
        <w:tc>
          <w:tcPr>
            <w:tcW w:type="dxa" w:w="4819"/>
          </w:tcPr>
          <w:p>
            <w:r>
              <w:rPr>
                <w:rFonts w:ascii="Arial" w:hAnsi="Arial"/>
                <w:b w:val="0"/>
                <w:i w:val="0"/>
                <w:sz w:val="17"/>
              </w:rPr>
              <w:t>Transaction/concurrency/failure.</w:t>
            </w:r>
          </w:p>
        </w:tc>
      </w:tr>
      <w:tr>
        <w:tc>
          <w:tcPr>
            <w:tcW w:type="dxa" w:w="4819"/>
          </w:tcPr>
          <w:p>
            <w:r>
              <w:rPr>
                <w:rFonts w:ascii="Arial" w:hAnsi="Arial"/>
                <w:b w:val="0"/>
                <w:i w:val="0"/>
                <w:sz w:val="17"/>
              </w:rPr>
              <w:t>ADR-003 Part 04</w:t>
            </w:r>
          </w:p>
        </w:tc>
        <w:tc>
          <w:tcPr>
            <w:tcW w:type="dxa" w:w="4819"/>
          </w:tcPr>
          <w:p>
            <w:r>
              <w:rPr>
                <w:rFonts w:ascii="Arial" w:hAnsi="Arial"/>
                <w:b w:val="0"/>
                <w:i w:val="0"/>
                <w:sz w:val="17"/>
              </w:rPr>
              <w:t>Migrations/backup/recovery.</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Repository/Ownership.</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Event History Persistence.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Windows deployment.</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Save/persistence trade-offs.</w:t>
            </w:r>
          </w:p>
        </w:tc>
      </w:tr>
      <w:tr>
        <w:tc>
          <w:tcPr>
            <w:tcW w:type="dxa" w:w="4819"/>
          </w:tcPr>
          <w:p>
            <w:r>
              <w:rPr>
                <w:rFonts w:ascii="Arial" w:hAnsi="Arial"/>
                <w:b w:val="0"/>
                <w:i w:val="0"/>
                <w:sz w:val="17"/>
              </w:rPr>
              <w:t>Database Architecture</w:t>
            </w:r>
          </w:p>
        </w:tc>
        <w:tc>
          <w:tcPr>
            <w:tcW w:type="dxa" w:w="4819"/>
          </w:tcPr>
          <w:p>
            <w:r>
              <w:rPr>
                <w:rFonts w:ascii="Arial" w:hAnsi="Arial"/>
                <w:b w:val="0"/>
                <w:i w:val="0"/>
                <w:sz w:val="17"/>
              </w:rPr>
              <w:t>Concrete performance/index design.</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ADR-003 Part 05 erstellt: Consequences, Performance, Trade-offs und Alternatives.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ADR-003 — Database / Part 06 / Implementation Impact, Governance, Testing &amp; Final Decision Record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ADR-003</w:t>
            </w:r>
          </w:p>
        </w:tc>
      </w:tr>
      <w:tr>
        <w:tc>
          <w:tcPr>
            <w:tcW w:type="dxa" w:w="4819"/>
          </w:tcPr>
          <w:p>
            <w:r>
              <w:rPr>
                <w:rFonts w:ascii="Arial" w:hAnsi="Arial"/>
                <w:b w:val="0"/>
                <w:i w:val="0"/>
                <w:sz w:val="17"/>
              </w:rPr>
              <w:t>Decision</w:t>
            </w:r>
          </w:p>
        </w:tc>
        <w:tc>
          <w:tcPr>
            <w:tcW w:type="dxa" w:w="4819"/>
          </w:tcPr>
          <w:p>
            <w:r>
              <w:rPr>
                <w:rFonts w:ascii="Arial" w:hAnsi="Arial"/>
                <w:b w:val="0"/>
                <w:i w:val="0"/>
                <w:sz w:val="17"/>
              </w:rPr>
              <w:t>Database</w:t>
            </w:r>
          </w:p>
        </w:tc>
      </w:tr>
      <w:tr>
        <w:tc>
          <w:tcPr>
            <w:tcW w:type="dxa" w:w="4819"/>
          </w:tcPr>
          <w:p>
            <w:r>
              <w:rPr>
                <w:rFonts w:ascii="Arial" w:hAnsi="Arial"/>
                <w:b w:val="0"/>
                <w:i w:val="0"/>
                <w:sz w:val="17"/>
              </w:rPr>
              <w:t>Part</w:t>
            </w:r>
          </w:p>
        </w:tc>
        <w:tc>
          <w:tcPr>
            <w:tcW w:type="dxa" w:w="4819"/>
          </w:tcPr>
          <w:p>
            <w:r>
              <w:rPr>
                <w:rFonts w:ascii="Arial" w:hAnsi="Arial"/>
                <w:b w:val="0"/>
                <w:i w:val="0"/>
                <w:sz w:val="17"/>
              </w:rPr>
              <w:t>06 — Implementation Impact, Governance, Testing &amp; Final Decision Record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ADR-003 ab und überführt die gewählte Database Architecture in Implementation Rules, Governance, Testing Requirements, Acceptance Criteria und Final Decision Record.</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Database layer</w:t>
            </w:r>
          </w:p>
        </w:tc>
        <w:tc>
          <w:tcPr>
            <w:tcW w:type="dxa" w:w="4819"/>
          </w:tcPr>
          <w:p>
            <w:r>
              <w:rPr>
                <w:rFonts w:ascii="Arial" w:hAnsi="Arial"/>
                <w:b w:val="0"/>
                <w:i w:val="0"/>
                <w:sz w:val="17"/>
              </w:rPr>
              <w:t>SQLite hinter Repository Boundary.</w:t>
            </w:r>
          </w:p>
        </w:tc>
      </w:tr>
      <w:tr>
        <w:tc>
          <w:tcPr>
            <w:tcW w:type="dxa" w:w="4819"/>
          </w:tcPr>
          <w:p>
            <w:r>
              <w:rPr>
                <w:rFonts w:ascii="Arial" w:hAnsi="Arial"/>
                <w:b w:val="0"/>
                <w:i w:val="0"/>
                <w:sz w:val="17"/>
              </w:rPr>
              <w:t>Repository contracts</w:t>
            </w:r>
          </w:p>
        </w:tc>
        <w:tc>
          <w:tcPr>
            <w:tcW w:type="dxa" w:w="4819"/>
          </w:tcPr>
          <w:p>
            <w:r>
              <w:rPr>
                <w:rFonts w:ascii="Arial" w:hAnsi="Arial"/>
                <w:b w:val="0"/>
                <w:i w:val="0"/>
                <w:sz w:val="17"/>
              </w:rPr>
              <w:t>Logical Persistence Operations, kein Physical Schema.</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Owned Persistent Data über Approved Repository.</w:t>
            </w:r>
          </w:p>
        </w:tc>
      </w:tr>
      <w:tr>
        <w:tc>
          <w:tcPr>
            <w:tcW w:type="dxa" w:w="4819"/>
          </w:tcPr>
          <w:p>
            <w:r>
              <w:rPr>
                <w:rFonts w:ascii="Arial" w:hAnsi="Arial"/>
                <w:b w:val="0"/>
                <w:i w:val="0"/>
                <w:sz w:val="17"/>
              </w:rPr>
              <w:t>Core</w:t>
            </w:r>
          </w:p>
        </w:tc>
        <w:tc>
          <w:tcPr>
            <w:tcW w:type="dxa" w:w="4819"/>
          </w:tcPr>
          <w:p>
            <w:r>
              <w:rPr>
                <w:rFonts w:ascii="Arial" w:hAnsi="Arial"/>
                <w:b w:val="0"/>
                <w:i w:val="0"/>
                <w:sz w:val="17"/>
              </w:rPr>
              <w:t>Koordiniert Persistence ohne SQL Ownership.</w:t>
            </w:r>
          </w:p>
        </w:tc>
      </w:tr>
      <w:tr>
        <w:tc>
          <w:tcPr>
            <w:tcW w:type="dxa" w:w="4819"/>
          </w:tcPr>
          <w:p>
            <w:r>
              <w:rPr>
                <w:rFonts w:ascii="Arial" w:hAnsi="Arial"/>
                <w:b w:val="0"/>
                <w:i w:val="0"/>
                <w:sz w:val="17"/>
              </w:rPr>
              <w:t>Save Manager</w:t>
            </w:r>
          </w:p>
        </w:tc>
        <w:tc>
          <w:tcPr>
            <w:tcW w:type="dxa" w:w="4819"/>
          </w:tcPr>
          <w:p>
            <w:r>
              <w:rPr>
                <w:rFonts w:ascii="Arial" w:hAnsi="Arial"/>
                <w:b w:val="0"/>
                <w:i w:val="0"/>
                <w:sz w:val="17"/>
              </w:rPr>
              <w:t>Save-specific Persistence/Snapshot Boundaries.</w:t>
            </w:r>
          </w:p>
        </w:tc>
      </w:tr>
      <w:tr>
        <w:tc>
          <w:tcPr>
            <w:tcW w:type="dxa" w:w="4819"/>
          </w:tcPr>
          <w:p>
            <w:r>
              <w:rPr>
                <w:rFonts w:ascii="Arial" w:hAnsi="Arial"/>
                <w:b w:val="0"/>
                <w:i w:val="0"/>
                <w:sz w:val="17"/>
              </w:rPr>
              <w:t>Event Engine</w:t>
            </w:r>
          </w:p>
        </w:tc>
        <w:tc>
          <w:tcPr>
            <w:tcW w:type="dxa" w:w="4819"/>
          </w:tcPr>
          <w:p>
            <w:r>
              <w:rPr>
                <w:rFonts w:ascii="Arial" w:hAnsi="Arial"/>
                <w:b w:val="0"/>
                <w:i w:val="0"/>
                <w:sz w:val="17"/>
              </w:rPr>
              <w:t>Explizite History Persistence für Durable Events.</w:t>
            </w:r>
          </w:p>
        </w:tc>
      </w:tr>
      <w:tr>
        <w:tc>
          <w:tcPr>
            <w:tcW w:type="dxa" w:w="4819"/>
          </w:tcPr>
          <w:p>
            <w:r>
              <w:rPr>
                <w:rFonts w:ascii="Arial" w:hAnsi="Arial"/>
                <w:b w:val="0"/>
                <w:i w:val="0"/>
                <w:sz w:val="17"/>
              </w:rPr>
              <w:t>Configuration</w:t>
            </w:r>
          </w:p>
        </w:tc>
        <w:tc>
          <w:tcPr>
            <w:tcW w:type="dxa" w:w="4819"/>
          </w:tcPr>
          <w:p>
            <w:r>
              <w:rPr>
                <w:rFonts w:ascii="Arial" w:hAnsi="Arial"/>
                <w:b w:val="0"/>
                <w:i w:val="0"/>
                <w:sz w:val="17"/>
              </w:rPr>
              <w:t>DB Path und Runtime Policy.</w:t>
            </w:r>
          </w:p>
        </w:tc>
      </w:tr>
      <w:tr>
        <w:tc>
          <w:tcPr>
            <w:tcW w:type="dxa" w:w="4819"/>
          </w:tcPr>
          <w:p>
            <w:r>
              <w:rPr>
                <w:rFonts w:ascii="Arial" w:hAnsi="Arial"/>
                <w:b w:val="0"/>
                <w:i w:val="0"/>
                <w:sz w:val="17"/>
              </w:rPr>
              <w:t>Testing</w:t>
            </w:r>
          </w:p>
        </w:tc>
        <w:tc>
          <w:tcPr>
            <w:tcW w:type="dxa" w:w="4819"/>
          </w:tcPr>
          <w:p>
            <w:r>
              <w:rPr>
                <w:rFonts w:ascii="Arial" w:hAnsi="Arial"/>
                <w:b w:val="0"/>
                <w:i w:val="0"/>
                <w:sz w:val="17"/>
              </w:rPr>
              <w:t>Migration/Transaction/Backup/Recovery Tests.</w:t>
            </w:r>
          </w:p>
        </w:tc>
      </w:tr>
    </w:tbl>
    <w:p/>
    <w:p>
      <w:r>
        <w:rPr>
          <w:rFonts w:ascii="Arial" w:hAnsi="Arial"/>
          <w:b/>
          <w:i w:val="0"/>
          <w:sz w:val="26"/>
        </w:rPr>
        <w:t>3. Database Implementation Rules</w:t>
      </w:r>
    </w:p>
    <w:p>
      <w:pPr>
        <w:pStyle w:val="ListBullet"/>
      </w:pPr>
      <w:r>
        <w:rPr>
          <w:rFonts w:ascii="Arial" w:hAnsi="Arial"/>
          <w:b w:val="0"/>
          <w:i w:val="0"/>
          <w:sz w:val="20"/>
        </w:rPr>
        <w:t>SQLite Access bleibt im Persistence/Repository Layer.</w:t>
      </w:r>
    </w:p>
    <w:p>
      <w:pPr>
        <w:pStyle w:val="ListBullet"/>
      </w:pPr>
      <w:r>
        <w:rPr>
          <w:rFonts w:ascii="Arial" w:hAnsi="Arial"/>
          <w:b w:val="0"/>
          <w:i w:val="0"/>
          <w:sz w:val="20"/>
        </w:rPr>
        <w:t>Raw SQL wird nicht an normale Domain Consumer exponiert.</w:t>
      </w:r>
    </w:p>
    <w:p>
      <w:pPr>
        <w:pStyle w:val="ListBullet"/>
      </w:pPr>
      <w:r>
        <w:rPr>
          <w:rFonts w:ascii="Arial" w:hAnsi="Arial"/>
          <w:b w:val="0"/>
          <w:i w:val="0"/>
          <w:sz w:val="20"/>
        </w:rPr>
        <w:t>Connection/Resource Management gehört Persistence Subsystem.</w:t>
      </w:r>
    </w:p>
    <w:p>
      <w:pPr>
        <w:pStyle w:val="ListBullet"/>
      </w:pPr>
      <w:r>
        <w:rPr>
          <w:rFonts w:ascii="Arial" w:hAnsi="Arial"/>
          <w:b w:val="0"/>
          <w:i w:val="0"/>
          <w:sz w:val="20"/>
        </w:rPr>
        <w:t>Transaction Boundaries sind Use-Case spezifisch.</w:t>
      </w:r>
    </w:p>
    <w:p>
      <w:pPr>
        <w:pStyle w:val="ListBullet"/>
      </w:pPr>
      <w:r>
        <w:rPr>
          <w:rFonts w:ascii="Arial" w:hAnsi="Arial"/>
          <w:b w:val="0"/>
          <w:i w:val="0"/>
          <w:sz w:val="20"/>
        </w:rPr>
        <w:t>Schema Version wird vor normalem Use geprüft.</w:t>
      </w:r>
    </w:p>
    <w:p>
      <w:pPr>
        <w:pStyle w:val="ListBullet"/>
      </w:pPr>
      <w:r>
        <w:rPr>
          <w:rFonts w:ascii="Arial" w:hAnsi="Arial"/>
          <w:b w:val="0"/>
          <w:i w:val="0"/>
          <w:sz w:val="20"/>
        </w:rPr>
        <w:t>Migrations sind ordered/deterministic/governed.</w:t>
      </w:r>
    </w:p>
    <w:p>
      <w:pPr>
        <w:pStyle w:val="ListBullet"/>
      </w:pPr>
      <w:r>
        <w:rPr>
          <w:rFonts w:ascii="Arial" w:hAnsi="Arial"/>
          <w:b w:val="0"/>
          <w:i w:val="0"/>
          <w:sz w:val="20"/>
        </w:rPr>
        <w:t>DB Failures werden in controlled Persistence States normalisiert.</w:t>
      </w:r>
    </w:p>
    <w:p>
      <w:r>
        <w:rPr>
          <w:rFonts w:ascii="Arial" w:hAnsi="Arial"/>
          <w:b/>
          <w:i w:val="0"/>
          <w:sz w:val="26"/>
        </w:rPr>
        <w:t>4. Repository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rule</w:t>
            </w:r>
          </w:p>
        </w:tc>
        <w:tc>
          <w:tcPr>
            <w:tcW w:type="dxa" w:w="4819"/>
          </w:tcPr>
          <w:p>
            <w:r>
              <w:rPr>
                <w:rFonts w:ascii="Arial" w:hAnsi="Arial"/>
                <w:b/>
                <w:i w:val="0"/>
                <w:sz w:val="18"/>
              </w:rPr>
              <w:t>Purpose</w:t>
            </w:r>
          </w:p>
        </w:tc>
      </w:tr>
      <w:tr>
        <w:tc>
          <w:tcPr>
            <w:tcW w:type="dxa" w:w="4819"/>
          </w:tcPr>
          <w:p>
            <w:r>
              <w:rPr>
                <w:rFonts w:ascii="Arial" w:hAnsi="Arial"/>
                <w:b w:val="0"/>
                <w:i w:val="0"/>
                <w:sz w:val="17"/>
              </w:rPr>
              <w:t>Clear ownership</w:t>
            </w:r>
          </w:p>
        </w:tc>
        <w:tc>
          <w:tcPr>
            <w:tcW w:type="dxa" w:w="4819"/>
          </w:tcPr>
          <w:p>
            <w:r>
              <w:rPr>
                <w:rFonts w:ascii="Arial" w:hAnsi="Arial"/>
                <w:b w:val="0"/>
                <w:i w:val="0"/>
                <w:sz w:val="17"/>
              </w:rPr>
              <w:t>Repository entspricht klarer Persistence Responsibility.</w:t>
            </w:r>
          </w:p>
        </w:tc>
      </w:tr>
      <w:tr>
        <w:tc>
          <w:tcPr>
            <w:tcW w:type="dxa" w:w="4819"/>
          </w:tcPr>
          <w:p>
            <w:r>
              <w:rPr>
                <w:rFonts w:ascii="Arial" w:hAnsi="Arial"/>
                <w:b w:val="0"/>
                <w:i w:val="0"/>
                <w:sz w:val="17"/>
              </w:rPr>
              <w:t>Stable logical contract</w:t>
            </w:r>
          </w:p>
        </w:tc>
        <w:tc>
          <w:tcPr>
            <w:tcW w:type="dxa" w:w="4819"/>
          </w:tcPr>
          <w:p>
            <w:r>
              <w:rPr>
                <w:rFonts w:ascii="Arial" w:hAnsi="Arial"/>
                <w:b w:val="0"/>
                <w:i w:val="0"/>
                <w:sz w:val="17"/>
              </w:rPr>
              <w:t>Consumer unabhängig von SQLite Details.</w:t>
            </w:r>
          </w:p>
        </w:tc>
      </w:tr>
      <w:tr>
        <w:tc>
          <w:tcPr>
            <w:tcW w:type="dxa" w:w="4819"/>
          </w:tcPr>
          <w:p>
            <w:r>
              <w:rPr>
                <w:rFonts w:ascii="Arial" w:hAnsi="Arial"/>
                <w:b w:val="0"/>
                <w:i w:val="0"/>
                <w:sz w:val="17"/>
              </w:rPr>
              <w:t>No business decisions</w:t>
            </w:r>
          </w:p>
        </w:tc>
        <w:tc>
          <w:tcPr>
            <w:tcW w:type="dxa" w:w="4819"/>
          </w:tcPr>
          <w:p>
            <w:r>
              <w:rPr>
                <w:rFonts w:ascii="Arial" w:hAnsi="Arial"/>
                <w:b w:val="0"/>
                <w:i w:val="0"/>
                <w:sz w:val="17"/>
              </w:rPr>
              <w:t>Repository entscheidet keine Domain Outcomes.</w:t>
            </w:r>
          </w:p>
        </w:tc>
      </w:tr>
      <w:tr>
        <w:tc>
          <w:tcPr>
            <w:tcW w:type="dxa" w:w="4819"/>
          </w:tcPr>
          <w:p>
            <w:r>
              <w:rPr>
                <w:rFonts w:ascii="Arial" w:hAnsi="Arial"/>
                <w:b w:val="0"/>
                <w:i w:val="0"/>
                <w:sz w:val="17"/>
              </w:rPr>
              <w:t>Controlled query surface</w:t>
            </w:r>
          </w:p>
        </w:tc>
        <w:tc>
          <w:tcPr>
            <w:tcW w:type="dxa" w:w="4819"/>
          </w:tcPr>
          <w:p>
            <w:r>
              <w:rPr>
                <w:rFonts w:ascii="Arial" w:hAnsi="Arial"/>
                <w:b w:val="0"/>
                <w:i w:val="0"/>
                <w:sz w:val="17"/>
              </w:rPr>
              <w:t>Kein arbitrary/unbounded storage access.</w:t>
            </w:r>
          </w:p>
        </w:tc>
      </w:tr>
      <w:tr>
        <w:tc>
          <w:tcPr>
            <w:tcW w:type="dxa" w:w="4819"/>
          </w:tcPr>
          <w:p>
            <w:r>
              <w:rPr>
                <w:rFonts w:ascii="Arial" w:hAnsi="Arial"/>
                <w:b w:val="0"/>
                <w:i w:val="0"/>
                <w:sz w:val="17"/>
              </w:rPr>
              <w:t>Error normalization</w:t>
            </w:r>
          </w:p>
        </w:tc>
        <w:tc>
          <w:tcPr>
            <w:tcW w:type="dxa" w:w="4819"/>
          </w:tcPr>
          <w:p>
            <w:r>
              <w:rPr>
                <w:rFonts w:ascii="Arial" w:hAnsi="Arial"/>
                <w:b w:val="0"/>
                <w:i w:val="0"/>
                <w:sz w:val="17"/>
              </w:rPr>
              <w:t>DB Failure ohne Implementation Leakage.</w:t>
            </w:r>
          </w:p>
        </w:tc>
      </w:tr>
      <w:tr>
        <w:tc>
          <w:tcPr>
            <w:tcW w:type="dxa" w:w="4819"/>
          </w:tcPr>
          <w:p>
            <w:r>
              <w:rPr>
                <w:rFonts w:ascii="Arial" w:hAnsi="Arial"/>
                <w:b w:val="0"/>
                <w:i w:val="0"/>
                <w:sz w:val="17"/>
              </w:rPr>
              <w:t>Test seams</w:t>
            </w:r>
          </w:p>
        </w:tc>
        <w:tc>
          <w:tcPr>
            <w:tcW w:type="dxa" w:w="4819"/>
          </w:tcPr>
          <w:p>
            <w:r>
              <w:rPr>
                <w:rFonts w:ascii="Arial" w:hAnsi="Arial"/>
                <w:b w:val="0"/>
                <w:i w:val="0"/>
                <w:sz w:val="17"/>
              </w:rPr>
              <w:t>Repository Tests mit real SQLite/controlled substitutes.</w:t>
            </w:r>
          </w:p>
        </w:tc>
      </w:tr>
    </w:tbl>
    <w:p/>
    <w:p>
      <w:r>
        <w:rPr>
          <w:rFonts w:ascii="Arial" w:hAnsi="Arial"/>
          <w:b/>
          <w:i w:val="0"/>
          <w:sz w:val="26"/>
        </w:rPr>
        <w:t>5. Schema &amp; Migration Governance</w:t>
      </w:r>
    </w:p>
    <w:p>
      <w:pPr>
        <w:pStyle w:val="ListBullet"/>
      </w:pPr>
      <w:r>
        <w:rPr>
          <w:rFonts w:ascii="Arial" w:hAnsi="Arial"/>
          <w:b w:val="0"/>
          <w:i w:val="0"/>
          <w:sz w:val="20"/>
        </w:rPr>
        <w:t>Jede Schema Change ist ein explizites Migration Artifact.</w:t>
      </w:r>
    </w:p>
    <w:p>
      <w:pPr>
        <w:pStyle w:val="ListBullet"/>
      </w:pPr>
      <w:r>
        <w:rPr>
          <w:rFonts w:ascii="Arial" w:hAnsi="Arial"/>
          <w:b w:val="0"/>
          <w:i w:val="0"/>
          <w:sz w:val="20"/>
        </w:rPr>
        <w:t>Migration Order/Identity deterministisch.</w:t>
      </w:r>
    </w:p>
    <w:p>
      <w:pPr>
        <w:pStyle w:val="ListBullet"/>
      </w:pPr>
      <w:r>
        <w:rPr>
          <w:rFonts w:ascii="Arial" w:hAnsi="Arial"/>
          <w:b w:val="0"/>
          <w:i w:val="0"/>
          <w:sz w:val="20"/>
        </w:rPr>
        <w:t>Startup validiert supported Schema Version.</w:t>
      </w:r>
    </w:p>
    <w:p>
      <w:pPr>
        <w:pStyle w:val="ListBullet"/>
      </w:pPr>
      <w:r>
        <w:rPr>
          <w:rFonts w:ascii="Arial" w:hAnsi="Arial"/>
          <w:b w:val="0"/>
          <w:i w:val="0"/>
          <w:sz w:val="20"/>
        </w:rPr>
        <w:t>Unknown future versions werden blocked, nicht downgraded.</w:t>
      </w:r>
    </w:p>
    <w:p>
      <w:pPr>
        <w:pStyle w:val="ListBullet"/>
      </w:pPr>
      <w:r>
        <w:rPr>
          <w:rFonts w:ascii="Arial" w:hAnsi="Arial"/>
          <w:b w:val="0"/>
          <w:i w:val="0"/>
          <w:sz w:val="20"/>
        </w:rPr>
        <w:t>Destructive Migrations benötigen Recovery Protection.</w:t>
      </w:r>
    </w:p>
    <w:p>
      <w:pPr>
        <w:pStyle w:val="ListBullet"/>
      </w:pPr>
      <w:r>
        <w:rPr>
          <w:rFonts w:ascii="Arial" w:hAnsi="Arial"/>
          <w:b w:val="0"/>
          <w:i w:val="0"/>
          <w:sz w:val="20"/>
        </w:rPr>
        <w:t>Migration Failure =&gt; Database nicht Ready.</w:t>
      </w:r>
    </w:p>
    <w:p>
      <w:r>
        <w:rPr>
          <w:rFonts w:ascii="Arial" w:hAnsi="Arial"/>
          <w:b/>
          <w:i w:val="0"/>
          <w:sz w:val="26"/>
        </w:rPr>
        <w:t>6. Backup &amp; Recovery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Pre-risk backup</w:t>
            </w:r>
          </w:p>
        </w:tc>
        <w:tc>
          <w:tcPr>
            <w:tcW w:type="dxa" w:w="4819"/>
          </w:tcPr>
          <w:p>
            <w:r>
              <w:rPr>
                <w:rFonts w:ascii="Arial" w:hAnsi="Arial"/>
                <w:b w:val="0"/>
                <w:i w:val="0"/>
                <w:sz w:val="17"/>
              </w:rPr>
              <w:t>Required for identified material migration risk.</w:t>
            </w:r>
          </w:p>
        </w:tc>
      </w:tr>
      <w:tr>
        <w:tc>
          <w:tcPr>
            <w:tcW w:type="dxa" w:w="4819"/>
          </w:tcPr>
          <w:p>
            <w:r>
              <w:rPr>
                <w:rFonts w:ascii="Arial" w:hAnsi="Arial"/>
                <w:b w:val="0"/>
                <w:i w:val="0"/>
                <w:sz w:val="17"/>
              </w:rPr>
              <w:t>Backup integrity</w:t>
            </w:r>
          </w:p>
        </w:tc>
        <w:tc>
          <w:tcPr>
            <w:tcW w:type="dxa" w:w="4819"/>
          </w:tcPr>
          <w:p>
            <w:r>
              <w:rPr>
                <w:rFonts w:ascii="Arial" w:hAnsi="Arial"/>
                <w:b w:val="0"/>
                <w:i w:val="0"/>
                <w:sz w:val="17"/>
              </w:rPr>
              <w:t>Must be verifiable.</w:t>
            </w:r>
          </w:p>
        </w:tc>
      </w:tr>
      <w:tr>
        <w:tc>
          <w:tcPr>
            <w:tcW w:type="dxa" w:w="4819"/>
          </w:tcPr>
          <w:p>
            <w:r>
              <w:rPr>
                <w:rFonts w:ascii="Arial" w:hAnsi="Arial"/>
                <w:b w:val="0"/>
                <w:i w:val="0"/>
                <w:sz w:val="17"/>
              </w:rPr>
              <w:t>Recovery point traceability</w:t>
            </w:r>
          </w:p>
        </w:tc>
        <w:tc>
          <w:tcPr>
            <w:tcW w:type="dxa" w:w="4819"/>
          </w:tcPr>
          <w:p>
            <w:r>
              <w:rPr>
                <w:rFonts w:ascii="Arial" w:hAnsi="Arial"/>
                <w:b w:val="0"/>
                <w:i w:val="0"/>
                <w:sz w:val="17"/>
              </w:rPr>
              <w:t>Schema/Application compatibility known.</w:t>
            </w:r>
          </w:p>
        </w:tc>
      </w:tr>
      <w:tr>
        <w:tc>
          <w:tcPr>
            <w:tcW w:type="dxa" w:w="4819"/>
          </w:tcPr>
          <w:p>
            <w:r>
              <w:rPr>
                <w:rFonts w:ascii="Arial" w:hAnsi="Arial"/>
                <w:b w:val="0"/>
                <w:i w:val="0"/>
                <w:sz w:val="17"/>
              </w:rPr>
              <w:t>Corruption handling</w:t>
            </w:r>
          </w:p>
        </w:tc>
        <w:tc>
          <w:tcPr>
            <w:tcW w:type="dxa" w:w="4819"/>
          </w:tcPr>
          <w:p>
            <w:r>
              <w:rPr>
                <w:rFonts w:ascii="Arial" w:hAnsi="Arial"/>
                <w:b w:val="0"/>
                <w:i w:val="0"/>
                <w:sz w:val="17"/>
              </w:rPr>
              <w:t>Normal writes blocked.</w:t>
            </w:r>
          </w:p>
        </w:tc>
      </w:tr>
      <w:tr>
        <w:tc>
          <w:tcPr>
            <w:tcW w:type="dxa" w:w="4819"/>
          </w:tcPr>
          <w:p>
            <w:r>
              <w:rPr>
                <w:rFonts w:ascii="Arial" w:hAnsi="Arial"/>
                <w:b w:val="0"/>
                <w:i w:val="0"/>
                <w:sz w:val="17"/>
              </w:rPr>
              <w:t>Restore validation</w:t>
            </w:r>
          </w:p>
        </w:tc>
        <w:tc>
          <w:tcPr>
            <w:tcW w:type="dxa" w:w="4819"/>
          </w:tcPr>
          <w:p>
            <w:r>
              <w:rPr>
                <w:rFonts w:ascii="Arial" w:hAnsi="Arial"/>
                <w:b w:val="0"/>
                <w:i w:val="0"/>
                <w:sz w:val="17"/>
              </w:rPr>
              <w:t>Schema/integrity before normal use.</w:t>
            </w:r>
          </w:p>
        </w:tc>
      </w:tr>
      <w:tr>
        <w:tc>
          <w:tcPr>
            <w:tcW w:type="dxa" w:w="4819"/>
          </w:tcPr>
          <w:p>
            <w:r>
              <w:rPr>
                <w:rFonts w:ascii="Arial" w:hAnsi="Arial"/>
                <w:b w:val="0"/>
                <w:i w:val="0"/>
                <w:sz w:val="17"/>
              </w:rPr>
              <w:t>No silent overwrite</w:t>
            </w:r>
          </w:p>
        </w:tc>
        <w:tc>
          <w:tcPr>
            <w:tcW w:type="dxa" w:w="4819"/>
          </w:tcPr>
          <w:p>
            <w:r>
              <w:rPr>
                <w:rFonts w:ascii="Arial" w:hAnsi="Arial"/>
                <w:b w:val="0"/>
                <w:i w:val="0"/>
                <w:sz w:val="17"/>
              </w:rPr>
              <w:t>No unverified replacement.</w:t>
            </w:r>
          </w:p>
        </w:tc>
      </w:tr>
    </w:tbl>
    <w:p/>
    <w:p>
      <w:r>
        <w:rPr>
          <w:rFonts w:ascii="Arial" w:hAnsi="Arial"/>
          <w:b/>
          <w:i w:val="0"/>
          <w:sz w:val="26"/>
        </w:rPr>
        <w:t>7. Performance Governance</w:t>
      </w:r>
    </w:p>
    <w:p>
      <w:pPr>
        <w:pStyle w:val="ListBullet"/>
      </w:pPr>
      <w:r>
        <w:rPr>
          <w:rFonts w:ascii="Arial" w:hAnsi="Arial"/>
          <w:b w:val="0"/>
          <w:i w:val="0"/>
          <w:sz w:val="20"/>
        </w:rPr>
        <w:t>Slow Queries werden gemessen, nicht durch Architektur Bypass gelöst.</w:t>
      </w:r>
    </w:p>
    <w:p>
      <w:pPr>
        <w:pStyle w:val="ListBullet"/>
      </w:pPr>
      <w:r>
        <w:rPr>
          <w:rFonts w:ascii="Arial" w:hAnsi="Arial"/>
          <w:b w:val="0"/>
          <w:i w:val="0"/>
          <w:sz w:val="20"/>
        </w:rPr>
        <w:t>Indexes sind dokumentiert und access-pattern based.</w:t>
      </w:r>
    </w:p>
    <w:p>
      <w:pPr>
        <w:pStyle w:val="ListBullet"/>
      </w:pPr>
      <w:r>
        <w:rPr>
          <w:rFonts w:ascii="Arial" w:hAnsi="Arial"/>
          <w:b w:val="0"/>
          <w:i w:val="0"/>
          <w:sz w:val="20"/>
        </w:rPr>
        <w:t>Transaction Scope bounded.</w:t>
      </w:r>
    </w:p>
    <w:p>
      <w:pPr>
        <w:pStyle w:val="ListBullet"/>
      </w:pPr>
      <w:r>
        <w:rPr>
          <w:rFonts w:ascii="Arial" w:hAnsi="Arial"/>
          <w:b w:val="0"/>
          <w:i w:val="0"/>
          <w:sz w:val="20"/>
        </w:rPr>
        <w:t>Background DB Work kann throttled werden.</w:t>
      </w:r>
    </w:p>
    <w:p>
      <w:pPr>
        <w:pStyle w:val="ListBullet"/>
      </w:pPr>
      <w:r>
        <w:rPr>
          <w:rFonts w:ascii="Arial" w:hAnsi="Arial"/>
          <w:b w:val="0"/>
          <w:i w:val="0"/>
          <w:sz w:val="20"/>
        </w:rPr>
        <w:t>Bulk Operations bewusst batchen.</w:t>
      </w:r>
    </w:p>
    <w:p>
      <w:pPr>
        <w:pStyle w:val="ListBullet"/>
      </w:pPr>
      <w:r>
        <w:rPr>
          <w:rFonts w:ascii="Arial" w:hAnsi="Arial"/>
          <w:b w:val="0"/>
          <w:i w:val="0"/>
          <w:sz w:val="20"/>
        </w:rPr>
        <w:t>Optimizations bleiben innerhalb Repository/Database Boundary.</w:t>
      </w:r>
    </w:p>
    <w:p>
      <w:r>
        <w:rPr>
          <w:rFonts w:ascii="Arial" w:hAnsi="Arial"/>
          <w:b/>
          <w:i w:val="0"/>
          <w:sz w:val="26"/>
        </w:rPr>
        <w:t>8.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Repository unit tests</w:t>
            </w:r>
          </w:p>
        </w:tc>
        <w:tc>
          <w:tcPr>
            <w:tcW w:type="dxa" w:w="4819"/>
          </w:tcPr>
          <w:p>
            <w:r>
              <w:rPr>
                <w:rFonts w:ascii="Arial" w:hAnsi="Arial"/>
                <w:b w:val="0"/>
                <w:i w:val="0"/>
                <w:sz w:val="17"/>
              </w:rPr>
              <w:t>Mapping/Validation/Error Normalization.</w:t>
            </w:r>
          </w:p>
        </w:tc>
      </w:tr>
      <w:tr>
        <w:tc>
          <w:tcPr>
            <w:tcW w:type="dxa" w:w="4819"/>
          </w:tcPr>
          <w:p>
            <w:r>
              <w:rPr>
                <w:rFonts w:ascii="Arial" w:hAnsi="Arial"/>
                <w:b w:val="0"/>
                <w:i w:val="0"/>
                <w:sz w:val="17"/>
              </w:rPr>
              <w:t>Integration tests</w:t>
            </w:r>
          </w:p>
        </w:tc>
        <w:tc>
          <w:tcPr>
            <w:tcW w:type="dxa" w:w="4819"/>
          </w:tcPr>
          <w:p>
            <w:r>
              <w:rPr>
                <w:rFonts w:ascii="Arial" w:hAnsi="Arial"/>
                <w:b w:val="0"/>
                <w:i w:val="0"/>
                <w:sz w:val="17"/>
              </w:rPr>
              <w:t>Real SQLite Schema/CRUD.</w:t>
            </w:r>
          </w:p>
        </w:tc>
      </w:tr>
      <w:tr>
        <w:tc>
          <w:tcPr>
            <w:tcW w:type="dxa" w:w="4819"/>
          </w:tcPr>
          <w:p>
            <w:r>
              <w:rPr>
                <w:rFonts w:ascii="Arial" w:hAnsi="Arial"/>
                <w:b w:val="0"/>
                <w:i w:val="0"/>
                <w:sz w:val="17"/>
              </w:rPr>
              <w:t>Transaction tests</w:t>
            </w:r>
          </w:p>
        </w:tc>
        <w:tc>
          <w:tcPr>
            <w:tcW w:type="dxa" w:w="4819"/>
          </w:tcPr>
          <w:p>
            <w:r>
              <w:rPr>
                <w:rFonts w:ascii="Arial" w:hAnsi="Arial"/>
                <w:b w:val="0"/>
                <w:i w:val="0"/>
                <w:sz w:val="17"/>
              </w:rPr>
              <w:t>Atomic Commit/Rollback/Conflicts.</w:t>
            </w:r>
          </w:p>
        </w:tc>
      </w:tr>
      <w:tr>
        <w:tc>
          <w:tcPr>
            <w:tcW w:type="dxa" w:w="4819"/>
          </w:tcPr>
          <w:p>
            <w:r>
              <w:rPr>
                <w:rFonts w:ascii="Arial" w:hAnsi="Arial"/>
                <w:b w:val="0"/>
                <w:i w:val="0"/>
                <w:sz w:val="17"/>
              </w:rPr>
              <w:t>Concurrency tests</w:t>
            </w:r>
          </w:p>
        </w:tc>
        <w:tc>
          <w:tcPr>
            <w:tcW w:type="dxa" w:w="4819"/>
          </w:tcPr>
          <w:p>
            <w:r>
              <w:rPr>
                <w:rFonts w:ascii="Arial" w:hAnsi="Arial"/>
                <w:b w:val="0"/>
                <w:i w:val="0"/>
                <w:sz w:val="17"/>
              </w:rPr>
              <w:t>Busy/Lock/Contention.</w:t>
            </w:r>
          </w:p>
        </w:tc>
      </w:tr>
      <w:tr>
        <w:tc>
          <w:tcPr>
            <w:tcW w:type="dxa" w:w="4819"/>
          </w:tcPr>
          <w:p>
            <w:r>
              <w:rPr>
                <w:rFonts w:ascii="Arial" w:hAnsi="Arial"/>
                <w:b w:val="0"/>
                <w:i w:val="0"/>
                <w:sz w:val="17"/>
              </w:rPr>
              <w:t>Migration tests</w:t>
            </w:r>
          </w:p>
        </w:tc>
        <w:tc>
          <w:tcPr>
            <w:tcW w:type="dxa" w:w="4819"/>
          </w:tcPr>
          <w:p>
            <w:r>
              <w:rPr>
                <w:rFonts w:ascii="Arial" w:hAnsi="Arial"/>
                <w:b w:val="0"/>
                <w:i w:val="0"/>
                <w:sz w:val="17"/>
              </w:rPr>
              <w:t>All supported paths.</w:t>
            </w:r>
          </w:p>
        </w:tc>
      </w:tr>
      <w:tr>
        <w:tc>
          <w:tcPr>
            <w:tcW w:type="dxa" w:w="4819"/>
          </w:tcPr>
          <w:p>
            <w:r>
              <w:rPr>
                <w:rFonts w:ascii="Arial" w:hAnsi="Arial"/>
                <w:b w:val="0"/>
                <w:i w:val="0"/>
                <w:sz w:val="17"/>
              </w:rPr>
              <w:t>Backup tests</w:t>
            </w:r>
          </w:p>
        </w:tc>
        <w:tc>
          <w:tcPr>
            <w:tcW w:type="dxa" w:w="4819"/>
          </w:tcPr>
          <w:p>
            <w:r>
              <w:rPr>
                <w:rFonts w:ascii="Arial" w:hAnsi="Arial"/>
                <w:b w:val="0"/>
                <w:i w:val="0"/>
                <w:sz w:val="17"/>
              </w:rPr>
              <w:t>Creation/Integrity/Restore.</w:t>
            </w:r>
          </w:p>
        </w:tc>
      </w:tr>
      <w:tr>
        <w:tc>
          <w:tcPr>
            <w:tcW w:type="dxa" w:w="4819"/>
          </w:tcPr>
          <w:p>
            <w:r>
              <w:rPr>
                <w:rFonts w:ascii="Arial" w:hAnsi="Arial"/>
                <w:b w:val="0"/>
                <w:i w:val="0"/>
                <w:sz w:val="17"/>
              </w:rPr>
              <w:t>Recovery tests</w:t>
            </w:r>
          </w:p>
        </w:tc>
        <w:tc>
          <w:tcPr>
            <w:tcW w:type="dxa" w:w="4819"/>
          </w:tcPr>
          <w:p>
            <w:r>
              <w:rPr>
                <w:rFonts w:ascii="Arial" w:hAnsi="Arial"/>
                <w:b w:val="0"/>
                <w:i w:val="0"/>
                <w:sz w:val="17"/>
              </w:rPr>
              <w:t>Corruption/Failure/Recovery.</w:t>
            </w:r>
          </w:p>
        </w:tc>
      </w:tr>
      <w:tr>
        <w:tc>
          <w:tcPr>
            <w:tcW w:type="dxa" w:w="4819"/>
          </w:tcPr>
          <w:p>
            <w:r>
              <w:rPr>
                <w:rFonts w:ascii="Arial" w:hAnsi="Arial"/>
                <w:b w:val="0"/>
                <w:i w:val="0"/>
                <w:sz w:val="17"/>
              </w:rPr>
              <w:t>Save integration tests</w:t>
            </w:r>
          </w:p>
        </w:tc>
        <w:tc>
          <w:tcPr>
            <w:tcW w:type="dxa" w:w="4819"/>
          </w:tcPr>
          <w:p>
            <w:r>
              <w:rPr>
                <w:rFonts w:ascii="Arial" w:hAnsi="Arial"/>
                <w:b w:val="0"/>
                <w:i w:val="0"/>
                <w:sz w:val="17"/>
              </w:rPr>
              <w:t>Save Manager/DB boundaries.</w:t>
            </w:r>
          </w:p>
        </w:tc>
      </w:tr>
      <w:tr>
        <w:tc>
          <w:tcPr>
            <w:tcW w:type="dxa" w:w="4819"/>
          </w:tcPr>
          <w:p>
            <w:r>
              <w:rPr>
                <w:rFonts w:ascii="Arial" w:hAnsi="Arial"/>
                <w:b w:val="0"/>
                <w:i w:val="0"/>
                <w:sz w:val="17"/>
              </w:rPr>
              <w:t>Event persistence tests</w:t>
            </w:r>
          </w:p>
        </w:tc>
        <w:tc>
          <w:tcPr>
            <w:tcW w:type="dxa" w:w="4819"/>
          </w:tcPr>
          <w:p>
            <w:r>
              <w:rPr>
                <w:rFonts w:ascii="Arial" w:hAnsi="Arial"/>
                <w:b w:val="0"/>
                <w:i w:val="0"/>
                <w:sz w:val="17"/>
              </w:rPr>
              <w:t>Durable Event History consistency.</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Query/Transaction latency/resources.</w:t>
            </w:r>
          </w:p>
        </w:tc>
      </w:tr>
      <w:tr>
        <w:tc>
          <w:tcPr>
            <w:tcW w:type="dxa" w:w="4819"/>
          </w:tcPr>
          <w:p>
            <w:r>
              <w:rPr>
                <w:rFonts w:ascii="Arial" w:hAnsi="Arial"/>
                <w:b w:val="0"/>
                <w:i w:val="0"/>
                <w:sz w:val="17"/>
              </w:rPr>
              <w:t>Startup tests</w:t>
            </w:r>
          </w:p>
        </w:tc>
        <w:tc>
          <w:tcPr>
            <w:tcW w:type="dxa" w:w="4819"/>
          </w:tcPr>
          <w:p>
            <w:r>
              <w:rPr>
                <w:rFonts w:ascii="Arial" w:hAnsi="Arial"/>
                <w:b w:val="0"/>
                <w:i w:val="0"/>
                <w:sz w:val="17"/>
              </w:rPr>
              <w:t>Schema validation/migration startup.</w:t>
            </w:r>
          </w:p>
        </w:tc>
      </w:tr>
    </w:tbl>
    <w:p/>
    <w:p>
      <w:r>
        <w:rPr>
          <w:rFonts w:ascii="Arial" w:hAnsi="Arial"/>
          <w:b/>
          <w:i w:val="0"/>
          <w:sz w:val="26"/>
        </w:rPr>
        <w:t>9.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SQLite boundary</w:t>
            </w:r>
          </w:p>
        </w:tc>
        <w:tc>
          <w:tcPr>
            <w:tcW w:type="dxa" w:w="4819"/>
          </w:tcPr>
          <w:p>
            <w:r>
              <w:rPr>
                <w:rFonts w:ascii="Arial" w:hAnsi="Arial"/>
                <w:b w:val="0"/>
                <w:i w:val="0"/>
                <w:sz w:val="17"/>
              </w:rPr>
              <w:t>All physical access isolated.</w:t>
            </w:r>
          </w:p>
        </w:tc>
      </w:tr>
      <w:tr>
        <w:tc>
          <w:tcPr>
            <w:tcW w:type="dxa" w:w="4819"/>
          </w:tcPr>
          <w:p>
            <w:r>
              <w:rPr>
                <w:rFonts w:ascii="Arial" w:hAnsi="Arial"/>
                <w:b w:val="0"/>
                <w:i w:val="0"/>
                <w:sz w:val="17"/>
              </w:rPr>
              <w:t>Repository</w:t>
            </w:r>
          </w:p>
        </w:tc>
        <w:tc>
          <w:tcPr>
            <w:tcW w:type="dxa" w:w="4819"/>
          </w:tcPr>
          <w:p>
            <w:r>
              <w:rPr>
                <w:rFonts w:ascii="Arial" w:hAnsi="Arial"/>
                <w:b w:val="0"/>
                <w:i w:val="0"/>
                <w:sz w:val="17"/>
              </w:rPr>
              <w:t>Logical persistence contracts.</w:t>
            </w:r>
          </w:p>
        </w:tc>
      </w:tr>
      <w:tr>
        <w:tc>
          <w:tcPr>
            <w:tcW w:type="dxa" w:w="4819"/>
          </w:tcPr>
          <w:p>
            <w:r>
              <w:rPr>
                <w:rFonts w:ascii="Arial" w:hAnsi="Arial"/>
                <w:b w:val="0"/>
                <w:i w:val="0"/>
                <w:sz w:val="17"/>
              </w:rPr>
              <w:t>Schema versioning</w:t>
            </w:r>
          </w:p>
        </w:tc>
        <w:tc>
          <w:tcPr>
            <w:tcW w:type="dxa" w:w="4819"/>
          </w:tcPr>
          <w:p>
            <w:r>
              <w:rPr>
                <w:rFonts w:ascii="Arial" w:hAnsi="Arial"/>
                <w:b w:val="0"/>
                <w:i w:val="0"/>
                <w:sz w:val="17"/>
              </w:rPr>
              <w:t>Current version validated.</w:t>
            </w:r>
          </w:p>
        </w:tc>
      </w:tr>
      <w:tr>
        <w:tc>
          <w:tcPr>
            <w:tcW w:type="dxa" w:w="4819"/>
          </w:tcPr>
          <w:p>
            <w:r>
              <w:rPr>
                <w:rFonts w:ascii="Arial" w:hAnsi="Arial"/>
                <w:b w:val="0"/>
                <w:i w:val="0"/>
                <w:sz w:val="17"/>
              </w:rPr>
              <w:t>Migrations</w:t>
            </w:r>
          </w:p>
        </w:tc>
        <w:tc>
          <w:tcPr>
            <w:tcW w:type="dxa" w:w="4819"/>
          </w:tcPr>
          <w:p>
            <w:r>
              <w:rPr>
                <w:rFonts w:ascii="Arial" w:hAnsi="Arial"/>
                <w:b w:val="0"/>
                <w:i w:val="0"/>
                <w:sz w:val="17"/>
              </w:rPr>
              <w:t>Supported versions migrate deterministically.</w:t>
            </w:r>
          </w:p>
        </w:tc>
      </w:tr>
      <w:tr>
        <w:tc>
          <w:tcPr>
            <w:tcW w:type="dxa" w:w="4819"/>
          </w:tcPr>
          <w:p>
            <w:r>
              <w:rPr>
                <w:rFonts w:ascii="Arial" w:hAnsi="Arial"/>
                <w:b w:val="0"/>
                <w:i w:val="0"/>
                <w:sz w:val="17"/>
              </w:rPr>
              <w:t>Transactions</w:t>
            </w:r>
          </w:p>
        </w:tc>
        <w:tc>
          <w:tcPr>
            <w:tcW w:type="dxa" w:w="4819"/>
          </w:tcPr>
          <w:p>
            <w:r>
              <w:rPr>
                <w:rFonts w:ascii="Arial" w:hAnsi="Arial"/>
                <w:b w:val="0"/>
                <w:i w:val="0"/>
                <w:sz w:val="17"/>
              </w:rPr>
              <w:t>Required operations atomic.</w:t>
            </w:r>
          </w:p>
        </w:tc>
      </w:tr>
      <w:tr>
        <w:tc>
          <w:tcPr>
            <w:tcW w:type="dxa" w:w="4819"/>
          </w:tcPr>
          <w:p>
            <w:r>
              <w:rPr>
                <w:rFonts w:ascii="Arial" w:hAnsi="Arial"/>
                <w:b w:val="0"/>
                <w:i w:val="0"/>
                <w:sz w:val="17"/>
              </w:rPr>
              <w:t>Failure handling</w:t>
            </w:r>
          </w:p>
        </w:tc>
        <w:tc>
          <w:tcPr>
            <w:tcW w:type="dxa" w:w="4819"/>
          </w:tcPr>
          <w:p>
            <w:r>
              <w:rPr>
                <w:rFonts w:ascii="Arial" w:hAnsi="Arial"/>
                <w:b w:val="0"/>
                <w:i w:val="0"/>
                <w:sz w:val="17"/>
              </w:rPr>
              <w:t>No false DB success.</w:t>
            </w:r>
          </w:p>
        </w:tc>
      </w:tr>
      <w:tr>
        <w:tc>
          <w:tcPr>
            <w:tcW w:type="dxa" w:w="4819"/>
          </w:tcPr>
          <w:p>
            <w:r>
              <w:rPr>
                <w:rFonts w:ascii="Arial" w:hAnsi="Arial"/>
                <w:b w:val="0"/>
                <w:i w:val="0"/>
                <w:sz w:val="17"/>
              </w:rPr>
              <w:t>Backup</w:t>
            </w:r>
          </w:p>
        </w:tc>
        <w:tc>
          <w:tcPr>
            <w:tcW w:type="dxa" w:w="4819"/>
          </w:tcPr>
          <w:p>
            <w:r>
              <w:rPr>
                <w:rFonts w:ascii="Arial" w:hAnsi="Arial"/>
                <w:b w:val="0"/>
                <w:i w:val="0"/>
                <w:sz w:val="17"/>
              </w:rPr>
              <w:t>Recovery point validated.</w:t>
            </w:r>
          </w:p>
        </w:tc>
      </w:tr>
      <w:tr>
        <w:tc>
          <w:tcPr>
            <w:tcW w:type="dxa" w:w="4819"/>
          </w:tcPr>
          <w:p>
            <w:r>
              <w:rPr>
                <w:rFonts w:ascii="Arial" w:hAnsi="Arial"/>
                <w:b w:val="0"/>
                <w:i w:val="0"/>
                <w:sz w:val="17"/>
              </w:rPr>
              <w:t>Recovery</w:t>
            </w:r>
          </w:p>
        </w:tc>
        <w:tc>
          <w:tcPr>
            <w:tcW w:type="dxa" w:w="4819"/>
          </w:tcPr>
          <w:p>
            <w:r>
              <w:rPr>
                <w:rFonts w:ascii="Arial" w:hAnsi="Arial"/>
                <w:b w:val="0"/>
                <w:i w:val="0"/>
                <w:sz w:val="17"/>
              </w:rPr>
              <w:t>Known-good state restore where required.</w:t>
            </w:r>
          </w:p>
        </w:tc>
      </w:tr>
      <w:tr>
        <w:tc>
          <w:tcPr>
            <w:tcW w:type="dxa" w:w="4819"/>
          </w:tcPr>
          <w:p>
            <w:r>
              <w:rPr>
                <w:rFonts w:ascii="Arial" w:hAnsi="Arial"/>
                <w:b w:val="0"/>
                <w:i w:val="0"/>
                <w:sz w:val="17"/>
              </w:rPr>
              <w:t>Performance</w:t>
            </w:r>
          </w:p>
        </w:tc>
        <w:tc>
          <w:tcPr>
            <w:tcW w:type="dxa" w:w="4819"/>
          </w:tcPr>
          <w:p>
            <w:r>
              <w:rPr>
                <w:rFonts w:ascii="Arial" w:hAnsi="Arial"/>
                <w:b w:val="0"/>
                <w:i w:val="0"/>
                <w:sz w:val="17"/>
              </w:rPr>
              <w:t>Critical paths within operational limits.</w:t>
            </w:r>
          </w:p>
        </w:tc>
      </w:tr>
      <w:tr>
        <w:tc>
          <w:tcPr>
            <w:tcW w:type="dxa" w:w="4819"/>
          </w:tcPr>
          <w:p>
            <w:r>
              <w:rPr>
                <w:rFonts w:ascii="Arial" w:hAnsi="Arial"/>
                <w:b w:val="0"/>
                <w:i w:val="0"/>
                <w:sz w:val="17"/>
              </w:rPr>
              <w:t>Security</w:t>
            </w:r>
          </w:p>
        </w:tc>
        <w:tc>
          <w:tcPr>
            <w:tcW w:type="dxa" w:w="4819"/>
          </w:tcPr>
          <w:p>
            <w:r>
              <w:rPr>
                <w:rFonts w:ascii="Arial" w:hAnsi="Arial"/>
                <w:b w:val="0"/>
                <w:i w:val="0"/>
                <w:sz w:val="17"/>
              </w:rPr>
              <w:t>No unauthorized access/secret leakage.</w:t>
            </w:r>
          </w:p>
        </w:tc>
      </w:tr>
    </w:tbl>
    <w:p/>
    <w:p>
      <w:r>
        <w:rPr>
          <w:rFonts w:ascii="Arial" w:hAnsi="Arial"/>
          <w:b/>
          <w:i w:val="0"/>
          <w:sz w:val="26"/>
        </w:rPr>
        <w:t>10.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SQLite is behind Repository boundary</w:t>
            </w:r>
          </w:p>
        </w:tc>
        <w:tc>
          <w:tcPr>
            <w:tcW w:type="dxa" w:w="4819"/>
          </w:tcPr>
          <w:p>
            <w:r>
              <w:rPr>
                <w:rFonts w:ascii="Arial" w:hAnsi="Arial"/>
                <w:b w:val="0"/>
                <w:i w:val="0"/>
                <w:sz w:val="17"/>
              </w:rPr>
              <w:t>Mandatory</w:t>
            </w:r>
          </w:p>
        </w:tc>
      </w:tr>
      <w:tr>
        <w:tc>
          <w:tcPr>
            <w:tcW w:type="dxa" w:w="4819"/>
          </w:tcPr>
          <w:p>
            <w:r>
              <w:rPr>
                <w:rFonts w:ascii="Arial" w:hAnsi="Arial"/>
                <w:b w:val="0"/>
                <w:i w:val="0"/>
                <w:sz w:val="17"/>
              </w:rPr>
              <w:t>Domain modules do not access physical DB directly</w:t>
            </w:r>
          </w:p>
        </w:tc>
        <w:tc>
          <w:tcPr>
            <w:tcW w:type="dxa" w:w="4819"/>
          </w:tcPr>
          <w:p>
            <w:r>
              <w:rPr>
                <w:rFonts w:ascii="Arial" w:hAnsi="Arial"/>
                <w:b w:val="0"/>
                <w:i w:val="0"/>
                <w:sz w:val="17"/>
              </w:rPr>
              <w:t>Mandatory</w:t>
            </w:r>
          </w:p>
        </w:tc>
      </w:tr>
      <w:tr>
        <w:tc>
          <w:tcPr>
            <w:tcW w:type="dxa" w:w="4819"/>
          </w:tcPr>
          <w:p>
            <w:r>
              <w:rPr>
                <w:rFonts w:ascii="Arial" w:hAnsi="Arial"/>
                <w:b w:val="0"/>
                <w:i w:val="0"/>
                <w:sz w:val="17"/>
              </w:rPr>
              <w:t>Database does not own domain logic</w:t>
            </w:r>
          </w:p>
        </w:tc>
        <w:tc>
          <w:tcPr>
            <w:tcW w:type="dxa" w:w="4819"/>
          </w:tcPr>
          <w:p>
            <w:r>
              <w:rPr>
                <w:rFonts w:ascii="Arial" w:hAnsi="Arial"/>
                <w:b w:val="0"/>
                <w:i w:val="0"/>
                <w:sz w:val="17"/>
              </w:rPr>
              <w:t>Mandatory</w:t>
            </w:r>
          </w:p>
        </w:tc>
      </w:tr>
      <w:tr>
        <w:tc>
          <w:tcPr>
            <w:tcW w:type="dxa" w:w="4819"/>
          </w:tcPr>
          <w:p>
            <w:r>
              <w:rPr>
                <w:rFonts w:ascii="Arial" w:hAnsi="Arial"/>
                <w:b w:val="0"/>
                <w:i w:val="0"/>
                <w:sz w:val="17"/>
              </w:rPr>
              <w:t>Schema changes use explicit migrations</w:t>
            </w:r>
          </w:p>
        </w:tc>
        <w:tc>
          <w:tcPr>
            <w:tcW w:type="dxa" w:w="4819"/>
          </w:tcPr>
          <w:p>
            <w:r>
              <w:rPr>
                <w:rFonts w:ascii="Arial" w:hAnsi="Arial"/>
                <w:b w:val="0"/>
                <w:i w:val="0"/>
                <w:sz w:val="17"/>
              </w:rPr>
              <w:t>Mandatory</w:t>
            </w:r>
          </w:p>
        </w:tc>
      </w:tr>
      <w:tr>
        <w:tc>
          <w:tcPr>
            <w:tcW w:type="dxa" w:w="4819"/>
          </w:tcPr>
          <w:p>
            <w:r>
              <w:rPr>
                <w:rFonts w:ascii="Arial" w:hAnsi="Arial"/>
                <w:b w:val="0"/>
                <w:i w:val="0"/>
                <w:sz w:val="17"/>
              </w:rPr>
              <w:t>Unknown future schema is not silently downgraded</w:t>
            </w:r>
          </w:p>
        </w:tc>
        <w:tc>
          <w:tcPr>
            <w:tcW w:type="dxa" w:w="4819"/>
          </w:tcPr>
          <w:p>
            <w:r>
              <w:rPr>
                <w:rFonts w:ascii="Arial" w:hAnsi="Arial"/>
                <w:b w:val="0"/>
                <w:i w:val="0"/>
                <w:sz w:val="17"/>
              </w:rPr>
              <w:t>Mandatory</w:t>
            </w:r>
          </w:p>
        </w:tc>
      </w:tr>
      <w:tr>
        <w:tc>
          <w:tcPr>
            <w:tcW w:type="dxa" w:w="4819"/>
          </w:tcPr>
          <w:p>
            <w:r>
              <w:rPr>
                <w:rFonts w:ascii="Arial" w:hAnsi="Arial"/>
                <w:b w:val="0"/>
                <w:i w:val="0"/>
                <w:sz w:val="17"/>
              </w:rPr>
              <w:t>Transactions are use-case specific</w:t>
            </w:r>
          </w:p>
        </w:tc>
        <w:tc>
          <w:tcPr>
            <w:tcW w:type="dxa" w:w="4819"/>
          </w:tcPr>
          <w:p>
            <w:r>
              <w:rPr>
                <w:rFonts w:ascii="Arial" w:hAnsi="Arial"/>
                <w:b w:val="0"/>
                <w:i w:val="0"/>
                <w:sz w:val="17"/>
              </w:rPr>
              <w:t>Mandatory</w:t>
            </w:r>
          </w:p>
        </w:tc>
      </w:tr>
      <w:tr>
        <w:tc>
          <w:tcPr>
            <w:tcW w:type="dxa" w:w="4819"/>
          </w:tcPr>
          <w:p>
            <w:r>
              <w:rPr>
                <w:rFonts w:ascii="Arial" w:hAnsi="Arial"/>
                <w:b w:val="0"/>
                <w:i w:val="0"/>
                <w:sz w:val="17"/>
              </w:rPr>
              <w:t>Unbounded DB retries are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Corrupt DB is not reported Ready</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System remains separate</w:t>
            </w:r>
          </w:p>
        </w:tc>
        <w:tc>
          <w:tcPr>
            <w:tcW w:type="dxa" w:w="4819"/>
          </w:tcPr>
          <w:p>
            <w:r>
              <w:rPr>
                <w:rFonts w:ascii="Arial" w:hAnsi="Arial"/>
                <w:b w:val="0"/>
                <w:i w:val="0"/>
                <w:sz w:val="17"/>
              </w:rPr>
              <w:t>Mandatory</w:t>
            </w:r>
          </w:p>
        </w:tc>
      </w:tr>
      <w:tr>
        <w:tc>
          <w:tcPr>
            <w:tcW w:type="dxa" w:w="4819"/>
          </w:tcPr>
          <w:p>
            <w:r>
              <w:rPr>
                <w:rFonts w:ascii="Arial" w:hAnsi="Arial"/>
                <w:b w:val="0"/>
                <w:i w:val="0"/>
                <w:sz w:val="17"/>
              </w:rPr>
              <w:t>Event History is selected persistence use case</w:t>
            </w:r>
          </w:p>
        </w:tc>
        <w:tc>
          <w:tcPr>
            <w:tcW w:type="dxa" w:w="4819"/>
          </w:tcPr>
          <w:p>
            <w:r>
              <w:rPr>
                <w:rFonts w:ascii="Arial" w:hAnsi="Arial"/>
                <w:b w:val="0"/>
                <w:i w:val="0"/>
                <w:sz w:val="17"/>
              </w:rPr>
              <w:t>Mandatory</w:t>
            </w:r>
          </w:p>
        </w:tc>
      </w:tr>
    </w:tbl>
    <w:p/>
    <w:p>
      <w:r>
        <w:rPr>
          <w:rFonts w:ascii="Arial" w:hAnsi="Arial"/>
          <w:b/>
          <w:i w:val="0"/>
          <w:sz w:val="26"/>
        </w:rPr>
        <w:t>11. Conditions for Reconsidering ADR-003</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SQLite materially exceeded</w:t>
            </w:r>
          </w:p>
        </w:tc>
        <w:tc>
          <w:tcPr>
            <w:tcW w:type="dxa" w:w="4819"/>
          </w:tcPr>
          <w:p>
            <w:r>
              <w:rPr>
                <w:rFonts w:ascii="Arial" w:hAnsi="Arial"/>
                <w:b w:val="0"/>
                <w:i w:val="0"/>
                <w:sz w:val="17"/>
              </w:rPr>
              <w:t>Measure and review alternative architecture.</w:t>
            </w:r>
          </w:p>
        </w:tc>
      </w:tr>
      <w:tr>
        <w:tc>
          <w:tcPr>
            <w:tcW w:type="dxa" w:w="4819"/>
          </w:tcPr>
          <w:p>
            <w:r>
              <w:rPr>
                <w:rFonts w:ascii="Arial" w:hAnsi="Arial"/>
                <w:b w:val="0"/>
                <w:i w:val="0"/>
                <w:sz w:val="17"/>
              </w:rPr>
              <w:t>Multi-process/shared-machine DB required</w:t>
            </w:r>
          </w:p>
        </w:tc>
        <w:tc>
          <w:tcPr>
            <w:tcW w:type="dxa" w:w="4819"/>
          </w:tcPr>
          <w:p>
            <w:r>
              <w:rPr>
                <w:rFonts w:ascii="Arial" w:hAnsi="Arial"/>
                <w:b w:val="0"/>
                <w:i w:val="0"/>
                <w:sz w:val="17"/>
              </w:rPr>
              <w:t>Evaluate client-server/other model.</w:t>
            </w:r>
          </w:p>
        </w:tc>
      </w:tr>
      <w:tr>
        <w:tc>
          <w:tcPr>
            <w:tcW w:type="dxa" w:w="4819"/>
          </w:tcPr>
          <w:p>
            <w:r>
              <w:rPr>
                <w:rFonts w:ascii="Arial" w:hAnsi="Arial"/>
                <w:b w:val="0"/>
                <w:i w:val="0"/>
                <w:sz w:val="17"/>
              </w:rPr>
              <w:t>Save requirements change persistence model</w:t>
            </w:r>
          </w:p>
        </w:tc>
        <w:tc>
          <w:tcPr>
            <w:tcW w:type="dxa" w:w="4819"/>
          </w:tcPr>
          <w:p>
            <w:r>
              <w:rPr>
                <w:rFonts w:ascii="Arial" w:hAnsi="Arial"/>
                <w:b w:val="0"/>
                <w:i w:val="0"/>
                <w:sz w:val="17"/>
              </w:rPr>
              <w:t>Review Save/Database.</w:t>
            </w:r>
          </w:p>
        </w:tc>
      </w:tr>
      <w:tr>
        <w:tc>
          <w:tcPr>
            <w:tcW w:type="dxa" w:w="4819"/>
          </w:tcPr>
          <w:p>
            <w:r>
              <w:rPr>
                <w:rFonts w:ascii="Arial" w:hAnsi="Arial"/>
                <w:b w:val="0"/>
                <w:i w:val="0"/>
                <w:sz w:val="17"/>
              </w:rPr>
              <w:t>Full event sourcing becomes requirement</w:t>
            </w:r>
          </w:p>
        </w:tc>
        <w:tc>
          <w:tcPr>
            <w:tcW w:type="dxa" w:w="4819"/>
          </w:tcPr>
          <w:p>
            <w:r>
              <w:rPr>
                <w:rFonts w:ascii="Arial" w:hAnsi="Arial"/>
                <w:b w:val="0"/>
                <w:i w:val="0"/>
                <w:sz w:val="17"/>
              </w:rPr>
              <w:t>Create explicit event-sourcing decision.</w:t>
            </w:r>
          </w:p>
        </w:tc>
      </w:tr>
      <w:tr>
        <w:tc>
          <w:tcPr>
            <w:tcW w:type="dxa" w:w="4819"/>
          </w:tcPr>
          <w:p>
            <w:r>
              <w:rPr>
                <w:rFonts w:ascii="Arial" w:hAnsi="Arial"/>
                <w:b w:val="0"/>
                <w:i w:val="0"/>
                <w:sz w:val="17"/>
              </w:rPr>
              <w:t>Repository abstraction insufficient</w:t>
            </w:r>
          </w:p>
        </w:tc>
        <w:tc>
          <w:tcPr>
            <w:tcW w:type="dxa" w:w="4819"/>
          </w:tcPr>
          <w:p>
            <w:r>
              <w:rPr>
                <w:rFonts w:ascii="Arial" w:hAnsi="Arial"/>
                <w:b w:val="0"/>
                <w:i w:val="0"/>
                <w:sz w:val="17"/>
              </w:rPr>
              <w:t>Amend persistence abstraction via ADR.</w:t>
            </w:r>
          </w:p>
        </w:tc>
      </w:tr>
    </w:tbl>
    <w:p/>
    <w:p>
      <w:r>
        <w:rPr>
          <w:rFonts w:ascii="Arial" w:hAnsi="Arial"/>
          <w:b/>
          <w:i w:val="0"/>
          <w:sz w:val="26"/>
        </w:rPr>
        <w:t>12. Superseding Rules</w:t>
      </w:r>
    </w:p>
    <w:p>
      <w:pPr>
        <w:pStyle w:val="ListBullet"/>
      </w:pPr>
      <w:r>
        <w:rPr>
          <w:rFonts w:ascii="Arial" w:hAnsi="Arial"/>
          <w:b w:val="0"/>
          <w:i w:val="0"/>
          <w:sz w:val="20"/>
        </w:rPr>
        <w:t>ADR-003 bleibt authoritative bis späteres Amendment/Superseding ADR.</w:t>
      </w:r>
    </w:p>
    <w:p>
      <w:pPr>
        <w:pStyle w:val="ListBullet"/>
      </w:pPr>
      <w:r>
        <w:rPr>
          <w:rFonts w:ascii="Arial" w:hAnsi="Arial"/>
          <w:b w:val="0"/>
          <w:i w:val="0"/>
          <w:sz w:val="20"/>
        </w:rPr>
        <w:t>Code redefiniert DB Ownership/Schema Governance nicht still.</w:t>
      </w:r>
    </w:p>
    <w:p>
      <w:pPr>
        <w:pStyle w:val="ListBullet"/>
      </w:pPr>
      <w:r>
        <w:rPr>
          <w:rFonts w:ascii="Arial" w:hAnsi="Arial"/>
          <w:b w:val="0"/>
          <w:i w:val="0"/>
          <w:sz w:val="20"/>
        </w:rPr>
        <w:t>Superseding ADR beschreibt neues Storage Model und betroffene Invariants.</w:t>
      </w:r>
    </w:p>
    <w:p>
      <w:pPr>
        <w:pStyle w:val="ListBullet"/>
      </w:pPr>
      <w:r>
        <w:rPr>
          <w:rFonts w:ascii="Arial" w:hAnsi="Arial"/>
          <w:b w:val="0"/>
          <w:i w:val="0"/>
          <w:sz w:val="20"/>
        </w:rPr>
        <w:t>Database Documents bleiben konsistent mit aktivem ADR.</w:t>
      </w:r>
    </w:p>
    <w:p>
      <w:r>
        <w:rPr>
          <w:rFonts w:ascii="Arial" w:hAnsi="Arial"/>
          <w:b/>
          <w:i w:val="0"/>
          <w:sz w:val="26"/>
        </w:rPr>
        <w:t>13. Final Decision</w:t>
      </w:r>
    </w:p>
    <w:p>
      <w:r>
        <w:rPr>
          <w:rFonts w:ascii="Arial" w:hAnsi="Arial"/>
          <w:b w:val="0"/>
          <w:i w:val="0"/>
          <w:sz w:val="21"/>
        </w:rPr>
        <w:t>World Engine Version 1.0 verwendet SQLite als lokale Persistent Storage Technology, ausschließlich über eine explizite Repository Boundary. Database besitzt Storage Mechanics, Schema Versioning und Transactional Persistence; Domain Modules besitzen Semantics/Business Rules. Migrations, Backup/Recovery und Failure Handling sind governed. Client-Server DB und Full Event Sourcing liegen außerhalb v1.0.</w:t>
      </w:r>
    </w:p>
    <w:p>
      <w:r>
        <w:rPr>
          <w:rFonts w:ascii="Arial" w:hAnsi="Arial"/>
          <w:b/>
          <w:i w:val="0"/>
          <w:sz w:val="26"/>
        </w:rPr>
        <w:t>14. Final Architecture Summary</w:t>
      </w:r>
    </w:p>
    <w:p>
      <w:r>
        <w:rPr>
          <w:rFonts w:ascii="Consolas" w:hAnsi="Consolas"/>
          <w:b w:val="0"/>
          <w:i w:val="0"/>
          <w:sz w:val="18"/>
        </w:rPr>
        <w:t>Core / Domain Modules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Logical Repository Contracts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Repository / Persistence Layer</w:t>
      </w:r>
    </w:p>
    <w:p>
      <w:r>
        <w:rPr>
          <w:rFonts w:ascii="Consolas" w:hAnsi="Consolas"/>
          <w:b w:val="0"/>
          <w:i w:val="0"/>
          <w:sz w:val="18"/>
        </w:rPr>
        <w:t xml:space="preserve">          │</w:t>
      </w:r>
    </w:p>
    <w:p>
      <w:r>
        <w:rPr>
          <w:rFonts w:ascii="Consolas" w:hAnsi="Consolas"/>
          <w:b w:val="0"/>
          <w:i w:val="0"/>
          <w:sz w:val="18"/>
        </w:rPr>
        <w:t xml:space="preserve">          ├── Transactions</w:t>
      </w:r>
    </w:p>
    <w:p>
      <w:r>
        <w:rPr>
          <w:rFonts w:ascii="Consolas" w:hAnsi="Consolas"/>
          <w:b w:val="0"/>
          <w:i w:val="0"/>
          <w:sz w:val="18"/>
        </w:rPr>
        <w:t xml:space="preserve">          ├── Migrations</w:t>
      </w:r>
    </w:p>
    <w:p>
      <w:r>
        <w:rPr>
          <w:rFonts w:ascii="Consolas" w:hAnsi="Consolas"/>
          <w:b w:val="0"/>
          <w:i w:val="0"/>
          <w:sz w:val="18"/>
        </w:rPr>
        <w:t xml:space="preserve">          ├── Backup / Recovery</w:t>
      </w:r>
    </w:p>
    <w:p>
      <w:r>
        <w:rPr>
          <w:rFonts w:ascii="Consolas" w:hAnsi="Consolas"/>
          <w:b w:val="0"/>
          <w:i w:val="0"/>
          <w:sz w:val="18"/>
        </w:rPr>
        <w:t xml:space="preserve">          └── SQLite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Persistent State</w:t>
      </w:r>
    </w:p>
    <w:p>
      <w:r>
        <w:rPr>
          <w:rFonts w:ascii="Consolas" w:hAnsi="Consolas"/>
          <w:b w:val="0"/>
          <w:i w:val="0"/>
          <w:sz w:val="18"/>
        </w:rPr>
      </w:r>
    </w:p>
    <w:p>
      <w:r>
        <w:rPr>
          <w:rFonts w:ascii="Consolas" w:hAnsi="Consolas"/>
          <w:b w:val="0"/>
          <w:i w:val="0"/>
          <w:sz w:val="18"/>
        </w:rPr>
        <w:t>Save Manager ──► approved persistence boundary</w:t>
      </w:r>
    </w:p>
    <w:p>
      <w:r>
        <w:rPr>
          <w:rFonts w:ascii="Consolas" w:hAnsi="Consolas"/>
          <w:b w:val="0"/>
          <w:i w:val="0"/>
          <w:sz w:val="18"/>
        </w:rPr>
        <w:t>Event Engine ──► optional durable event-history boundary</w:t>
      </w:r>
    </w:p>
    <w:p>
      <w:r>
        <w:rPr>
          <w:rFonts w:ascii="Consolas" w:hAnsi="Consolas"/>
          <w:b w:val="0"/>
          <w:i w:val="0"/>
          <w:sz w:val="18"/>
        </w:rPr>
        <w:t>AI / Plugin / Game Adapter ──X──► direct SQLite access</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Domain owns meaning; Database layer owns persistence mechanics.</w:t>
      </w:r>
    </w:p>
    <w:p>
      <w:r>
        <w:rPr>
          <w:rFonts w:ascii="Arial" w:hAnsi="Arial"/>
          <w:b/>
          <w:i w:val="0"/>
          <w:sz w:val="26"/>
        </w:rPr>
        <w:t>15.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Database role/ownership</w:t>
            </w:r>
          </w:p>
        </w:tc>
        <w:tc>
          <w:tcPr>
            <w:tcW w:type="dxa" w:w="4819"/>
          </w:tcPr>
          <w:p>
            <w:r>
              <w:rPr>
                <w:rFonts w:ascii="Arial" w:hAnsi="Arial"/>
                <w:b w:val="0"/>
                <w:i w:val="0"/>
                <w:sz w:val="17"/>
              </w:rPr>
              <w:t>ADR-003 Part 01–02</w:t>
            </w:r>
          </w:p>
        </w:tc>
      </w:tr>
      <w:tr>
        <w:tc>
          <w:tcPr>
            <w:tcW w:type="dxa" w:w="4819"/>
          </w:tcPr>
          <w:p>
            <w:r>
              <w:rPr>
                <w:rFonts w:ascii="Arial" w:hAnsi="Arial"/>
                <w:b w:val="0"/>
                <w:i w:val="0"/>
                <w:sz w:val="17"/>
              </w:rPr>
              <w:t>Transactions/concurrency</w:t>
            </w:r>
          </w:p>
        </w:tc>
        <w:tc>
          <w:tcPr>
            <w:tcW w:type="dxa" w:w="4819"/>
          </w:tcPr>
          <w:p>
            <w:r>
              <w:rPr>
                <w:rFonts w:ascii="Arial" w:hAnsi="Arial"/>
                <w:b w:val="0"/>
                <w:i w:val="0"/>
                <w:sz w:val="17"/>
              </w:rPr>
              <w:t>ADR-003 Part 03</w:t>
            </w:r>
          </w:p>
        </w:tc>
      </w:tr>
      <w:tr>
        <w:tc>
          <w:tcPr>
            <w:tcW w:type="dxa" w:w="4819"/>
          </w:tcPr>
          <w:p>
            <w:r>
              <w:rPr>
                <w:rFonts w:ascii="Arial" w:hAnsi="Arial"/>
                <w:b w:val="0"/>
                <w:i w:val="0"/>
                <w:sz w:val="17"/>
              </w:rPr>
              <w:t>Migrations/backup/recovery</w:t>
            </w:r>
          </w:p>
        </w:tc>
        <w:tc>
          <w:tcPr>
            <w:tcW w:type="dxa" w:w="4819"/>
          </w:tcPr>
          <w:p>
            <w:r>
              <w:rPr>
                <w:rFonts w:ascii="Arial" w:hAnsi="Arial"/>
                <w:b w:val="0"/>
                <w:i w:val="0"/>
                <w:sz w:val="17"/>
              </w:rPr>
              <w:t>ADR-003 Part 04</w:t>
            </w:r>
          </w:p>
        </w:tc>
      </w:tr>
      <w:tr>
        <w:tc>
          <w:tcPr>
            <w:tcW w:type="dxa" w:w="4819"/>
          </w:tcPr>
          <w:p>
            <w:r>
              <w:rPr>
                <w:rFonts w:ascii="Arial" w:hAnsi="Arial"/>
                <w:b w:val="0"/>
                <w:i w:val="0"/>
                <w:sz w:val="17"/>
              </w:rPr>
              <w:t>Consequences/alternatives</w:t>
            </w:r>
          </w:p>
        </w:tc>
        <w:tc>
          <w:tcPr>
            <w:tcW w:type="dxa" w:w="4819"/>
          </w:tcPr>
          <w:p>
            <w:r>
              <w:rPr>
                <w:rFonts w:ascii="Arial" w:hAnsi="Arial"/>
                <w:b w:val="0"/>
                <w:i w:val="0"/>
                <w:sz w:val="17"/>
              </w:rPr>
              <w:t>ADR-003 Part 05</w:t>
            </w:r>
          </w:p>
        </w:tc>
      </w:tr>
      <w:tr>
        <w:tc>
          <w:tcPr>
            <w:tcW w:type="dxa" w:w="4819"/>
          </w:tcPr>
          <w:p>
            <w:r>
              <w:rPr>
                <w:rFonts w:ascii="Arial" w:hAnsi="Arial"/>
                <w:b w:val="0"/>
                <w:i w:val="0"/>
                <w:sz w:val="17"/>
              </w:rPr>
              <w:t>Core/Repository boundary</w:t>
            </w:r>
          </w:p>
        </w:tc>
        <w:tc>
          <w:tcPr>
            <w:tcW w:type="dxa" w:w="4819"/>
          </w:tcPr>
          <w:p>
            <w:r>
              <w:rPr>
                <w:rFonts w:ascii="Arial" w:hAnsi="Arial"/>
                <w:b w:val="0"/>
                <w:i w:val="0"/>
                <w:sz w:val="17"/>
              </w:rPr>
              <w:t>ADR-001 Core Architecture</w:t>
            </w:r>
          </w:p>
        </w:tc>
      </w:tr>
      <w:tr>
        <w:tc>
          <w:tcPr>
            <w:tcW w:type="dxa" w:w="4819"/>
          </w:tcPr>
          <w:p>
            <w:r>
              <w:rPr>
                <w:rFonts w:ascii="Arial" w:hAnsi="Arial"/>
                <w:b w:val="0"/>
                <w:i w:val="0"/>
                <w:sz w:val="17"/>
              </w:rPr>
              <w:t>Event history persistence</w:t>
            </w:r>
          </w:p>
        </w:tc>
        <w:tc>
          <w:tcPr>
            <w:tcW w:type="dxa" w:w="4819"/>
          </w:tcPr>
          <w:p>
            <w:r>
              <w:rPr>
                <w:rFonts w:ascii="Arial" w:hAnsi="Arial"/>
                <w:b w:val="0"/>
                <w:i w:val="0"/>
                <w:sz w:val="17"/>
              </w:rPr>
              <w:t>ADR-002 Event System</w:t>
            </w:r>
          </w:p>
        </w:tc>
      </w:tr>
      <w:tr>
        <w:tc>
          <w:tcPr>
            <w:tcW w:type="dxa" w:w="4819"/>
          </w:tcPr>
          <w:p>
            <w:r>
              <w:rPr>
                <w:rFonts w:ascii="Arial" w:hAnsi="Arial"/>
                <w:b w:val="0"/>
                <w:i w:val="0"/>
                <w:sz w:val="17"/>
              </w:rPr>
              <w:t>Save persistence</w:t>
            </w:r>
          </w:p>
        </w:tc>
        <w:tc>
          <w:tcPr>
            <w:tcW w:type="dxa" w:w="4819"/>
          </w:tcPr>
          <w:p>
            <w:r>
              <w:rPr>
                <w:rFonts w:ascii="Arial" w:hAnsi="Arial"/>
                <w:b w:val="0"/>
                <w:i w:val="0"/>
                <w:sz w:val="17"/>
              </w:rPr>
              <w:t>ARCH-011 / MOD-013</w:t>
            </w:r>
          </w:p>
        </w:tc>
      </w:tr>
      <w:tr>
        <w:tc>
          <w:tcPr>
            <w:tcW w:type="dxa" w:w="4819"/>
          </w:tcPr>
          <w:p>
            <w:r>
              <w:rPr>
                <w:rFonts w:ascii="Arial" w:hAnsi="Arial"/>
                <w:b w:val="0"/>
                <w:i w:val="0"/>
                <w:sz w:val="17"/>
              </w:rPr>
              <w:t>Configuration</w:t>
            </w:r>
          </w:p>
        </w:tc>
        <w:tc>
          <w:tcPr>
            <w:tcW w:type="dxa" w:w="4819"/>
          </w:tcPr>
          <w:p>
            <w:r>
              <w:rPr>
                <w:rFonts w:ascii="Arial" w:hAnsi="Arial"/>
                <w:b w:val="0"/>
                <w:i w:val="0"/>
                <w:sz w:val="17"/>
              </w:rPr>
              <w:t>ARCH-009</w:t>
            </w:r>
          </w:p>
        </w:tc>
      </w:tr>
      <w:tr>
        <w:tc>
          <w:tcPr>
            <w:tcW w:type="dxa" w:w="4819"/>
          </w:tcPr>
          <w:p>
            <w:r>
              <w:rPr>
                <w:rFonts w:ascii="Arial" w:hAnsi="Arial"/>
                <w:b w:val="0"/>
                <w:i w:val="0"/>
                <w:sz w:val="17"/>
              </w:rPr>
              <w:t>Physical schema</w:t>
            </w:r>
          </w:p>
        </w:tc>
        <w:tc>
          <w:tcPr>
            <w:tcW w:type="dxa" w:w="4819"/>
          </w:tcPr>
          <w:p>
            <w:r>
              <w:rPr>
                <w:rFonts w:ascii="Arial" w:hAnsi="Arial"/>
                <w:b w:val="0"/>
                <w:i w:val="0"/>
                <w:sz w:val="17"/>
              </w:rPr>
              <w:t>Database Architecture / Schema Documents</w:t>
            </w:r>
          </w:p>
        </w:tc>
      </w:tr>
      <w:tr>
        <w:tc>
          <w:tcPr>
            <w:tcW w:type="dxa" w:w="4819"/>
          </w:tcPr>
          <w:p>
            <w:r>
              <w:rPr>
                <w:rFonts w:ascii="Arial" w:hAnsi="Arial"/>
                <w:b w:val="0"/>
                <w:i w:val="0"/>
                <w:sz w:val="17"/>
              </w:rPr>
              <w:t>Implementation verification</w:t>
            </w:r>
          </w:p>
        </w:tc>
        <w:tc>
          <w:tcPr>
            <w:tcW w:type="dxa" w:w="4819"/>
          </w:tcPr>
          <w:p>
            <w:r>
              <w:rPr>
                <w:rFonts w:ascii="Arial" w:hAnsi="Arial"/>
                <w:b w:val="0"/>
                <w:i w:val="0"/>
                <w:sz w:val="17"/>
              </w:rPr>
              <w:t>Testing Strategy</w:t>
            </w:r>
          </w:p>
        </w:tc>
      </w:tr>
    </w:tbl>
    <w:p/>
    <w:p>
      <w:r>
        <w:rPr>
          <w:rFonts w:ascii="Arial" w:hAnsi="Arial"/>
          <w:b/>
          <w:i w:val="0"/>
          <w:sz w:val="26"/>
        </w:rPr>
        <w:t>16. ADR-003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Database Architecture</w:t>
            </w:r>
          </w:p>
        </w:tc>
      </w:tr>
      <w:tr>
        <w:tc>
          <w:tcPr>
            <w:tcW w:type="dxa" w:w="4819"/>
          </w:tcPr>
          <w:p>
            <w:r>
              <w:rPr>
                <w:rFonts w:ascii="Arial" w:hAnsi="Arial"/>
                <w:b w:val="0"/>
                <w:i w:val="0"/>
                <w:sz w:val="17"/>
              </w:rPr>
              <w:t>Database</w:t>
            </w:r>
          </w:p>
        </w:tc>
        <w:tc>
          <w:tcPr>
            <w:tcW w:type="dxa" w:w="4819"/>
          </w:tcPr>
          <w:p>
            <w:r>
              <w:rPr>
                <w:rFonts w:ascii="Arial" w:hAnsi="Arial"/>
                <w:b w:val="0"/>
                <w:i w:val="0"/>
                <w:sz w:val="17"/>
              </w:rPr>
              <w:t>SQLite</w:t>
            </w:r>
          </w:p>
        </w:tc>
      </w:tr>
      <w:tr>
        <w:tc>
          <w:tcPr>
            <w:tcW w:type="dxa" w:w="4819"/>
          </w:tcPr>
          <w:p>
            <w:r>
              <w:rPr>
                <w:rFonts w:ascii="Arial" w:hAnsi="Arial"/>
                <w:b w:val="0"/>
                <w:i w:val="0"/>
                <w:sz w:val="17"/>
              </w:rPr>
              <w:t>Access boundary</w:t>
            </w:r>
          </w:p>
        </w:tc>
        <w:tc>
          <w:tcPr>
            <w:tcW w:type="dxa" w:w="4819"/>
          </w:tcPr>
          <w:p>
            <w:r>
              <w:rPr>
                <w:rFonts w:ascii="Arial" w:hAnsi="Arial"/>
                <w:b w:val="0"/>
                <w:i w:val="0"/>
                <w:sz w:val="17"/>
              </w:rPr>
              <w:t>Repository</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Authority</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17. Final Statement</w:t>
      </w:r>
    </w:p>
    <w:p>
      <w:r>
        <w:rPr>
          <w:rFonts w:ascii="Arial" w:hAnsi="Arial"/>
          <w:b w:val="0"/>
          <w:i w:val="0"/>
          <w:sz w:val="21"/>
        </w:rPr>
        <w:t>ADR-003 legt Database als kontrollierte Durable Storage Layer für World Engine v1.0 fest. SQLite ist die gewählte lokale Technology, Repository die verpflichtende Boundary, Migrations und Recovery sind formale Mechanismen des Persistent-State Managements. Database speichert Daten, besitzt aber nicht Domain Meaning und ersetzt weder Save System noch Event System.</w:t>
      </w:r>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ADR-003 Part 06 erstellt: Implementation Impact, Governance, Testing, Invariants und Final Decision.</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