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5045A" w14:textId="77777777" w:rsidR="0045070E" w:rsidRDefault="009B2D18">
      <w:r>
        <w:rPr>
          <w:b/>
          <w:sz w:val="28"/>
        </w:rPr>
        <w:t>Breast Cancer in Pregnancy</w:t>
      </w:r>
    </w:p>
    <w:p w14:paraId="5484C570" w14:textId="77777777" w:rsidR="0045070E" w:rsidRDefault="0045070E"/>
    <w:p w14:paraId="0497443D" w14:textId="77777777" w:rsidR="0045070E" w:rsidRDefault="009B2D18">
      <w:r w:rsidRPr="009B2D18">
        <w:rPr>
          <w:highlight w:val="yellow"/>
        </w:rPr>
        <w:t>Stem: A 30 year old G3P2 female presents in her 9th week of gestation with a palpable right breast pain and asymmetry. Her history is significant for a postpartum breast abscess with her second pregnancy three years prior that required incision and drainage. Her past medical and surgical history is otherwise unremarkable. She denies a family history of breast, gynecologic, or other cancers. On physical exam, there appears to be retraction of the right breast and right nipple with a palpable retroareolar mas</w:t>
      </w:r>
      <w:r w:rsidRPr="009B2D18">
        <w:rPr>
          <w:highlight w:val="yellow"/>
        </w:rPr>
        <w:t>s, measuring approximately 4 cm ‘s in size. The right breast appears larger than the right breast but is without skin changes or palpable masses. There is no palpable axillary lymphadenopathy.</w:t>
      </w:r>
    </w:p>
    <w:p w14:paraId="3A2196E0" w14:textId="77777777" w:rsidR="0045070E" w:rsidRDefault="0045070E"/>
    <w:p w14:paraId="05041520" w14:textId="77777777" w:rsidR="0045070E" w:rsidRDefault="009B2D18">
      <w:r>
        <w:rPr>
          <w:b/>
        </w:rPr>
        <w:t>What is your differential diagnosis?</w:t>
      </w:r>
    </w:p>
    <w:p w14:paraId="08AB22E0" w14:textId="77777777" w:rsidR="0045070E" w:rsidRDefault="009B2D18">
      <w:r>
        <w:t>Breast abscess</w:t>
      </w:r>
    </w:p>
    <w:p w14:paraId="2865B255" w14:textId="77777777" w:rsidR="0045070E" w:rsidRDefault="009B2D18">
      <w:r>
        <w:t>Fibroadenoma</w:t>
      </w:r>
    </w:p>
    <w:p w14:paraId="6077413E" w14:textId="77777777" w:rsidR="0045070E" w:rsidRDefault="009B2D18">
      <w:r>
        <w:t>Fibrocystic disease</w:t>
      </w:r>
    </w:p>
    <w:p w14:paraId="5A0EC39C" w14:textId="77777777" w:rsidR="0045070E" w:rsidRDefault="009B2D18">
      <w:r>
        <w:t>Galactocele</w:t>
      </w:r>
    </w:p>
    <w:p w14:paraId="03731A95" w14:textId="77777777" w:rsidR="0045070E" w:rsidRDefault="009B2D18">
      <w:r>
        <w:t>Cyst</w:t>
      </w:r>
    </w:p>
    <w:p w14:paraId="71CF709C" w14:textId="77777777" w:rsidR="0045070E" w:rsidRDefault="009B2D18">
      <w:r>
        <w:t>Phyllodes tumor</w:t>
      </w:r>
    </w:p>
    <w:p w14:paraId="3E201080" w14:textId="77777777" w:rsidR="0045070E" w:rsidRDefault="009B2D18">
      <w:r>
        <w:t>Breast cancer</w:t>
      </w:r>
    </w:p>
    <w:p w14:paraId="6F25D3D7" w14:textId="77777777" w:rsidR="0045070E" w:rsidRDefault="0045070E"/>
    <w:p w14:paraId="193CDB0A" w14:textId="77777777" w:rsidR="0045070E" w:rsidRDefault="009B2D18">
      <w:r>
        <w:rPr>
          <w:b/>
        </w:rPr>
        <w:t>What Additional Workup or Studies you need?</w:t>
      </w:r>
    </w:p>
    <w:p w14:paraId="4EABD2E4" w14:textId="77777777" w:rsidR="0045070E" w:rsidRDefault="009B2D18">
      <w:r>
        <w:t>Ultrasound: Reveals a 3 cm retroareolar mass in the right breast, axilla is unremarkable.</w:t>
      </w:r>
    </w:p>
    <w:p w14:paraId="30C660E0" w14:textId="77777777" w:rsidR="0045070E" w:rsidRDefault="009B2D18">
      <w:r>
        <w:t>Mammography: Reveals a 3 cm x 2 cm x 6.3 cm mass involving the nipple-areolar complex on the right, the left breast is unremarkable.</w:t>
      </w:r>
    </w:p>
    <w:p w14:paraId="457F485E" w14:textId="77777777" w:rsidR="0045070E" w:rsidRDefault="009B2D18">
      <w:r>
        <w:t>Core biopsies of breast: high-grade invasive ductal carcinoma, ER/PR (-),</w:t>
      </w:r>
    </w:p>
    <w:p w14:paraId="3F081391" w14:textId="77777777" w:rsidR="0045070E" w:rsidRDefault="009B2D18">
      <w:r>
        <w:t>Her2/Neu (-)</w:t>
      </w:r>
    </w:p>
    <w:p w14:paraId="33E37E37" w14:textId="77777777" w:rsidR="0045070E" w:rsidRDefault="009B2D18">
      <w:r>
        <w:t>Stage with chest XR and liver US: negative (CT scans / Bone scan not performed because of pregnancy)</w:t>
      </w:r>
    </w:p>
    <w:p w14:paraId="396DC3F8" w14:textId="77777777" w:rsidR="0045070E" w:rsidRDefault="009B2D18">
      <w:r>
        <w:t>Ensure BRCA mutation testing given receptor status and age</w:t>
      </w:r>
    </w:p>
    <w:p w14:paraId="4303DF94" w14:textId="77777777" w:rsidR="0045070E" w:rsidRDefault="009B2D18">
      <w:r>
        <w:t>Maternal fetal medicine consultation</w:t>
      </w:r>
    </w:p>
    <w:p w14:paraId="06A50C7B" w14:textId="77777777" w:rsidR="0045070E" w:rsidRDefault="009B2D18">
      <w:r>
        <w:t>Given triple negative status, can consider neoadjuvant chemotherapy with Adriamycin and Cytoxan (antimetabolites and Herceptin are contraindicated in pregnancy)</w:t>
      </w:r>
    </w:p>
    <w:p w14:paraId="04DC8AC0" w14:textId="77777777" w:rsidR="0045070E" w:rsidRDefault="009B2D18">
      <w:r>
        <w:t>Proceed to surgery in 2nd trimester</w:t>
      </w:r>
    </w:p>
    <w:p w14:paraId="1BC3A6D8" w14:textId="77777777" w:rsidR="0045070E" w:rsidRDefault="009B2D18">
      <w:r>
        <w:t>Monitor fetal heart tones via Doppler pre- and postoperatively.</w:t>
      </w:r>
    </w:p>
    <w:p w14:paraId="3BE45DB2" w14:textId="77777777" w:rsidR="0045070E" w:rsidRDefault="009B2D18">
      <w:r>
        <w:t>Blue dye mapping is contraindicated in pregnancy; technetium-99 sulfur colloid is safe in 2nd/3rd trimesters</w:t>
      </w:r>
    </w:p>
    <w:p w14:paraId="42EB5C77" w14:textId="77777777" w:rsidR="0045070E" w:rsidRDefault="0045070E"/>
    <w:p w14:paraId="5A472329" w14:textId="77777777" w:rsidR="0045070E" w:rsidRDefault="009B2D18">
      <w:r>
        <w:rPr>
          <w:b/>
        </w:rPr>
        <w:t>Scenario 1: Same patient but tumor receptors are ER/PR (+), Her2/Neu (+)</w:t>
      </w:r>
    </w:p>
    <w:p w14:paraId="761CC53E" w14:textId="77777777" w:rsidR="0045070E" w:rsidRDefault="0045070E"/>
    <w:p w14:paraId="48C7C433" w14:textId="77777777" w:rsidR="0045070E" w:rsidRDefault="009B2D18">
      <w:r>
        <w:t>If possible, initiate treatment during second trimester.</w:t>
      </w:r>
    </w:p>
    <w:p w14:paraId="32BEA8ED" w14:textId="77777777" w:rsidR="0045070E" w:rsidRDefault="009B2D18">
      <w:r>
        <w:t>Breast conservation is not recommended in first trimester (adjuvant radiation is absolute contraindication)</w:t>
      </w:r>
    </w:p>
    <w:p w14:paraId="5763621D" w14:textId="77777777" w:rsidR="0045070E" w:rsidRDefault="009B2D18">
      <w:r>
        <w:t>Postpartum endocrine therapy, Herceptin is contraindicated during pregnancy.</w:t>
      </w:r>
    </w:p>
    <w:p w14:paraId="1AB7E075" w14:textId="77777777" w:rsidR="0045070E" w:rsidRDefault="0045070E"/>
    <w:p w14:paraId="1B2AADE4" w14:textId="77777777" w:rsidR="0045070E" w:rsidRDefault="009B2D18">
      <w:r>
        <w:rPr>
          <w:b/>
        </w:rPr>
        <w:t>Scenario 2: Same patient but presents with ipsilateral palpable lymphadenopathy; ultrasound reveals abnormal right axillary lymph nodes.</w:t>
      </w:r>
    </w:p>
    <w:p w14:paraId="4F5DBEF2" w14:textId="77777777" w:rsidR="0045070E" w:rsidRDefault="009B2D18">
      <w:r>
        <w:t>Axilla FNA: Reveals triple negative metastatic disease.</w:t>
      </w:r>
    </w:p>
    <w:p w14:paraId="5A732FD1" w14:textId="77777777" w:rsidR="0045070E" w:rsidRDefault="009B2D18">
      <w:r>
        <w:t>CXR and liver US: negative</w:t>
      </w:r>
    </w:p>
    <w:p w14:paraId="0FFE3FF8" w14:textId="77777777" w:rsidR="0045070E" w:rsidRDefault="009B2D18">
      <w:r>
        <w:t>Modified radical mastectomy OR can consider neoadjuvant chemotherapy without radiation.</w:t>
      </w:r>
    </w:p>
    <w:p w14:paraId="27E8B4CF" w14:textId="77777777" w:rsidR="0045070E" w:rsidRDefault="009B2D18">
      <w:r>
        <w:t>Assess fetal heart tones via Doppler pre- and postoperatively.</w:t>
      </w:r>
    </w:p>
    <w:p w14:paraId="256D2704" w14:textId="77777777" w:rsidR="0045070E" w:rsidRDefault="009B2D18">
      <w:r>
        <w:t>Initiate adjuvant chemotherapy six weeks postoperatively (no antimetabolites)</w:t>
      </w:r>
    </w:p>
    <w:p w14:paraId="677E98AC" w14:textId="77777777" w:rsidR="0045070E" w:rsidRDefault="009B2D18">
      <w:r>
        <w:t>Discontinue prior to delivery to avoid immunosuppression in the peripartum period.</w:t>
      </w:r>
    </w:p>
    <w:p w14:paraId="7EB3DE9D" w14:textId="77777777" w:rsidR="0045070E" w:rsidRDefault="009B2D18">
      <w:r>
        <w:t>Complete unfinished chemotherapy cycles postpartum.</w:t>
      </w:r>
    </w:p>
    <w:p w14:paraId="55702EF6" w14:textId="77777777" w:rsidR="0045070E" w:rsidRDefault="009B2D18">
      <w:r>
        <w:t>Chest wall radiation postpartum</w:t>
      </w:r>
    </w:p>
    <w:p w14:paraId="4BC66C02" w14:textId="77777777" w:rsidR="0045070E" w:rsidRDefault="0045070E"/>
    <w:p w14:paraId="162A5DFF" w14:textId="77777777" w:rsidR="0045070E" w:rsidRDefault="009B2D18">
      <w:r>
        <w:rPr>
          <w:b/>
        </w:rPr>
        <w:t>Scenario 3: Patient presents in her 29th week of pregnancy with axillary node negative disease.</w:t>
      </w:r>
    </w:p>
    <w:p w14:paraId="7264CE3C" w14:textId="77777777" w:rsidR="0045070E" w:rsidRDefault="0045070E"/>
    <w:p w14:paraId="2048C265" w14:textId="77777777" w:rsidR="0045070E" w:rsidRDefault="009B2D18">
      <w:r>
        <w:t>Total mastectomy vs breast conservation with SLNB w/ Tc-99 vs neoadjuvant chemotherapy</w:t>
      </w:r>
    </w:p>
    <w:p w14:paraId="22565411" w14:textId="77777777" w:rsidR="0045070E" w:rsidRDefault="009B2D18">
      <w:r>
        <w:t>Intraoperative electronic fetal heart rate and contraction monitoring.</w:t>
      </w:r>
    </w:p>
    <w:p w14:paraId="64E3CC91" w14:textId="77777777" w:rsidR="0045070E" w:rsidRDefault="009B2D18">
      <w:r>
        <w:t>Chemotherapy if indicated.</w:t>
      </w:r>
    </w:p>
    <w:p w14:paraId="122BBFF4" w14:textId="77777777" w:rsidR="0045070E" w:rsidRDefault="009B2D18">
      <w:r>
        <w:t>Postpartum XRT if BCT pursued.</w:t>
      </w:r>
    </w:p>
    <w:p w14:paraId="336FAEFC" w14:textId="77777777" w:rsidR="0045070E" w:rsidRDefault="009B2D18">
      <w:r>
        <w:t>Postpartum endocrine therapy depending on receptor status</w:t>
      </w:r>
    </w:p>
    <w:p w14:paraId="5E98CDFD" w14:textId="77777777" w:rsidR="0045070E" w:rsidRDefault="0045070E"/>
    <w:p w14:paraId="272357F3" w14:textId="77777777" w:rsidR="0045070E" w:rsidRDefault="009B2D18">
      <w:r>
        <w:rPr>
          <w:b/>
        </w:rPr>
        <w:t>Scenario 4: Patient diagnosed with invasive breast cancer in her 35th week of gestation.</w:t>
      </w:r>
    </w:p>
    <w:p w14:paraId="11F1D47B" w14:textId="77777777" w:rsidR="0045070E" w:rsidRDefault="009B2D18">
      <w:r>
        <w:t>Postpartum treatment.</w:t>
      </w:r>
    </w:p>
    <w:p w14:paraId="057125F0" w14:textId="77777777" w:rsidR="0045070E" w:rsidRDefault="0045070E"/>
    <w:p w14:paraId="60C924F4" w14:textId="77777777" w:rsidR="0045070E" w:rsidRDefault="0045070E"/>
    <w:sectPr w:rsidR="0045070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9201734">
    <w:abstractNumId w:val="8"/>
  </w:num>
  <w:num w:numId="2" w16cid:durableId="2074506072">
    <w:abstractNumId w:val="6"/>
  </w:num>
  <w:num w:numId="3" w16cid:durableId="606812783">
    <w:abstractNumId w:val="5"/>
  </w:num>
  <w:num w:numId="4" w16cid:durableId="1878618170">
    <w:abstractNumId w:val="4"/>
  </w:num>
  <w:num w:numId="5" w16cid:durableId="705452316">
    <w:abstractNumId w:val="7"/>
  </w:num>
  <w:num w:numId="6" w16cid:durableId="607203219">
    <w:abstractNumId w:val="3"/>
  </w:num>
  <w:num w:numId="7" w16cid:durableId="1698778003">
    <w:abstractNumId w:val="2"/>
  </w:num>
  <w:num w:numId="8" w16cid:durableId="784159677">
    <w:abstractNumId w:val="1"/>
  </w:num>
  <w:num w:numId="9" w16cid:durableId="2107337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070E"/>
    <w:rsid w:val="009B2D18"/>
    <w:rsid w:val="00AA1D8D"/>
    <w:rsid w:val="00B47730"/>
    <w:rsid w:val="00CB0664"/>
    <w:rsid w:val="00D733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6EDFBF8-8417-41B6-97E3-11E5B422C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478</Words>
  <Characters>2730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Drake, Justin</cp:lastModifiedBy>
  <cp:revision>2</cp:revision>
  <dcterms:created xsi:type="dcterms:W3CDTF">2013-12-23T23:15:00Z</dcterms:created>
  <dcterms:modified xsi:type="dcterms:W3CDTF">2026-03-20T05:04:00Z</dcterms:modified>
  <cp:category/>
</cp:coreProperties>
</file>