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90ED8" w14:textId="77777777" w:rsidR="00125317" w:rsidRDefault="003325CD">
      <w:r>
        <w:rPr>
          <w:b/>
          <w:sz w:val="28"/>
        </w:rPr>
        <w:t>Enterovesicular Fistula (Crohn’s)</w:t>
      </w:r>
    </w:p>
    <w:p w14:paraId="4F6B7558" w14:textId="77777777" w:rsidR="00125317" w:rsidRPr="003325CD" w:rsidRDefault="003325CD">
      <w:pPr>
        <w:rPr>
          <w:highlight w:val="yellow"/>
        </w:rPr>
      </w:pPr>
      <w:r w:rsidRPr="003325CD">
        <w:rPr>
          <w:b/>
          <w:highlight w:val="yellow"/>
        </w:rPr>
        <w:t>Stem: 31-year-old male presents with dysuria and pneumaturia for the last 3 weeks without other changes in his bowel habits.</w:t>
      </w:r>
    </w:p>
    <w:p w14:paraId="68819AFD" w14:textId="77777777" w:rsidR="00125317" w:rsidRPr="003325CD" w:rsidRDefault="003325CD">
      <w:pPr>
        <w:rPr>
          <w:highlight w:val="yellow"/>
        </w:rPr>
      </w:pPr>
      <w:r w:rsidRPr="003325CD">
        <w:rPr>
          <w:highlight w:val="yellow"/>
        </w:rPr>
        <w:t>PE: vital signs and physical exam are grossly normal.</w:t>
      </w:r>
    </w:p>
    <w:p w14:paraId="4F23DCF0" w14:textId="77777777" w:rsidR="00125317" w:rsidRPr="003325CD" w:rsidRDefault="003325CD">
      <w:pPr>
        <w:rPr>
          <w:highlight w:val="yellow"/>
        </w:rPr>
      </w:pPr>
      <w:r w:rsidRPr="003325CD">
        <w:rPr>
          <w:highlight w:val="yellow"/>
        </w:rPr>
        <w:t>PMH: Crohn’s Disease on Mesalamine (Pentasa).</w:t>
      </w:r>
    </w:p>
    <w:p w14:paraId="2DDFB4C9" w14:textId="77777777" w:rsidR="00125317" w:rsidRPr="003325CD" w:rsidRDefault="003325CD">
      <w:pPr>
        <w:rPr>
          <w:highlight w:val="yellow"/>
        </w:rPr>
      </w:pPr>
      <w:r w:rsidRPr="003325CD">
        <w:rPr>
          <w:highlight w:val="yellow"/>
        </w:rPr>
        <w:t>PSH: None.</w:t>
      </w:r>
    </w:p>
    <w:p w14:paraId="7A275570" w14:textId="77777777" w:rsidR="00125317" w:rsidRDefault="003325CD">
      <w:r w:rsidRPr="003325CD">
        <w:rPr>
          <w:highlight w:val="yellow"/>
        </w:rPr>
        <w:t>Labs: CBC, CMP with normal values. Urine analysis and urine cultures showed growth of enteric flora</w:t>
      </w:r>
      <w:r>
        <w:t>.</w:t>
      </w:r>
    </w:p>
    <w:p w14:paraId="5205A265" w14:textId="77777777" w:rsidR="00125317" w:rsidRDefault="003325CD">
      <w:r>
        <w:rPr>
          <w:b/>
        </w:rPr>
        <w:t>Any further information you want?</w:t>
      </w:r>
    </w:p>
    <w:p w14:paraId="3D33EE82" w14:textId="77777777" w:rsidR="00125317" w:rsidRDefault="003325CD">
      <w:r>
        <w:t>Colonoscopy: Less than 1 year ago, he thought it showed good control of his disease.</w:t>
      </w:r>
    </w:p>
    <w:p w14:paraId="0C51C7B3" w14:textId="77777777" w:rsidR="00125317" w:rsidRDefault="003325CD">
      <w:r>
        <w:t>CT scan Abdomen /pelvis?–What kind of contrast? Rectal / Oral (Consider no IV contrast to allow extravasation showing from bowel to bladder) – CT showed air in the bladder.</w:t>
      </w:r>
    </w:p>
    <w:p w14:paraId="3866C2AB" w14:textId="77777777" w:rsidR="00125317" w:rsidRDefault="003325CD">
      <w:r>
        <w:t>MRI (MR Enterography) (best sensitivity for diagnosis): Fi stulous connection between dome of the bladder and distal small bowel visualized.</w:t>
      </w:r>
    </w:p>
    <w:p w14:paraId="5946ED24" w14:textId="77777777" w:rsidR="00125317" w:rsidRDefault="003325CD">
      <w:r>
        <w:t>Cystoscopy: Erythema in the dome of the bladder</w:t>
      </w:r>
    </w:p>
    <w:p w14:paraId="110461D0" w14:textId="77777777" w:rsidR="00125317" w:rsidRDefault="003325CD">
      <w:r>
        <w:t>SBFT or barium enemas:(Have a poor prediction for EV-fistulas)</w:t>
      </w:r>
    </w:p>
    <w:p w14:paraId="702912F8" w14:textId="77777777" w:rsidR="00125317" w:rsidRDefault="00125317"/>
    <w:p w14:paraId="72C9ACF3" w14:textId="77777777" w:rsidR="00125317" w:rsidRDefault="003325CD">
      <w:r>
        <w:t>(MR Enterography picture, air in the bladder at fistula site)</w:t>
      </w:r>
    </w:p>
    <w:p w14:paraId="3DFCE608" w14:textId="77777777" w:rsidR="00125317" w:rsidRDefault="003325CD">
      <w:r>
        <w:rPr>
          <w:b/>
        </w:rPr>
        <w:t>Describe what options exist for medical management of Crohn’s and when they are indicated?</w:t>
      </w:r>
    </w:p>
    <w:p w14:paraId="2A118F35" w14:textId="77777777" w:rsidR="00125317" w:rsidRDefault="003325CD">
      <w:r>
        <w:t>5-ASA compounds: Induction agent, not very effective long term.</w:t>
      </w:r>
    </w:p>
    <w:p w14:paraId="7EAFB6F9" w14:textId="77777777" w:rsidR="00125317" w:rsidRDefault="003325CD">
      <w:r>
        <w:t>Steroids: Induction agent for flairs, not to use long term.</w:t>
      </w:r>
    </w:p>
    <w:p w14:paraId="360B5CAD" w14:textId="77777777" w:rsidR="00125317" w:rsidRDefault="003325CD">
      <w:r>
        <w:t>Thiopurines/MTX: Used for maintenance, not in acute flairs.</w:t>
      </w:r>
    </w:p>
    <w:p w14:paraId="6CEF3A2D" w14:textId="77777777" w:rsidR="00125317" w:rsidRDefault="003325CD">
      <w:r>
        <w:t>Biologics: Infliximab (remicade)→adalimumab (humira)→other options. Used for moderate to severe diseases not responsive to other agents.</w:t>
      </w:r>
    </w:p>
    <w:p w14:paraId="3097CEAE" w14:textId="77777777" w:rsidR="00125317" w:rsidRDefault="003325CD">
      <w:r>
        <w:rPr>
          <w:b/>
        </w:rPr>
        <w:t>What would you like to do now??</w:t>
      </w:r>
    </w:p>
    <w:p w14:paraId="4AE0A647" w14:textId="77777777" w:rsidR="00125317" w:rsidRDefault="003325CD">
      <w:r>
        <w:t>Treat UTI First –Augmentin vs cipro+flagy l.</w:t>
      </w:r>
    </w:p>
    <w:p w14:paraId="2757CD0F" w14:textId="77777777" w:rsidR="00125317" w:rsidRDefault="003325CD">
      <w:r>
        <w:t>Step Up management: continue mesalamine→glucocorticoids→i mmunomodulators→Biologics</w:t>
      </w:r>
    </w:p>
    <w:p w14:paraId="6E627510" w14:textId="77777777" w:rsidR="00125317" w:rsidRDefault="003325CD">
      <w:r>
        <w:t>In this patient, steroids for induction+ antibiotics to treat possible infection is a reasonable first approach.</w:t>
      </w:r>
    </w:p>
    <w:p w14:paraId="5231E4FE" w14:textId="77777777" w:rsidR="00125317" w:rsidRDefault="003325CD">
      <w:r>
        <w:t>If symptoms do not improve, consider Anti-TNF agent vs. surgery.</w:t>
      </w:r>
    </w:p>
    <w:p w14:paraId="5F2AB99D" w14:textId="77777777" w:rsidR="00125317" w:rsidRDefault="003325CD">
      <w:r>
        <w:t>If surgery is planned, hold off on immunomodulators until post-op period is over.</w:t>
      </w:r>
    </w:p>
    <w:p w14:paraId="051FB7F8" w14:textId="77777777" w:rsidR="00125317" w:rsidRDefault="003325CD">
      <w:r>
        <w:rPr>
          <w:b/>
        </w:rPr>
        <w:t>Scenario: Patient has persistent entero-vesical fistula despite treatment with Remicade. What now? Surgery</w:t>
      </w:r>
    </w:p>
    <w:p w14:paraId="2CE16934" w14:textId="77777777" w:rsidR="00125317" w:rsidRDefault="003325CD">
      <w:r>
        <w:rPr>
          <w:b/>
        </w:rPr>
        <w:t>Describe:</w:t>
      </w:r>
    </w:p>
    <w:p w14:paraId="5E8DCE00" w14:textId="77777777" w:rsidR="00125317" w:rsidRDefault="003325CD">
      <w:r>
        <w:t>1. Can be done MIS or open</w:t>
      </w:r>
    </w:p>
    <w:p w14:paraId="0124B53D" w14:textId="77777777" w:rsidR="00125317" w:rsidRDefault="003325CD">
      <w:r>
        <w:t>2. Place foley catheter</w:t>
      </w:r>
    </w:p>
    <w:p w14:paraId="78499376" w14:textId="77777777" w:rsidR="00125317" w:rsidRDefault="003325CD">
      <w:r>
        <w:t>3. Resect fistulizing segment of small bowel with the fistula tract– do not have to do a large bladder resection.</w:t>
      </w:r>
    </w:p>
    <w:p w14:paraId="39AB1FD0" w14:textId="77777777" w:rsidR="00125317" w:rsidRDefault="003325CD">
      <w:r>
        <w:lastRenderedPageBreak/>
        <w:t>4. Do a limited resection of just involved bowel.</w:t>
      </w:r>
    </w:p>
    <w:p w14:paraId="74F03D02" w14:textId="77777777" w:rsidR="00125317" w:rsidRDefault="003325CD">
      <w:r>
        <w:t>5. Visualize ureters</w:t>
      </w:r>
    </w:p>
    <w:p w14:paraId="3F617CBF" w14:textId="77777777" w:rsidR="00125317" w:rsidRDefault="003325CD">
      <w:r>
        <w:t>6. Can inject methylene blue into catheter to visualize bladder defect</w:t>
      </w:r>
    </w:p>
    <w:p w14:paraId="19FB9184" w14:textId="77777777" w:rsidR="00125317" w:rsidRDefault="003325CD">
      <w:r>
        <w:t>7. Repair bladder defect with absorbable suture, 2 layers</w:t>
      </w:r>
    </w:p>
    <w:p w14:paraId="630A3E88" w14:textId="77777777" w:rsidR="00125317" w:rsidRDefault="003325CD">
      <w:r>
        <w:t>8. Leave Foley catheter for 1-2 weeks – can do a cystogram before pulling</w:t>
      </w:r>
    </w:p>
    <w:p w14:paraId="1B0DCF7C" w14:textId="77777777" w:rsidR="00125317" w:rsidRDefault="003325CD">
      <w:r>
        <w:rPr>
          <w:b/>
        </w:rPr>
        <w:t>Scenario 2: Now your patient is a 75-year-old male with no hx of IBD. He presents with pneumaturia and fecaluria. What is your diagnosis and what do you do differently from before?</w:t>
      </w:r>
    </w:p>
    <w:p w14:paraId="7BDD86FC" w14:textId="77777777" w:rsidR="00125317" w:rsidRDefault="003325CD">
      <w:r>
        <w:t>Concern is for colovesical fistula: Diverticula r vs Malignancy.</w:t>
      </w:r>
    </w:p>
    <w:p w14:paraId="7C906190" w14:textId="77777777" w:rsidR="00125317" w:rsidRDefault="003325CD">
      <w:r>
        <w:t>Colonoscopy: Doesn’t have one before</w:t>
      </w:r>
    </w:p>
    <w:p w14:paraId="49FBC06E" w14:textId="77777777" w:rsidR="00125317" w:rsidRDefault="003325CD">
      <w:r>
        <w:t>(Must obtain: Resident must do themselves and describe steps)</w:t>
      </w:r>
    </w:p>
    <w:p w14:paraId="5A12242F" w14:textId="77777777" w:rsidR="00125317" w:rsidRDefault="003325CD">
      <w:r>
        <w:t>cystoscopy to rule out cancer.</w:t>
      </w:r>
    </w:p>
    <w:p w14:paraId="05031251" w14:textId="77777777" w:rsidR="00125317" w:rsidRDefault="003325CD">
      <w:r>
        <w:t>CT: Sigmoid colon adherent to the bladder, diverticulosis, air in bladder. No abscess.</w:t>
      </w:r>
    </w:p>
    <w:p w14:paraId="61E26ED6" w14:textId="77777777" w:rsidR="00125317" w:rsidRDefault="00125317"/>
    <w:p w14:paraId="46C2F789" w14:textId="77777777" w:rsidR="00125317" w:rsidRDefault="00125317"/>
    <w:p w14:paraId="409F1CE9" w14:textId="77777777" w:rsidR="00125317" w:rsidRDefault="003325CD">
      <w:r>
        <w:rPr>
          <w:b/>
        </w:rPr>
        <w:t>How do you treat?: Surgery</w:t>
      </w:r>
    </w:p>
    <w:p w14:paraId="3324DDD4" w14:textId="77777777" w:rsidR="00125317" w:rsidRDefault="003325CD">
      <w:r>
        <w:t>Sigmoidectomy.</w:t>
      </w:r>
    </w:p>
    <w:p w14:paraId="285ED6EC" w14:textId="77777777" w:rsidR="00125317" w:rsidRDefault="003325CD">
      <w:r>
        <w:t>(Open / lap / Or Robotic … Lateral to medial or medial to lateral dissection)</w:t>
      </w:r>
    </w:p>
    <w:p w14:paraId="5967EB75" w14:textId="77777777" w:rsidR="00125317" w:rsidRDefault="003325CD">
      <w:r>
        <w:t>Patient in dorsal lithotomy</w:t>
      </w:r>
    </w:p>
    <w:p w14:paraId="02C0CB8A" w14:textId="77777777" w:rsidR="00125317" w:rsidRDefault="003325CD">
      <w:r>
        <w:t>Mobilize the sigmoid colon along white line of Toldt or via medial to lateral approach score the peritoneum along the right side.</w:t>
      </w:r>
    </w:p>
    <w:p w14:paraId="394D0D0E" w14:textId="77777777" w:rsidR="00125317" w:rsidRDefault="003325CD">
      <w:r>
        <w:t>Identify the inferior mesenteric artery.</w:t>
      </w:r>
    </w:p>
    <w:p w14:paraId="5BFA9419" w14:textId="77777777" w:rsidR="00125317" w:rsidRDefault="003325CD">
      <w:r>
        <w:t>Identify left ureter.</w:t>
      </w:r>
    </w:p>
    <w:p w14:paraId="371074E6" w14:textId="77777777" w:rsidR="00125317" w:rsidRDefault="003325CD">
      <w:r>
        <w:t>Take down the adhesions of the sigmoid colon to the bladder.</w:t>
      </w:r>
    </w:p>
    <w:p w14:paraId="0D617206" w14:textId="77777777" w:rsidR="00125317" w:rsidRDefault="003325CD">
      <w:r>
        <w:t>Resect</w:t>
      </w:r>
    </w:p>
    <w:p w14:paraId="6E601B2E" w14:textId="77777777" w:rsidR="00125317" w:rsidRDefault="003325CD">
      <w:r>
        <w:t>Anastomosis.</w:t>
      </w:r>
    </w:p>
    <w:p w14:paraId="77FFAD17" w14:textId="77777777" w:rsidR="00125317" w:rsidRDefault="003325CD">
      <w:r>
        <w:t>Fill foley with sterile fluid and clamp, to distend the bladder and assess for urine leak: (Usually no leak and no need to repair)</w:t>
      </w:r>
    </w:p>
    <w:p w14:paraId="26A05573" w14:textId="77777777" w:rsidR="00125317" w:rsidRDefault="003325CD">
      <w:r>
        <w:t>Leave foley in place for 1-2 weeks, can do cystogram before discon tinuing.</w:t>
      </w:r>
    </w:p>
    <w:p w14:paraId="6FFAED9F" w14:textId="77777777" w:rsidR="00125317" w:rsidRDefault="00125317"/>
    <w:p w14:paraId="087AEC98" w14:textId="77777777" w:rsidR="00125317" w:rsidRDefault="003325CD">
      <w:r>
        <w:rPr>
          <w:b/>
        </w:rPr>
        <w:t>Pitfalls:</w:t>
      </w:r>
    </w:p>
    <w:p w14:paraId="6ED33232" w14:textId="77777777" w:rsidR="00125317" w:rsidRDefault="003325CD">
      <w:r>
        <w:t>Not Performing colonoscopy, themselves.</w:t>
      </w:r>
    </w:p>
    <w:p w14:paraId="3739A419" w14:textId="77777777" w:rsidR="00125317" w:rsidRDefault="003325CD">
      <w:r>
        <w:t>Not knowing medical management of Crohn’s disease.</w:t>
      </w:r>
    </w:p>
    <w:p w14:paraId="39591758" w14:textId="77777777" w:rsidR="00125317" w:rsidRDefault="00125317"/>
    <w:p w14:paraId="29E150A7" w14:textId="77777777" w:rsidR="00125317" w:rsidRDefault="00125317"/>
    <w:p w14:paraId="43DFEDA9" w14:textId="77777777" w:rsidR="00125317" w:rsidRDefault="00125317"/>
    <w:p w14:paraId="00AD41D1" w14:textId="77777777" w:rsidR="00125317" w:rsidRDefault="00125317"/>
    <w:p w14:paraId="11C2A51A" w14:textId="77777777" w:rsidR="00125317" w:rsidRDefault="003325CD">
      <w:r>
        <w:rPr>
          <w:noProof/>
        </w:rPr>
        <w:lastRenderedPageBreak/>
        <w:drawing>
          <wp:inline distT="0" distB="0" distL="0" distR="0" wp14:anchorId="0F9333F3" wp14:editId="1D3CAC79">
            <wp:extent cx="4114800" cy="42885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ko_y2dw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288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4966F" w14:textId="77777777" w:rsidR="00125317" w:rsidRDefault="00125317"/>
    <w:p w14:paraId="294C0A50" w14:textId="77777777" w:rsidR="00125317" w:rsidRDefault="003325CD">
      <w:r>
        <w:rPr>
          <w:noProof/>
        </w:rPr>
        <w:drawing>
          <wp:inline distT="0" distB="0" distL="0" distR="0" wp14:anchorId="3BB16477" wp14:editId="1F680026">
            <wp:extent cx="4114800" cy="361348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5vyf1m0y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613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531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5813761">
    <w:abstractNumId w:val="8"/>
  </w:num>
  <w:num w:numId="2" w16cid:durableId="427509951">
    <w:abstractNumId w:val="6"/>
  </w:num>
  <w:num w:numId="3" w16cid:durableId="1338270314">
    <w:abstractNumId w:val="5"/>
  </w:num>
  <w:num w:numId="4" w16cid:durableId="1095244128">
    <w:abstractNumId w:val="4"/>
  </w:num>
  <w:num w:numId="5" w16cid:durableId="567762493">
    <w:abstractNumId w:val="7"/>
  </w:num>
  <w:num w:numId="6" w16cid:durableId="734821377">
    <w:abstractNumId w:val="3"/>
  </w:num>
  <w:num w:numId="7" w16cid:durableId="1141996127">
    <w:abstractNumId w:val="2"/>
  </w:num>
  <w:num w:numId="8" w16cid:durableId="2013096035">
    <w:abstractNumId w:val="1"/>
  </w:num>
  <w:num w:numId="9" w16cid:durableId="1803383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5317"/>
    <w:rsid w:val="0015074B"/>
    <w:rsid w:val="0029639D"/>
    <w:rsid w:val="00326F90"/>
    <w:rsid w:val="003325CD"/>
    <w:rsid w:val="00463DD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09B7946-5D19-4E27-8985-F1D1C150E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550</Words>
  <Characters>3022</Characters>
  <Application>Microsoft Office Word</Application>
  <DocSecurity>0</DocSecurity>
  <Lines>79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Drake, Justin</cp:lastModifiedBy>
  <cp:revision>2</cp:revision>
  <dcterms:created xsi:type="dcterms:W3CDTF">2013-12-23T23:15:00Z</dcterms:created>
  <dcterms:modified xsi:type="dcterms:W3CDTF">2026-03-20T05:10:00Z</dcterms:modified>
  <cp:category/>
</cp:coreProperties>
</file>