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E04A2" w14:textId="77777777" w:rsidR="003B0637" w:rsidRDefault="00E27D3E">
      <w:r>
        <w:rPr>
          <w:b/>
          <w:sz w:val="28"/>
        </w:rPr>
        <w:t>Gall Stone Ileus</w:t>
      </w:r>
    </w:p>
    <w:p w14:paraId="35C47BBE" w14:textId="77777777" w:rsidR="003B0637" w:rsidRPr="00E27D3E" w:rsidRDefault="00E27D3E">
      <w:pPr>
        <w:rPr>
          <w:highlight w:val="yellow"/>
        </w:rPr>
      </w:pPr>
      <w:r w:rsidRPr="00E27D3E">
        <w:rPr>
          <w:b/>
          <w:highlight w:val="yellow"/>
        </w:rPr>
        <w:t>Stem: A 76-year-old demented woman presents to the emergency department from her nursing facility with 4 days of intermittent abdominal pain, confusion, food intolerance, emesis and diminished urinary output.</w:t>
      </w:r>
    </w:p>
    <w:p w14:paraId="4DCBE70A" w14:textId="77777777" w:rsidR="003B0637" w:rsidRPr="00E27D3E" w:rsidRDefault="00E27D3E">
      <w:pPr>
        <w:rPr>
          <w:highlight w:val="yellow"/>
        </w:rPr>
      </w:pPr>
      <w:r w:rsidRPr="00E27D3E">
        <w:rPr>
          <w:highlight w:val="yellow"/>
        </w:rPr>
        <w:t>Past medical history includes Alzheimer’s dementia, COPD, CAD, HTN, cholelithiasis, HLD.</w:t>
      </w:r>
    </w:p>
    <w:p w14:paraId="226B3B42" w14:textId="77777777" w:rsidR="003B0637" w:rsidRPr="00E27D3E" w:rsidRDefault="00E27D3E">
      <w:pPr>
        <w:rPr>
          <w:highlight w:val="yellow"/>
        </w:rPr>
      </w:pPr>
      <w:r w:rsidRPr="00E27D3E">
        <w:rPr>
          <w:highlight w:val="yellow"/>
        </w:rPr>
        <w:t>Past surgical history includes total abdominal hysterectomy.</w:t>
      </w:r>
    </w:p>
    <w:p w14:paraId="06CD178A" w14:textId="77777777" w:rsidR="003B0637" w:rsidRPr="00E27D3E" w:rsidRDefault="00E27D3E">
      <w:pPr>
        <w:rPr>
          <w:highlight w:val="yellow"/>
        </w:rPr>
      </w:pPr>
      <w:r w:rsidRPr="00E27D3E">
        <w:rPr>
          <w:highlight w:val="yellow"/>
        </w:rPr>
        <w:t>Examination: HR 110bpm, BP 106/43mmHg, 92% sats on room air, 36.6C. Abdomen is distended and tympanic however soft, with generalized tenderness without involuntary guarding or signs of peritonitis.</w:t>
      </w:r>
    </w:p>
    <w:p w14:paraId="55D49106" w14:textId="77777777" w:rsidR="003B0637" w:rsidRDefault="00E27D3E">
      <w:r w:rsidRPr="00E27D3E">
        <w:rPr>
          <w:highlight w:val="yellow"/>
        </w:rPr>
        <w:t>Pertinent labs: WBC of 12.4, LA 2.4, NA 130, Chloride 92. LFTs, lipase and amylase are within normal limits.</w:t>
      </w:r>
    </w:p>
    <w:p w14:paraId="56CC6A18" w14:textId="77777777" w:rsidR="003B0637" w:rsidRDefault="003B0637"/>
    <w:p w14:paraId="7B0F0F87" w14:textId="77777777" w:rsidR="003B0637" w:rsidRDefault="00E27D3E">
      <w:r>
        <w:rPr>
          <w:b/>
        </w:rPr>
        <w:t>What study would you order?</w:t>
      </w:r>
    </w:p>
    <w:p w14:paraId="0BD3B511" w14:textId="77777777" w:rsidR="003B0637" w:rsidRDefault="003B0637"/>
    <w:p w14:paraId="53D60CF0" w14:textId="77777777" w:rsidR="003B0637" w:rsidRDefault="00E27D3E">
      <w:r>
        <w:t>Abdominal xray</w:t>
      </w:r>
    </w:p>
    <w:p w14:paraId="55BB4321" w14:textId="77777777" w:rsidR="003B0637" w:rsidRDefault="00E27D3E">
      <w:r>
        <w:t>CT scan</w:t>
      </w:r>
    </w:p>
    <w:p w14:paraId="0C0B3111" w14:textId="77777777" w:rsidR="003B0637" w:rsidRDefault="003B0637"/>
    <w:p w14:paraId="2466181E" w14:textId="77777777" w:rsidR="003B0637" w:rsidRDefault="003B0637"/>
    <w:p w14:paraId="7BB8008D" w14:textId="77777777" w:rsidR="003B0637" w:rsidRDefault="003B0637"/>
    <w:p w14:paraId="5CFA1044" w14:textId="77777777" w:rsidR="003B0637" w:rsidRDefault="003B0637"/>
    <w:p w14:paraId="004EE20A" w14:textId="77777777" w:rsidR="003B0637" w:rsidRDefault="003B0637"/>
    <w:p w14:paraId="6D424B3C" w14:textId="77777777" w:rsidR="003B0637" w:rsidRDefault="003B0637"/>
    <w:p w14:paraId="234D2015" w14:textId="77777777" w:rsidR="003B0637" w:rsidRDefault="003B0637"/>
    <w:p w14:paraId="60D47B0D" w14:textId="77777777" w:rsidR="003B0637" w:rsidRDefault="00E27D3E">
      <w:r>
        <w:rPr>
          <w:b/>
        </w:rPr>
        <w:t>What is your differential diagnosis?</w:t>
      </w:r>
    </w:p>
    <w:p w14:paraId="52818F1E" w14:textId="77777777" w:rsidR="003B0637" w:rsidRDefault="00E27D3E">
      <w:r>
        <w:t>Small bowel obstruction</w:t>
      </w:r>
    </w:p>
    <w:p w14:paraId="4F5C533B" w14:textId="77777777" w:rsidR="003B0637" w:rsidRDefault="00E27D3E">
      <w:r>
        <w:t>Gallstone ileus</w:t>
      </w:r>
    </w:p>
    <w:p w14:paraId="23F1D667" w14:textId="77777777" w:rsidR="003B0637" w:rsidRDefault="00E27D3E">
      <w:r>
        <w:t>Mesenteric ischemia</w:t>
      </w:r>
    </w:p>
    <w:p w14:paraId="0FBAEA57" w14:textId="77777777" w:rsidR="003B0637" w:rsidRDefault="00E27D3E">
      <w:r>
        <w:t>Intestinal perforation</w:t>
      </w:r>
    </w:p>
    <w:p w14:paraId="10BCB292" w14:textId="77777777" w:rsidR="003B0637" w:rsidRDefault="00E27D3E">
      <w:r>
        <w:t>Malignancy</w:t>
      </w:r>
    </w:p>
    <w:p w14:paraId="321B4FE6" w14:textId="77777777" w:rsidR="003B0637" w:rsidRDefault="003B0637"/>
    <w:p w14:paraId="5CD5019F" w14:textId="77777777" w:rsidR="003B0637" w:rsidRDefault="00E27D3E">
      <w:r>
        <w:rPr>
          <w:b/>
        </w:rPr>
        <w:t>What would you like to do now?</w:t>
      </w:r>
    </w:p>
    <w:p w14:paraId="72AC0D25" w14:textId="77777777" w:rsidR="003B0637" w:rsidRDefault="00E27D3E">
      <w:r>
        <w:t>NGT decompression</w:t>
      </w:r>
    </w:p>
    <w:p w14:paraId="4D814338" w14:textId="77777777" w:rsidR="003B0637" w:rsidRDefault="00E27D3E">
      <w:r>
        <w:t>IV access</w:t>
      </w:r>
    </w:p>
    <w:p w14:paraId="72FCA211" w14:textId="77777777" w:rsidR="003B0637" w:rsidRDefault="00E27D3E">
      <w:r>
        <w:t>Resuscitation.</w:t>
      </w:r>
    </w:p>
    <w:p w14:paraId="60E26780" w14:textId="77777777" w:rsidR="003B0637" w:rsidRDefault="003B0637"/>
    <w:p w14:paraId="68A9871E" w14:textId="77777777" w:rsidR="003B0637" w:rsidRDefault="00E27D3E">
      <w:r>
        <w:t>Recognition of gallstone ileus on imaging</w:t>
      </w:r>
    </w:p>
    <w:p w14:paraId="4AB18023" w14:textId="77777777" w:rsidR="003B0637" w:rsidRDefault="00E27D3E">
      <w:r>
        <w:t>- OR for ex-lap</w:t>
      </w:r>
    </w:p>
    <w:p w14:paraId="168D8A52" w14:textId="77777777" w:rsidR="003B0637" w:rsidRDefault="00E27D3E">
      <w:r>
        <w:lastRenderedPageBreak/>
        <w:t>Inspect/palpate entire midgut</w:t>
      </w:r>
    </w:p>
    <w:p w14:paraId="4F0029D4" w14:textId="77777777" w:rsidR="003B0637" w:rsidRDefault="00E27D3E">
      <w:r>
        <w:t>Longitudinal enterotomy, stone extraction and closure in H-Mfashion</w:t>
      </w:r>
    </w:p>
    <w:p w14:paraId="54519324" w14:textId="77777777" w:rsidR="003B0637" w:rsidRDefault="003B0637"/>
    <w:p w14:paraId="58869FD9" w14:textId="77777777" w:rsidR="003B0637" w:rsidRDefault="00E27D3E">
      <w:r>
        <w:rPr>
          <w:b/>
        </w:rPr>
        <w:t>How do you mange cholecystoenteric fistula?</w:t>
      </w:r>
    </w:p>
    <w:p w14:paraId="3FAF2485" w14:textId="77777777" w:rsidR="003B0637" w:rsidRDefault="00E27D3E">
      <w:r>
        <w:t>leave it alone in old, frail and sick people</w:t>
      </w:r>
    </w:p>
    <w:p w14:paraId="3D18D03E" w14:textId="77777777" w:rsidR="003B0637" w:rsidRDefault="003B0637"/>
    <w:p w14:paraId="7BF9B0C3" w14:textId="77777777" w:rsidR="003B0637" w:rsidRDefault="00E27D3E">
      <w:r>
        <w:rPr>
          <w:b/>
        </w:rPr>
        <w:t>Scenario 1: Same patient, however, you are unable to milk the stone out proximally.</w:t>
      </w:r>
    </w:p>
    <w:p w14:paraId="34FF2BAA" w14:textId="77777777" w:rsidR="003B0637" w:rsidRDefault="00E27D3E">
      <w:r>
        <w:t>Perform a segmental small bowel resection.</w:t>
      </w:r>
    </w:p>
    <w:p w14:paraId="3C3AF84B" w14:textId="77777777" w:rsidR="003B0637" w:rsidRDefault="00E27D3E">
      <w:r>
        <w:rPr>
          <w:b/>
        </w:rPr>
        <w:t>Scenario 2: Same patient successfully treated with enterotomy with stone retrieval and primary closure of the small bowel. In the coming days becomes increasingly tachycardic, febrile, and hypotensive.</w:t>
      </w:r>
    </w:p>
    <w:p w14:paraId="3D541F6D" w14:textId="77777777" w:rsidR="003B0637" w:rsidRDefault="003B0637"/>
    <w:p w14:paraId="5F466BB1" w14:textId="77777777" w:rsidR="003B0637" w:rsidRDefault="00E27D3E">
      <w:r>
        <w:rPr>
          <w:b/>
        </w:rPr>
        <w:t>What is your diagnosis? How would you manage</w:t>
      </w:r>
    </w:p>
    <w:p w14:paraId="2B9E5000" w14:textId="77777777" w:rsidR="003B0637" w:rsidRDefault="00E27D3E">
      <w:r>
        <w:t>Enteric leak</w:t>
      </w:r>
    </w:p>
    <w:p w14:paraId="736FDCA6" w14:textId="77777777" w:rsidR="003B0637" w:rsidRDefault="00E27D3E">
      <w:r>
        <w:t>IVF resus citation.</w:t>
      </w:r>
    </w:p>
    <w:p w14:paraId="2570C58A" w14:textId="77777777" w:rsidR="003B0637" w:rsidRDefault="00E27D3E">
      <w:r>
        <w:t>Empiric abx.</w:t>
      </w:r>
    </w:p>
    <w:p w14:paraId="72571513" w14:textId="77777777" w:rsidR="003B0637" w:rsidRDefault="00E27D3E">
      <w:r>
        <w:t>If stable CT</w:t>
      </w:r>
    </w:p>
    <w:p w14:paraId="11D060DB" w14:textId="77777777" w:rsidR="003B0637" w:rsidRDefault="00E27D3E">
      <w:r>
        <w:t>Versus Immediate return to OR</w:t>
      </w:r>
    </w:p>
    <w:p w14:paraId="02207B38" w14:textId="77777777" w:rsidR="003B0637" w:rsidRDefault="003B0637"/>
    <w:p w14:paraId="3323B5A9" w14:textId="77777777" w:rsidR="003B0637" w:rsidRDefault="00E27D3E">
      <w:r>
        <w:rPr>
          <w:b/>
        </w:rPr>
        <w:t>Scenario3: Gallstones ileus identified in a 60-year-old farmer with history of HTN and HLD, otherwise physically active and relatively healthy.</w:t>
      </w:r>
    </w:p>
    <w:p w14:paraId="7BFCF593" w14:textId="77777777" w:rsidR="003B0637" w:rsidRDefault="00E27D3E">
      <w:r>
        <w:rPr>
          <w:b/>
        </w:rPr>
        <w:t>What would you do with the gallbladder and cholecystoenteric fistula in this setting?</w:t>
      </w:r>
    </w:p>
    <w:p w14:paraId="32660FCD" w14:textId="77777777" w:rsidR="003B0637" w:rsidRDefault="003B0637"/>
    <w:p w14:paraId="1078E7A5" w14:textId="77777777" w:rsidR="003B0637" w:rsidRDefault="00E27D3E">
      <w:r>
        <w:t>Explores gallbladder and identifies whether there are residual stones</w:t>
      </w:r>
    </w:p>
    <w:p w14:paraId="095B52F3" w14:textId="77777777" w:rsidR="003B0637" w:rsidRDefault="00E27D3E">
      <w:r>
        <w:t>If patient is stable and can undergo long procedure would be acceptable to perform cholecystectomy and closure of cholecystoenteric fistula at time of surgery, otherwise perform as staged procedure.</w:t>
      </w:r>
    </w:p>
    <w:p w14:paraId="0F89FBFD" w14:textId="77777777" w:rsidR="003B0637" w:rsidRDefault="00E27D3E">
      <w:r>
        <w:t>At time of cholecystectomy, performs cholangiogram to ensure CBD exploration does not need to be performed.</w:t>
      </w:r>
    </w:p>
    <w:p w14:paraId="3B94C5DE" w14:textId="77777777" w:rsidR="003B0637" w:rsidRDefault="003B0637"/>
    <w:p w14:paraId="5577AEE3" w14:textId="77777777" w:rsidR="003B0637" w:rsidRDefault="00E27D3E">
      <w:r>
        <w:rPr>
          <w:b/>
        </w:rPr>
        <w:t>Describe how to repair the duodenum?</w:t>
      </w:r>
    </w:p>
    <w:p w14:paraId="6B7D211D" w14:textId="77777777" w:rsidR="003B0637" w:rsidRDefault="00E27D3E">
      <w:r>
        <w:t>Debride edges if needed, assess posterior wall and ampulla, primary repair transversely to avoid stricture. Protection of repair: buttress with omental fat/falciform, serosal flap. JP drain.</w:t>
      </w:r>
    </w:p>
    <w:p w14:paraId="3A6C4FE5" w14:textId="77777777" w:rsidR="003B0637" w:rsidRDefault="003B0637"/>
    <w:p w14:paraId="6841CF7E" w14:textId="77777777" w:rsidR="003B0637" w:rsidRDefault="00E27D3E">
      <w:r>
        <w:rPr>
          <w:b/>
        </w:rPr>
        <w:t>Pitfalls:</w:t>
      </w:r>
    </w:p>
    <w:p w14:paraId="3FC203AB" w14:textId="77777777" w:rsidR="003B0637" w:rsidRDefault="00E27D3E">
      <w:r>
        <w:t>Not recognizing high risk of fistula take down in acute setting.</w:t>
      </w:r>
    </w:p>
    <w:p w14:paraId="11138A5F" w14:textId="77777777" w:rsidR="003B0637" w:rsidRDefault="00E27D3E">
      <w:r>
        <w:t>Not p erform ing cholangiogram at time of surgery to rule out need for CBD exploration.</w:t>
      </w:r>
    </w:p>
    <w:p w14:paraId="35B00A6C" w14:textId="77777777" w:rsidR="003B0637" w:rsidRDefault="00E27D3E">
      <w:r>
        <w:t>Not knowing rule of fistula staged take down or at time of surgery IF appropriate.</w:t>
      </w:r>
    </w:p>
    <w:p w14:paraId="3D8C95A5" w14:textId="77777777" w:rsidR="003B0637" w:rsidRDefault="003B0637"/>
    <w:p w14:paraId="5555AE8F" w14:textId="77777777" w:rsidR="003B0637" w:rsidRDefault="003B0637"/>
    <w:p w14:paraId="53169910" w14:textId="77777777" w:rsidR="003B0637" w:rsidRDefault="00E27D3E">
      <w:r>
        <w:rPr>
          <w:noProof/>
        </w:rPr>
        <w:drawing>
          <wp:inline distT="0" distB="0" distL="0" distR="0" wp14:anchorId="280D8059" wp14:editId="290197BF">
            <wp:extent cx="4114800" cy="411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b1dw30iu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AD0FB" w14:textId="77777777" w:rsidR="003B0637" w:rsidRDefault="003B0637"/>
    <w:p w14:paraId="453002AD" w14:textId="77777777" w:rsidR="003B0637" w:rsidRDefault="00E27D3E">
      <w:r>
        <w:rPr>
          <w:noProof/>
        </w:rPr>
        <w:lastRenderedPageBreak/>
        <w:drawing>
          <wp:inline distT="0" distB="0" distL="0" distR="0" wp14:anchorId="3D2743D1" wp14:editId="26618311">
            <wp:extent cx="4114800" cy="41349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wy_7dgvn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3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06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8536679">
    <w:abstractNumId w:val="8"/>
  </w:num>
  <w:num w:numId="2" w16cid:durableId="1967156134">
    <w:abstractNumId w:val="6"/>
  </w:num>
  <w:num w:numId="3" w16cid:durableId="1964145388">
    <w:abstractNumId w:val="5"/>
  </w:num>
  <w:num w:numId="4" w16cid:durableId="984313684">
    <w:abstractNumId w:val="4"/>
  </w:num>
  <w:num w:numId="5" w16cid:durableId="1378503041">
    <w:abstractNumId w:val="7"/>
  </w:num>
  <w:num w:numId="6" w16cid:durableId="1551769825">
    <w:abstractNumId w:val="3"/>
  </w:num>
  <w:num w:numId="7" w16cid:durableId="1753163980">
    <w:abstractNumId w:val="2"/>
  </w:num>
  <w:num w:numId="8" w16cid:durableId="522745031">
    <w:abstractNumId w:val="1"/>
  </w:num>
  <w:num w:numId="9" w16cid:durableId="1205172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637"/>
    <w:rsid w:val="00463DD1"/>
    <w:rsid w:val="00AA1D8D"/>
    <w:rsid w:val="00B47730"/>
    <w:rsid w:val="00CB0664"/>
    <w:rsid w:val="00E27D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09B7946-5D19-4E27-8985-F1D1C150E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424</Words>
  <Characters>2329</Characters>
  <Application>Microsoft Office Word</Application>
  <DocSecurity>0</DocSecurity>
  <Lines>61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Drake, Justin</cp:lastModifiedBy>
  <cp:revision>2</cp:revision>
  <dcterms:created xsi:type="dcterms:W3CDTF">2013-12-23T23:15:00Z</dcterms:created>
  <dcterms:modified xsi:type="dcterms:W3CDTF">2026-03-20T05:11:00Z</dcterms:modified>
  <cp:category/>
</cp:coreProperties>
</file>