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AB90F" w14:textId="77777777" w:rsidR="00FD20EA" w:rsidRDefault="00D80EE0">
      <w:r>
        <w:rPr>
          <w:b/>
          <w:sz w:val="28"/>
        </w:rPr>
        <w:t>PEDIATRIC DUODENAL HEMATOMA</w:t>
      </w:r>
    </w:p>
    <w:p w14:paraId="59EA7A0C" w14:textId="77777777" w:rsidR="00FD20EA" w:rsidRDefault="00D80EE0">
      <w:r w:rsidRPr="00D80EE0">
        <w:rPr>
          <w:b/>
          <w:highlight w:val="yellow"/>
        </w:rPr>
        <w:t>Stem: An 11-Year-old boy presents to the emergency department with worsening abdominal pain, associated with nausea and vomiting, all of which started after he fell while skateboarding and landed with his abdomen on a rail. His exam is significant for moderate epigastric tenderness. His vital signs are normal, and his labs are remarkable only for a serum amylase of 150.</w:t>
      </w:r>
    </w:p>
    <w:p w14:paraId="1358F31B" w14:textId="77777777" w:rsidR="00FD20EA" w:rsidRDefault="00FD20EA"/>
    <w:p w14:paraId="1845F35B" w14:textId="77777777" w:rsidR="00FD20EA" w:rsidRDefault="00D80EE0">
      <w:r>
        <w:rPr>
          <w:b/>
        </w:rPr>
        <w:t>What is your differential diagnosis??</w:t>
      </w:r>
    </w:p>
    <w:p w14:paraId="4E959ECF" w14:textId="77777777" w:rsidR="00FD20EA" w:rsidRDefault="00D80EE0">
      <w:r>
        <w:t>1. Duodenal Hematoma with possible obstruction</w:t>
      </w:r>
    </w:p>
    <w:p w14:paraId="5CFA403E" w14:textId="77777777" w:rsidR="00FD20EA" w:rsidRDefault="00D80EE0">
      <w:r>
        <w:t>2. Hollow viscus injury</w:t>
      </w:r>
    </w:p>
    <w:p w14:paraId="077F6A96" w14:textId="77777777" w:rsidR="00FD20EA" w:rsidRDefault="00D80EE0">
      <w:r>
        <w:t>3. Pancreatic laceration (with or without duct injury)</w:t>
      </w:r>
    </w:p>
    <w:p w14:paraId="3E28AAB9" w14:textId="77777777" w:rsidR="00FD20EA" w:rsidRDefault="00FD20EA"/>
    <w:p w14:paraId="392A57D2" w14:textId="77777777" w:rsidR="00FD20EA" w:rsidRDefault="00D80EE0">
      <w:r>
        <w:rPr>
          <w:b/>
        </w:rPr>
        <w:t>What Additional Workup or Studies you need ?</w:t>
      </w:r>
    </w:p>
    <w:p w14:paraId="2877DA3F" w14:textId="77777777" w:rsidR="00FD20EA" w:rsidRDefault="00D80EE0">
      <w:r>
        <w:t>1. CT Abdomen and Pelvis with IV contrast</w:t>
      </w:r>
    </w:p>
    <w:p w14:paraId="18FC7D41" w14:textId="77777777" w:rsidR="00FD20EA" w:rsidRDefault="00D80EE0">
      <w:r>
        <w:t>2. ATLS /Trauma exam</w:t>
      </w:r>
    </w:p>
    <w:p w14:paraId="295DDC57" w14:textId="77777777" w:rsidR="00FD20EA" w:rsidRDefault="00FD20EA"/>
    <w:p w14:paraId="10DAB227" w14:textId="77777777" w:rsidR="00FD20EA" w:rsidRDefault="00D80EE0">
      <w:r>
        <w:t>CT scan demonstrates an isolated hematoma in the third portion of the duodenum, there is no current evidence of obstruction. On re-examination the patient looks mildly better after pain medication. What would you like to do?</w:t>
      </w:r>
    </w:p>
    <w:p w14:paraId="30F12CA7" w14:textId="77777777" w:rsidR="00FD20EA" w:rsidRDefault="00D80EE0">
      <w:r>
        <w:t>1. Admit for observation</w:t>
      </w:r>
    </w:p>
    <w:p w14:paraId="2F4ADC22" w14:textId="77777777" w:rsidR="00FD20EA" w:rsidRDefault="00D80EE0">
      <w:r>
        <w:t>2. NPO</w:t>
      </w:r>
    </w:p>
    <w:p w14:paraId="65EBD98B" w14:textId="77777777" w:rsidR="00FD20EA" w:rsidRDefault="00D80EE0">
      <w:r>
        <w:t>3. Monitor for developing obstruction, these patients frequently develop</w:t>
      </w:r>
    </w:p>
    <w:p w14:paraId="2405977E" w14:textId="77777777" w:rsidR="00FD20EA" w:rsidRDefault="00D80EE0">
      <w:r>
        <w:t>obstruction in the 24-48 hours post injury time frame.</w:t>
      </w:r>
    </w:p>
    <w:p w14:paraId="05918921" w14:textId="77777777" w:rsidR="00FD20EA" w:rsidRDefault="00FD20EA"/>
    <w:p w14:paraId="3B466DFC" w14:textId="77777777" w:rsidR="00FD20EA" w:rsidRDefault="00D80EE0">
      <w:r>
        <w:t>48 hours after admission, he develops worsening nausea and has several episodes of vomiting. He is unable to tolerate PO intake. Diagnosis and next step?</w:t>
      </w:r>
    </w:p>
    <w:p w14:paraId="17F642D4" w14:textId="77777777" w:rsidR="00FD20EA" w:rsidRDefault="00D80EE0">
      <w:r>
        <w:t>1. Duodenal hematoma has obstructed due to fluid shifts</w:t>
      </w:r>
    </w:p>
    <w:p w14:paraId="5D6E702B" w14:textId="77777777" w:rsidR="00FD20EA" w:rsidRDefault="00D80EE0">
      <w:r>
        <w:t>2. NPO, NG tube decompression, consider early TPN</w:t>
      </w:r>
    </w:p>
    <w:p w14:paraId="70D20174" w14:textId="77777777" w:rsidR="00FD20EA" w:rsidRDefault="00D80EE0">
      <w:r>
        <w:t>3. Attempt non-operative management for 5-10 days (some sources say as long as</w:t>
      </w:r>
    </w:p>
    <w:p w14:paraId="438EA531" w14:textId="77777777" w:rsidR="00FD20EA" w:rsidRDefault="00D80EE0">
      <w:r>
        <w:t>2-3 weeks), most cases of duodenal hematoma will resolve with non-operative</w:t>
      </w:r>
    </w:p>
    <w:p w14:paraId="526431ED" w14:textId="77777777" w:rsidR="00FD20EA" w:rsidRDefault="00D80EE0">
      <w:r>
        <w:t>management.</w:t>
      </w:r>
    </w:p>
    <w:p w14:paraId="68DC24DE" w14:textId="77777777" w:rsidR="00FD20EA" w:rsidRDefault="00D80EE0">
      <w:r>
        <w:t>4. Consider exploration and unroofing of hematoma if no improvement after 1</w:t>
      </w:r>
    </w:p>
    <w:p w14:paraId="607F3555" w14:textId="77777777" w:rsidR="00FD20EA" w:rsidRDefault="00D80EE0">
      <w:r>
        <w:t>week.</w:t>
      </w:r>
    </w:p>
    <w:p w14:paraId="0B2DF22C" w14:textId="77777777" w:rsidR="00FD20EA" w:rsidRDefault="00D80EE0">
      <w:r>
        <w:t>5. Upper GI with gastrografin to prove resolution of obstruction prior to starting PO nutrition</w:t>
      </w:r>
    </w:p>
    <w:p w14:paraId="7CB031DC" w14:textId="77777777" w:rsidR="00FD20EA" w:rsidRDefault="00FD20EA"/>
    <w:p w14:paraId="0E75C7C0" w14:textId="77777777" w:rsidR="00FD20EA" w:rsidRDefault="00D80EE0">
      <w:r>
        <w:rPr>
          <w:b/>
        </w:rPr>
        <w:t>Let’s say you end up in the OR and you find a duodenal hematoma intra-op during, how would you manage it?</w:t>
      </w:r>
    </w:p>
    <w:p w14:paraId="577CC9EB" w14:textId="77777777" w:rsidR="00FD20EA" w:rsidRDefault="00FD20EA"/>
    <w:p w14:paraId="695B2CE9" w14:textId="77777777" w:rsidR="00FD20EA" w:rsidRDefault="00D80EE0">
      <w:r>
        <w:lastRenderedPageBreak/>
        <w:t>Perform Kocher maneuver to fully explore the duodenum, looking for any evidence of perforation.</w:t>
      </w:r>
    </w:p>
    <w:p w14:paraId="69D6E01A" w14:textId="77777777" w:rsidR="00FD20EA" w:rsidRDefault="00D80EE0">
      <w:r>
        <w:t>Methylene blue via NGT,. If concerned about a missed full thickness injury.</w:t>
      </w:r>
    </w:p>
    <w:p w14:paraId="73603024" w14:textId="77777777" w:rsidR="00FD20EA" w:rsidRDefault="00D80EE0">
      <w:r>
        <w:t>Evacuate If hematoma causing &gt;50%obstruction.</w:t>
      </w:r>
    </w:p>
    <w:p w14:paraId="4C23C818" w14:textId="77777777" w:rsidR="00FD20EA" w:rsidRDefault="00D80EE0">
      <w:r>
        <w:t>Unroof with longitudinal incision over lateral aspect of duodenum.</w:t>
      </w:r>
    </w:p>
    <w:p w14:paraId="13C013AB" w14:textId="77777777" w:rsidR="00FD20EA" w:rsidRDefault="00D80EE0">
      <w:r>
        <w:t>Do not damage mucosa.</w:t>
      </w:r>
    </w:p>
    <w:p w14:paraId="4ABF3D85" w14:textId="77777777" w:rsidR="00FD20EA" w:rsidRDefault="00D80EE0">
      <w:r>
        <w:t>Ligate bleeding vessels to achieve hemostasis.</w:t>
      </w:r>
    </w:p>
    <w:p w14:paraId="25A7EC36" w14:textId="77777777" w:rsidR="00FD20EA" w:rsidRDefault="00D80EE0">
      <w:r>
        <w:t>Close the proximal portion of the incision with interrupted sutures.</w:t>
      </w:r>
    </w:p>
    <w:p w14:paraId="361DA5BD" w14:textId="77777777" w:rsidR="00FD20EA" w:rsidRDefault="00D80EE0">
      <w:r>
        <w:t>Leave midportion open to prevent hematoma re-accumulation.</w:t>
      </w:r>
    </w:p>
    <w:p w14:paraId="2A6C207F" w14:textId="77777777" w:rsidR="00FD20EA" w:rsidRDefault="00D80EE0">
      <w:r>
        <w:t>Leave a drain.</w:t>
      </w:r>
    </w:p>
    <w:p w14:paraId="11278401" w14:textId="77777777" w:rsidR="00FD20EA" w:rsidRDefault="00FD20EA"/>
    <w:p w14:paraId="33FFC200" w14:textId="77777777" w:rsidR="00FD20EA" w:rsidRDefault="00D80EE0">
      <w:r>
        <w:rPr>
          <w:b/>
        </w:rPr>
        <w:t>Scenario 4: Suppose this was a 9-year-old boy stabbed in the RUQ. During laparotomy, a full thickness laceration of the duodenum is noted. What is your decision making for approaching this?</w:t>
      </w:r>
    </w:p>
    <w:p w14:paraId="75C25735" w14:textId="77777777" w:rsidR="00FD20EA" w:rsidRDefault="00D80EE0">
      <w:r>
        <w:t>Repair if</w:t>
      </w:r>
    </w:p>
    <w:p w14:paraId="3B988AF5" w14:textId="77777777" w:rsidR="00FD20EA" w:rsidRDefault="00D80EE0">
      <w:r>
        <w:t>&lt; 24 hours since injury</w:t>
      </w:r>
    </w:p>
    <w:p w14:paraId="6617B8D6" w14:textId="77777777" w:rsidR="00FD20EA" w:rsidRDefault="00D80EE0">
      <w:r>
        <w:t>Not involving the ampulla, pancreas or CBD</w:t>
      </w:r>
    </w:p>
    <w:p w14:paraId="371ACFCC" w14:textId="77777777" w:rsidR="00FD20EA" w:rsidRDefault="00D80EE0">
      <w:r>
        <w:t>Distal D2 – D4</w:t>
      </w:r>
    </w:p>
    <w:p w14:paraId="1AA287B9" w14:textId="77777777" w:rsidR="00FD20EA" w:rsidRDefault="00D80EE0">
      <w:r>
        <w:t>&lt;50% transection then typically able to repair.</w:t>
      </w:r>
    </w:p>
    <w:p w14:paraId="683D8A0A" w14:textId="77777777" w:rsidR="00FD20EA" w:rsidRDefault="00FD20EA"/>
    <w:p w14:paraId="1BE58690" w14:textId="77777777" w:rsidR="00FD20EA" w:rsidRDefault="00D80EE0">
      <w:r>
        <w:rPr>
          <w:b/>
        </w:rPr>
        <w:t>What if there is a complete transaction?</w:t>
      </w:r>
    </w:p>
    <w:p w14:paraId="4F680F7D" w14:textId="77777777" w:rsidR="00FD20EA" w:rsidRDefault="00D80EE0">
      <w:r>
        <w:t>Ensure no ampullary involvement.</w:t>
      </w:r>
    </w:p>
    <w:p w14:paraId="66270BB2" w14:textId="77777777" w:rsidR="00FD20EA" w:rsidRDefault="00D80EE0">
      <w:r>
        <w:t>Debride and end to end anastomosis.</w:t>
      </w:r>
    </w:p>
    <w:p w14:paraId="02F88AFA" w14:textId="77777777" w:rsidR="00FD20EA" w:rsidRDefault="00FD20EA"/>
    <w:p w14:paraId="13F84E19" w14:textId="77777777" w:rsidR="00FD20EA" w:rsidRDefault="00D80EE0">
      <w:r>
        <w:t>Protecting duodenal repair:</w:t>
      </w:r>
    </w:p>
    <w:p w14:paraId="37D8CE2E" w14:textId="77777777" w:rsidR="00FD20EA" w:rsidRDefault="00D80EE0">
      <w:r>
        <w:t>Omental buttress</w:t>
      </w:r>
    </w:p>
    <w:p w14:paraId="136A94ED" w14:textId="77777777" w:rsidR="00FD20EA" w:rsidRDefault="00D80EE0">
      <w:r>
        <w:t>Jejunal serosal patch</w:t>
      </w:r>
    </w:p>
    <w:p w14:paraId="7AE0163F" w14:textId="77777777" w:rsidR="00FD20EA" w:rsidRDefault="00D80EE0">
      <w:r>
        <w:t>Pyloric exclusion</w:t>
      </w:r>
    </w:p>
    <w:p w14:paraId="01C25A0A" w14:textId="77777777" w:rsidR="00FD20EA" w:rsidRDefault="00D80EE0">
      <w:r>
        <w:t>Feeding / drainage tubes</w:t>
      </w:r>
    </w:p>
    <w:p w14:paraId="1804DB85" w14:textId="77777777" w:rsidR="00FD20EA" w:rsidRDefault="00FD20EA"/>
    <w:p w14:paraId="0D664567" w14:textId="77777777" w:rsidR="00FD20EA" w:rsidRDefault="00D80EE0">
      <w:r>
        <w:rPr>
          <w:b/>
        </w:rPr>
        <w:t>What if there is an a ssociated pancreatic injury?</w:t>
      </w:r>
    </w:p>
    <w:p w14:paraId="278140DC" w14:textId="77777777" w:rsidR="00FD20EA" w:rsidRDefault="00D80EE0">
      <w:r>
        <w:t>Repair duodenum</w:t>
      </w:r>
    </w:p>
    <w:p w14:paraId="24A1F37E" w14:textId="77777777" w:rsidR="00FD20EA" w:rsidRDefault="00D80EE0">
      <w:r>
        <w:t>Wide drainage peripancreatic</w:t>
      </w:r>
    </w:p>
    <w:p w14:paraId="7406EBC2" w14:textId="77777777" w:rsidR="00FD20EA" w:rsidRDefault="00FD20EA"/>
    <w:p w14:paraId="488F5A27" w14:textId="77777777" w:rsidR="00FD20EA" w:rsidRDefault="00FD20EA"/>
    <w:p w14:paraId="3E825A91" w14:textId="77777777" w:rsidR="00FD20EA" w:rsidRDefault="00FD20EA"/>
    <w:sectPr w:rsidR="00FD20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952017">
    <w:abstractNumId w:val="8"/>
  </w:num>
  <w:num w:numId="2" w16cid:durableId="1843278500">
    <w:abstractNumId w:val="6"/>
  </w:num>
  <w:num w:numId="3" w16cid:durableId="570505878">
    <w:abstractNumId w:val="5"/>
  </w:num>
  <w:num w:numId="4" w16cid:durableId="1575243005">
    <w:abstractNumId w:val="4"/>
  </w:num>
  <w:num w:numId="5" w16cid:durableId="1003777110">
    <w:abstractNumId w:val="7"/>
  </w:num>
  <w:num w:numId="6" w16cid:durableId="122772000">
    <w:abstractNumId w:val="3"/>
  </w:num>
  <w:num w:numId="7" w16cid:durableId="618876823">
    <w:abstractNumId w:val="2"/>
  </w:num>
  <w:num w:numId="8" w16cid:durableId="926159721">
    <w:abstractNumId w:val="1"/>
  </w:num>
  <w:num w:numId="9" w16cid:durableId="679743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DD1"/>
    <w:rsid w:val="00AA1D8D"/>
    <w:rsid w:val="00B47730"/>
    <w:rsid w:val="00CB0664"/>
    <w:rsid w:val="00D80EE0"/>
    <w:rsid w:val="00FC693F"/>
    <w:rsid w:val="00FD20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430</Words>
  <Characters>2495</Characters>
  <Application>Microsoft Office Word</Application>
  <DocSecurity>0</DocSecurity>
  <Lines>75</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2026-03-20T05:17:00Z</dcterms:modified>
  <cp:category/>
</cp:coreProperties>
</file>