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CD5B8" w14:textId="77777777" w:rsidR="00ED25CF" w:rsidRDefault="00437FF1">
      <w:r>
        <w:rPr>
          <w:b/>
          <w:sz w:val="28"/>
        </w:rPr>
        <w:t>Pulsatile Abdominal Mass</w:t>
      </w:r>
    </w:p>
    <w:p w14:paraId="2D8FBC9A" w14:textId="77777777" w:rsidR="00ED25CF" w:rsidRPr="00437FF1" w:rsidRDefault="00437FF1">
      <w:pPr>
        <w:rPr>
          <w:highlight w:val="yellow"/>
        </w:rPr>
      </w:pPr>
      <w:r w:rsidRPr="00437FF1">
        <w:rPr>
          <w:b/>
          <w:highlight w:val="yellow"/>
        </w:rPr>
        <w:t>Stem: A 76-year-old man referred to you after a routine physical examination by his primary physician. He denies any symptoms of abdominal pain, back pain, or claudication. He is having normal bowel movements and denies melena. The patient is retired, but active, and able to work in his yard and climb a flight of stairs without shortness of breath.</w:t>
      </w:r>
    </w:p>
    <w:p w14:paraId="7E4321BB" w14:textId="77777777" w:rsidR="00ED25CF" w:rsidRPr="00437FF1" w:rsidRDefault="00437FF1">
      <w:pPr>
        <w:rPr>
          <w:highlight w:val="yellow"/>
        </w:rPr>
      </w:pPr>
      <w:r w:rsidRPr="00437FF1">
        <w:rPr>
          <w:highlight w:val="yellow"/>
        </w:rPr>
        <w:t>Physical exam: Vital signs are normal.</w:t>
      </w:r>
    </w:p>
    <w:p w14:paraId="7071EF34" w14:textId="77777777" w:rsidR="00ED25CF" w:rsidRPr="00437FF1" w:rsidRDefault="00437FF1">
      <w:pPr>
        <w:rPr>
          <w:highlight w:val="yellow"/>
        </w:rPr>
      </w:pPr>
      <w:r w:rsidRPr="00437FF1">
        <w:rPr>
          <w:highlight w:val="yellow"/>
        </w:rPr>
        <w:t>On abdominal examination, a pulsatile mass is noted in the epigastric region.</w:t>
      </w:r>
    </w:p>
    <w:p w14:paraId="5DF289DC" w14:textId="77777777" w:rsidR="00ED25CF" w:rsidRPr="00437FF1" w:rsidRDefault="00437FF1">
      <w:pPr>
        <w:rPr>
          <w:highlight w:val="yellow"/>
        </w:rPr>
      </w:pPr>
      <w:r w:rsidRPr="00437FF1">
        <w:rPr>
          <w:highlight w:val="yellow"/>
        </w:rPr>
        <w:t>He has a well-healed right lower quadrant scar.</w:t>
      </w:r>
    </w:p>
    <w:p w14:paraId="3C9FB362" w14:textId="77777777" w:rsidR="00ED25CF" w:rsidRPr="00437FF1" w:rsidRDefault="00437FF1">
      <w:pPr>
        <w:rPr>
          <w:highlight w:val="yellow"/>
        </w:rPr>
      </w:pPr>
      <w:r w:rsidRPr="00437FF1">
        <w:rPr>
          <w:highlight w:val="yellow"/>
        </w:rPr>
        <w:t>He has palpable femoral, popliteal, dorsalis pedis, and posterior tibial pulses bilaterally.</w:t>
      </w:r>
    </w:p>
    <w:p w14:paraId="55B1971C" w14:textId="77777777" w:rsidR="00ED25CF" w:rsidRPr="00437FF1" w:rsidRDefault="00437FF1">
      <w:pPr>
        <w:rPr>
          <w:highlight w:val="yellow"/>
        </w:rPr>
      </w:pPr>
      <w:r w:rsidRPr="00437FF1">
        <w:rPr>
          <w:highlight w:val="yellow"/>
        </w:rPr>
        <w:t>PMH: hypertension, hyperlipidemia, and a 40-pack-year history of smoking</w:t>
      </w:r>
    </w:p>
    <w:p w14:paraId="18FEE537" w14:textId="77777777" w:rsidR="00ED25CF" w:rsidRDefault="00437FF1">
      <w:r w:rsidRPr="00437FF1">
        <w:rPr>
          <w:highlight w:val="yellow"/>
        </w:rPr>
        <w:t>PSH: Open appendectomy 56 years ago</w:t>
      </w:r>
    </w:p>
    <w:p w14:paraId="05AC32DF" w14:textId="77777777" w:rsidR="00ED25CF" w:rsidRDefault="00437FF1">
      <w:r>
        <w:rPr>
          <w:b/>
        </w:rPr>
        <w:t>What is your differential diagnosis?</w:t>
      </w:r>
    </w:p>
    <w:p w14:paraId="3A2837DB" w14:textId="77777777" w:rsidR="00ED25CF" w:rsidRDefault="00437FF1">
      <w:r>
        <w:t>Aneurysm, Abdominal aortic most likely.</w:t>
      </w:r>
    </w:p>
    <w:p w14:paraId="33F391CB" w14:textId="77777777" w:rsidR="00ED25CF" w:rsidRDefault="00437FF1">
      <w:r>
        <w:t>Pulsatile abdominal tumor.</w:t>
      </w:r>
    </w:p>
    <w:p w14:paraId="222CEC4B" w14:textId="77777777" w:rsidR="00ED25CF" w:rsidRDefault="00437FF1">
      <w:r>
        <w:t>Pancreatic pseudocyst</w:t>
      </w:r>
    </w:p>
    <w:p w14:paraId="3071C107" w14:textId="77777777" w:rsidR="00ED25CF" w:rsidRDefault="00437FF1">
      <w:r>
        <w:t>Hepatomegaly.</w:t>
      </w:r>
    </w:p>
    <w:p w14:paraId="170703D6" w14:textId="77777777" w:rsidR="00ED25CF" w:rsidRDefault="00437FF1">
      <w:r>
        <w:rPr>
          <w:b/>
        </w:rPr>
        <w:t>How are you going to evaluate this patient?</w:t>
      </w:r>
    </w:p>
    <w:p w14:paraId="032AD780" w14:textId="77777777" w:rsidR="00ED25CF" w:rsidRDefault="00437FF1">
      <w:r>
        <w:t>CT Abdomen and pelvis with IV contrast.(5.8-cm abdominal aortic aneurysm (AAA) that begins 2 cm below the renal arteries, The iliac arteries are not aneurysmal, with a diameter of 1 cm bilaterally.)</w:t>
      </w:r>
    </w:p>
    <w:p w14:paraId="1D9A0A2A" w14:textId="77777777" w:rsidR="00ED25CF" w:rsidRDefault="00ED25CF"/>
    <w:p w14:paraId="3984BDBC" w14:textId="77777777" w:rsidR="00ED25CF" w:rsidRDefault="00437FF1">
      <w:r>
        <w:t>Duplex of lower extremities.</w:t>
      </w:r>
    </w:p>
    <w:p w14:paraId="346FA2EC" w14:textId="77777777" w:rsidR="00ED25CF" w:rsidRDefault="00437FF1">
      <w:r>
        <w:t>CBC (Hb of 14 g/dl) BMP (Creatinine 0.9 mg/dl)</w:t>
      </w:r>
    </w:p>
    <w:p w14:paraId="39CA1878" w14:textId="77777777" w:rsidR="00ED25CF" w:rsidRDefault="00437FF1">
      <w:r>
        <w:rPr>
          <w:b/>
        </w:rPr>
        <w:t>What would you offer this patient? –Repair (&gt; 5.5 cm)</w:t>
      </w:r>
    </w:p>
    <w:p w14:paraId="19197A2E" w14:textId="77777777" w:rsidR="00ED25CF" w:rsidRDefault="00437FF1">
      <w:r>
        <w:t>Any specific imaging in preparing for repair? CT with 3 D Reconstruction</w:t>
      </w:r>
    </w:p>
    <w:p w14:paraId="0170EE3D" w14:textId="77777777" w:rsidR="00ED25CF" w:rsidRDefault="00ED25CF"/>
    <w:p w14:paraId="64703E20" w14:textId="77777777" w:rsidR="00ED25CF" w:rsidRDefault="00437FF1">
      <w:r>
        <w:rPr>
          <w:b/>
        </w:rPr>
        <w:t>How would you approach it ?</w:t>
      </w:r>
    </w:p>
    <w:p w14:paraId="410C32A9" w14:textId="77777777" w:rsidR="00ED25CF" w:rsidRDefault="00437FF1">
      <w:r>
        <w:t>EVAR: Preferred Method</w:t>
      </w:r>
    </w:p>
    <w:p w14:paraId="0C0044F4" w14:textId="77777777" w:rsidR="00ED25CF" w:rsidRDefault="00437FF1">
      <w:r>
        <w:rPr>
          <w:b/>
        </w:rPr>
        <w:t>What criteria makes a patient candidate for EVAR?</w:t>
      </w:r>
    </w:p>
    <w:p w14:paraId="01620A07" w14:textId="77777777" w:rsidR="00ED25CF" w:rsidRDefault="00437FF1">
      <w:r>
        <w:t>Aneurysm neck must be at least 10 to 15 mm in length and have a diameter of &lt;32 mm.</w:t>
      </w:r>
    </w:p>
    <w:p w14:paraId="292769AA" w14:textId="77777777" w:rsidR="00ED25CF" w:rsidRDefault="00437FF1">
      <w:r>
        <w:t>The proximal neck should also have an angulation of &lt;60° in order to decrease the risk of device migration and endoleak.</w:t>
      </w:r>
    </w:p>
    <w:p w14:paraId="680D5E4C" w14:textId="77777777" w:rsidR="00ED25CF" w:rsidRDefault="00437FF1">
      <w:r>
        <w:t>Additionally, the iliac arteries must be of appropriate diameter (6 to 8 mm) and without significant tortuosity to allow for delivery of the endograft device.</w:t>
      </w:r>
    </w:p>
    <w:p w14:paraId="63E77026" w14:textId="77777777" w:rsidR="00ED25CF" w:rsidRDefault="00437FF1">
      <w:r>
        <w:rPr>
          <w:b/>
        </w:rPr>
        <w:t>Describe EVAR?</w:t>
      </w:r>
    </w:p>
    <w:p w14:paraId="40C63E91" w14:textId="77777777" w:rsidR="00ED25CF" w:rsidRDefault="00437FF1">
      <w:r>
        <w:t>Choose appropriate endograft based on 3D reconstruction of CT scan.</w:t>
      </w:r>
    </w:p>
    <w:p w14:paraId="105B1593" w14:textId="77777777" w:rsidR="00ED25CF" w:rsidRDefault="00437FF1">
      <w:r>
        <w:t>Expose the common femoral arteries bilaterally or place closure devices.</w:t>
      </w:r>
    </w:p>
    <w:p w14:paraId="1157542A" w14:textId="77777777" w:rsidR="00ED25CF" w:rsidRDefault="00437FF1">
      <w:r>
        <w:lastRenderedPageBreak/>
        <w:t>Insert sheaths and catheters; perform abdominal and pelvic aortogram.</w:t>
      </w:r>
    </w:p>
    <w:p w14:paraId="5E4485BB" w14:textId="77777777" w:rsidR="00ED25CF" w:rsidRDefault="00437FF1">
      <w:r>
        <w:t>Administer heparin.</w:t>
      </w:r>
    </w:p>
    <w:p w14:paraId="05CB32CD" w14:textId="77777777" w:rsidR="00ED25CF" w:rsidRDefault="00437FF1">
      <w:r>
        <w:t>Insert main body of endograft just below renal arteries.</w:t>
      </w:r>
    </w:p>
    <w:p w14:paraId="5F688A1C" w14:textId="77777777" w:rsidR="00ED25CF" w:rsidRDefault="00437FF1">
      <w:r>
        <w:t>Obtain wire access of contralateral side gate of endograft.</w:t>
      </w:r>
    </w:p>
    <w:p w14:paraId="48873162" w14:textId="77777777" w:rsidR="00ED25CF" w:rsidRDefault="00437FF1">
      <w:r>
        <w:t>Place contralateral iliac limb.</w:t>
      </w:r>
    </w:p>
    <w:p w14:paraId="057E54F2" w14:textId="77777777" w:rsidR="00ED25CF" w:rsidRDefault="00437FF1">
      <w:r>
        <w:t>Balloon angioplasty sealing zones and joints.</w:t>
      </w:r>
    </w:p>
    <w:p w14:paraId="5A8D814F" w14:textId="77777777" w:rsidR="00ED25CF" w:rsidRDefault="00437FF1">
      <w:r>
        <w:t>Perform completion angiogram and assess for presence of endoleaks</w:t>
      </w:r>
    </w:p>
    <w:p w14:paraId="01A692CA" w14:textId="77777777" w:rsidR="00ED25CF" w:rsidRDefault="00437FF1">
      <w:r>
        <w:t>Administer protamine to reverse heparin.</w:t>
      </w:r>
    </w:p>
    <w:p w14:paraId="6E59EFC0" w14:textId="77777777" w:rsidR="00ED25CF" w:rsidRDefault="00437FF1">
      <w:r>
        <w:t>Close arteriotomies and groin wounds or deploy closure devices, check distal pulses.</w:t>
      </w:r>
    </w:p>
    <w:p w14:paraId="0B4F8494" w14:textId="77777777" w:rsidR="00ED25CF" w:rsidRDefault="00437FF1">
      <w:r>
        <w:rPr>
          <w:b/>
        </w:rPr>
        <w:t>On completion angiogram, endoleak type 1 noted, How would you manage?</w:t>
      </w:r>
    </w:p>
    <w:p w14:paraId="049DC91B" w14:textId="77777777" w:rsidR="00ED25CF" w:rsidRDefault="00437FF1">
      <w:r>
        <w:t>Type Ileak at either the proximal or distal landing zones of the endograft is treated with either balloon angioplasty or graft extension.</w:t>
      </w:r>
    </w:p>
    <w:p w14:paraId="3438D226" w14:textId="77777777" w:rsidR="00ED25CF" w:rsidRDefault="00437FF1">
      <w:r>
        <w:rPr>
          <w:b/>
        </w:rPr>
        <w:t>What if it was type III endoleak?</w:t>
      </w:r>
    </w:p>
    <w:p w14:paraId="02E2BE45" w14:textId="77777777" w:rsidR="00ED25CF" w:rsidRDefault="00437FF1">
      <w:r>
        <w:t>Atype III leak at the junction of graft components is typically addressed with placement of a new stent–graft component across the defect with subsequent balloon angioplasty.</w:t>
      </w:r>
    </w:p>
    <w:p w14:paraId="4FAA14F6" w14:textId="77777777" w:rsidR="00ED25CF" w:rsidRDefault="00437FF1">
      <w:r>
        <w:rPr>
          <w:b/>
        </w:rPr>
        <w:t>How do you classify endoleaks?</w:t>
      </w:r>
    </w:p>
    <w:p w14:paraId="4AF30E8A" w14:textId="77777777" w:rsidR="00ED25CF" w:rsidRDefault="00437FF1">
      <w:r>
        <w:t>Type Ia—Failure of seal at proximal aortic neck.</w:t>
      </w:r>
    </w:p>
    <w:p w14:paraId="6981A78F" w14:textId="77777777" w:rsidR="00ED25CF" w:rsidRDefault="00437FF1">
      <w:r>
        <w:t>Type Ib—Failure of seal at one of the distal iliac landing sites.</w:t>
      </w:r>
    </w:p>
    <w:p w14:paraId="2E061A94" w14:textId="77777777" w:rsidR="00ED25CF" w:rsidRDefault="00437FF1">
      <w:r>
        <w:t>Type II—Continued flow into aneurysm sac via a branch artery, typically a lumbar artery or the inferior mesenteric artery.</w:t>
      </w:r>
    </w:p>
    <w:p w14:paraId="3B365C62" w14:textId="77777777" w:rsidR="00ED25CF" w:rsidRDefault="00437FF1">
      <w:r>
        <w:t>Type III—Leak at junction of the main body of the graft and iliac limb.</w:t>
      </w:r>
    </w:p>
    <w:p w14:paraId="2F82F36B" w14:textId="77777777" w:rsidR="00ED25CF" w:rsidRDefault="00437FF1">
      <w:r>
        <w:t>Type IV—Pressure in the aneurysm sac due to leak from small holes in graft material.</w:t>
      </w:r>
    </w:p>
    <w:p w14:paraId="4DC12537" w14:textId="77777777" w:rsidR="00ED25CF" w:rsidRDefault="00437FF1">
      <w:r>
        <w:t>Type V—Seroma or hygroma.</w:t>
      </w:r>
    </w:p>
    <w:p w14:paraId="05BD848D" w14:textId="77777777" w:rsidR="00ED25CF" w:rsidRDefault="00437FF1">
      <w:r>
        <w:rPr>
          <w:b/>
        </w:rPr>
        <w:t>How would you follow this patient?</w:t>
      </w:r>
    </w:p>
    <w:p w14:paraId="5292D955" w14:textId="77777777" w:rsidR="00ED25CF" w:rsidRDefault="00437FF1">
      <w:r>
        <w:t>Patients need surveillance CT scans at 1 and 12 months following EVAR, then annually thereafter to check for endoleaks.</w:t>
      </w:r>
    </w:p>
    <w:p w14:paraId="66A86FFD" w14:textId="77777777" w:rsidR="00ED25CF" w:rsidRDefault="00437FF1">
      <w:r>
        <w:t>Open AAA repair (If time allows):</w:t>
      </w:r>
    </w:p>
    <w:p w14:paraId="66DD1C24" w14:textId="77777777" w:rsidR="00ED25CF" w:rsidRDefault="00437FF1">
      <w:r>
        <w:t>Midline abdominal incision.</w:t>
      </w:r>
    </w:p>
    <w:p w14:paraId="4B8D8C1C" w14:textId="77777777" w:rsidR="00ED25CF" w:rsidRDefault="00437FF1">
      <w:r>
        <w:t>Reflect small bowel to right, transverse colon superiorly, insert self-retaining retractor.</w:t>
      </w:r>
    </w:p>
    <w:p w14:paraId="1044F1C1" w14:textId="77777777" w:rsidR="00ED25CF" w:rsidRDefault="00437FF1">
      <w:r>
        <w:t>Dissect duodenum off of the aorta, and define proximal clamp site.</w:t>
      </w:r>
    </w:p>
    <w:p w14:paraId="3FFB3BF3" w14:textId="77777777" w:rsidR="00ED25CF" w:rsidRDefault="00437FF1">
      <w:r>
        <w:t>Dissect distal aorta and proximal iliac arteries, taking care to avoid sympathetic nerves.</w:t>
      </w:r>
    </w:p>
    <w:p w14:paraId="2437B404" w14:textId="77777777" w:rsidR="00ED25CF" w:rsidRDefault="00437FF1">
      <w:r>
        <w:t>Choose appropriate graft size, administer heparin, furosemide, and mannitol.</w:t>
      </w:r>
    </w:p>
    <w:p w14:paraId="0801D606" w14:textId="77777777" w:rsidR="00ED25CF" w:rsidRDefault="00437FF1">
      <w:r>
        <w:t>Clamp iliac arteries followed by proximal aorta.</w:t>
      </w:r>
    </w:p>
    <w:p w14:paraId="497C4C1E" w14:textId="77777777" w:rsidR="00ED25CF" w:rsidRDefault="00437FF1">
      <w:r>
        <w:t>Open aneurysm sac opposite IMA, remove thrombus, and oversew back bleeding lumbar arteries.</w:t>
      </w:r>
    </w:p>
    <w:p w14:paraId="4080ED9F" w14:textId="77777777" w:rsidR="00ED25CF" w:rsidRDefault="00437FF1">
      <w:r>
        <w:t>Sew in graft starting proximally, then distally, with monofilament suture. Reestablish blood flow through graft, administer protamine, obtain hemostasis.</w:t>
      </w:r>
    </w:p>
    <w:p w14:paraId="2D28B49F" w14:textId="77777777" w:rsidR="00ED25CF" w:rsidRDefault="00437FF1">
      <w:r>
        <w:t>Close aneurysm sac and retroperitoneum over graft.</w:t>
      </w:r>
    </w:p>
    <w:p w14:paraId="0DA5F2A9" w14:textId="77777777" w:rsidR="00ED25CF" w:rsidRDefault="00437FF1">
      <w:r>
        <w:lastRenderedPageBreak/>
        <w:t>Close abdomen, check distal pulses.</w:t>
      </w:r>
    </w:p>
    <w:p w14:paraId="325AE808" w14:textId="77777777" w:rsidR="00ED25CF" w:rsidRDefault="00437FF1">
      <w:r>
        <w:rPr>
          <w:b/>
        </w:rPr>
        <w:t>Pitfalls:</w:t>
      </w:r>
    </w:p>
    <w:p w14:paraId="64843BF1" w14:textId="77777777" w:rsidR="00ED25CF" w:rsidRDefault="00437FF1">
      <w:r>
        <w:t>Not recognizing that AAA should be repaired when the diameter is larger than 5.5 cm</w:t>
      </w:r>
    </w:p>
    <w:p w14:paraId="3FFC7FDE" w14:textId="77777777" w:rsidR="00ED25CF" w:rsidRDefault="00437FF1">
      <w:r>
        <w:t>Not recognizing Endovascular repair has become the standard of care in patient who have suitable arterial anatomy.</w:t>
      </w:r>
    </w:p>
    <w:p w14:paraId="54C23007" w14:textId="77777777" w:rsidR="00ED25CF" w:rsidRDefault="00ED25CF"/>
    <w:p w14:paraId="38B96837" w14:textId="77777777" w:rsidR="00ED25CF" w:rsidRDefault="00437FF1">
      <w:r>
        <w:rPr>
          <w:b/>
        </w:rPr>
        <w:t>References:</w:t>
      </w:r>
    </w:p>
    <w:p w14:paraId="3BDFE07F" w14:textId="77777777" w:rsidR="00ED25CF" w:rsidRDefault="00437FF1">
      <w:r>
        <w:t>Chaikof EL, Brewster DC, Dalman RL, et al. The care of patients with an abdominal aortic aneurysm: the Society for Vascular Surgery practice guidelines. J Vasc Surg. 2009;50 (4 suppl):S2-S49.</w:t>
      </w:r>
    </w:p>
    <w:p w14:paraId="16B42BCD" w14:textId="77777777" w:rsidR="00ED25CF" w:rsidRDefault="00437FF1">
      <w:r>
        <w:t>Dangas G, O’Connor D, Firwana B, et al. Open versus endovascular stent graft repair of abdominal aortic aneurysms: a meta-analysis of randomized trials. JACC Cardiovasc Interv. 2012;5 (10):1071-1080.</w:t>
      </w:r>
    </w:p>
    <w:p w14:paraId="19010BC6" w14:textId="77777777" w:rsidR="00ED25CF" w:rsidRDefault="00437FF1">
      <w:r>
        <w:t>Eliason JL, Upchurch GR Jr. Endovascular abdominal aortic aneurysm repair. Circulation. 2008;117 (13):1738-1744.</w:t>
      </w:r>
    </w:p>
    <w:p w14:paraId="582D7C87" w14:textId="77777777" w:rsidR="00ED25CF" w:rsidRDefault="00437FF1">
      <w:r>
        <w:t>Erbel R, Aboyans V, Boileau C, et al. 2014 ESC guidelines on the diagnosis and treatment of aortic diseases: document covering acute and chronic aortic diseases of the thoracic and abdominal aorta of the adult. The Task Force for the Diagnosis and Treatment of Aortic Diseases of the European Society of Cardiology (ESC). Eur Heart J. 2014;35 (41):2873-2926.</w:t>
      </w:r>
    </w:p>
    <w:p w14:paraId="640F1976" w14:textId="77777777" w:rsidR="00ED25CF" w:rsidRDefault="00437FF1">
      <w:r>
        <w:t>EVAR Trial Participants. Endovascular aneurysm repair versus open repair in patients with abdominal aortic aneurysm (EVAR trial 1): randomised controlled trial. Lancet. 2005;365 (9478):2179-2186.</w:t>
      </w:r>
    </w:p>
    <w:p w14:paraId="3250BC94" w14:textId="77777777" w:rsidR="00ED25CF" w:rsidRDefault="00437FF1">
      <w:r>
        <w:t>Lederle FA, Freischlag JA, Kyriakides TC, et al. Outcomes following endovascular vs open repair of abdominal aortic aneurysm: a randomized trial. JAMA. 2009;302 (14):1535-1542.</w:t>
      </w:r>
    </w:p>
    <w:p w14:paraId="5E5F4524" w14:textId="77777777" w:rsidR="00ED25CF" w:rsidRDefault="00437FF1">
      <w:r>
        <w:t>Lederle FA, Freischlag JA, Kyriakides TC, et al. Long-term comparison of endovascular and open repair of abdominal aortic aneurysm. N Engl J Med. 2012;367 (21):1988-1997.</w:t>
      </w:r>
    </w:p>
    <w:p w14:paraId="07EC6BF2" w14:textId="77777777" w:rsidR="00ED25CF" w:rsidRDefault="00ED25CF"/>
    <w:p w14:paraId="13F5CBAE" w14:textId="77777777" w:rsidR="00ED25CF" w:rsidRDefault="00437FF1">
      <w:r>
        <w:rPr>
          <w:noProof/>
        </w:rPr>
        <w:lastRenderedPageBreak/>
        <w:drawing>
          <wp:inline distT="0" distB="0" distL="0" distR="0" wp14:anchorId="6311DB14" wp14:editId="3F0E6795">
            <wp:extent cx="4114800" cy="58981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nl5yvbr6.png"/>
                    <pic:cNvPicPr/>
                  </pic:nvPicPr>
                  <pic:blipFill>
                    <a:blip r:embed="rId6"/>
                    <a:stretch>
                      <a:fillRect/>
                    </a:stretch>
                  </pic:blipFill>
                  <pic:spPr>
                    <a:xfrm>
                      <a:off x="0" y="0"/>
                      <a:ext cx="4114800" cy="5898153"/>
                    </a:xfrm>
                    <a:prstGeom prst="rect">
                      <a:avLst/>
                    </a:prstGeom>
                  </pic:spPr>
                </pic:pic>
              </a:graphicData>
            </a:graphic>
          </wp:inline>
        </w:drawing>
      </w:r>
    </w:p>
    <w:p w14:paraId="57937E7E" w14:textId="77777777" w:rsidR="00ED25CF" w:rsidRDefault="00ED25CF"/>
    <w:p w14:paraId="50688F06" w14:textId="77777777" w:rsidR="00ED25CF" w:rsidRDefault="00437FF1">
      <w:r>
        <w:rPr>
          <w:noProof/>
        </w:rPr>
        <w:lastRenderedPageBreak/>
        <w:drawing>
          <wp:inline distT="0" distB="0" distL="0" distR="0" wp14:anchorId="26A88663" wp14:editId="2A3853D7">
            <wp:extent cx="4114800" cy="3243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ckrcy5p8.png"/>
                    <pic:cNvPicPr/>
                  </pic:nvPicPr>
                  <pic:blipFill>
                    <a:blip r:embed="rId7"/>
                    <a:stretch>
                      <a:fillRect/>
                    </a:stretch>
                  </pic:blipFill>
                  <pic:spPr>
                    <a:xfrm>
                      <a:off x="0" y="0"/>
                      <a:ext cx="4114800" cy="3243465"/>
                    </a:xfrm>
                    <a:prstGeom prst="rect">
                      <a:avLst/>
                    </a:prstGeom>
                  </pic:spPr>
                </pic:pic>
              </a:graphicData>
            </a:graphic>
          </wp:inline>
        </w:drawing>
      </w:r>
    </w:p>
    <w:sectPr w:rsidR="00ED25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6750909">
    <w:abstractNumId w:val="8"/>
  </w:num>
  <w:num w:numId="2" w16cid:durableId="809519003">
    <w:abstractNumId w:val="6"/>
  </w:num>
  <w:num w:numId="3" w16cid:durableId="975715717">
    <w:abstractNumId w:val="5"/>
  </w:num>
  <w:num w:numId="4" w16cid:durableId="2047947459">
    <w:abstractNumId w:val="4"/>
  </w:num>
  <w:num w:numId="5" w16cid:durableId="1893421113">
    <w:abstractNumId w:val="7"/>
  </w:num>
  <w:num w:numId="6" w16cid:durableId="2072728639">
    <w:abstractNumId w:val="3"/>
  </w:num>
  <w:num w:numId="7" w16cid:durableId="74396972">
    <w:abstractNumId w:val="2"/>
  </w:num>
  <w:num w:numId="8" w16cid:durableId="226963081">
    <w:abstractNumId w:val="1"/>
  </w:num>
  <w:num w:numId="9" w16cid:durableId="1765757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7FF1"/>
    <w:rsid w:val="00463DD1"/>
    <w:rsid w:val="00AA1D8D"/>
    <w:rsid w:val="00B47730"/>
    <w:rsid w:val="00CB0664"/>
    <w:rsid w:val="00ED25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09B7946-5D19-4E27-8985-F1D1C150E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930</Words>
  <Characters>4930</Characters>
  <Application>Microsoft Office Word</Application>
  <DocSecurity>0</DocSecurity>
  <Lines>109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2026-03-20T05:20:00Z</dcterms:modified>
  <cp:category/>
</cp:coreProperties>
</file>