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28DD" w14:textId="77777777" w:rsidR="00362EA3" w:rsidRDefault="00662276">
      <w:r>
        <w:rPr>
          <w:b/>
          <w:sz w:val="28"/>
        </w:rPr>
        <w:t>Spontaneous Pneumothorax.</w:t>
      </w:r>
    </w:p>
    <w:p w14:paraId="2E2C9C39" w14:textId="77777777" w:rsidR="00362EA3" w:rsidRDefault="00362EA3"/>
    <w:p w14:paraId="00720CF4" w14:textId="77777777" w:rsidR="00362EA3" w:rsidRPr="00662276" w:rsidRDefault="00662276">
      <w:pPr>
        <w:rPr>
          <w:highlight w:val="yellow"/>
        </w:rPr>
      </w:pPr>
      <w:r w:rsidRPr="00662276">
        <w:rPr>
          <w:highlight w:val="yellow"/>
        </w:rPr>
        <w:t>Stem: 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3267A2BD" w14:textId="77777777" w:rsidR="00362EA3" w:rsidRPr="00662276" w:rsidRDefault="00662276">
      <w:pPr>
        <w:rPr>
          <w:highlight w:val="yellow"/>
        </w:rPr>
      </w:pPr>
      <w:r w:rsidRPr="00662276">
        <w:rPr>
          <w:highlight w:val="yellow"/>
        </w:rPr>
        <w:t>PMH: Chronic obstructive pulmonary disease (COPD), hypertension, and a 50 pack-year history of smoking</w:t>
      </w:r>
    </w:p>
    <w:p w14:paraId="4CDB0C0B" w14:textId="77777777" w:rsidR="00362EA3" w:rsidRDefault="00662276">
      <w:r w:rsidRPr="00662276">
        <w:rPr>
          <w:highlight w:val="yellow"/>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0A69F01B" w14:textId="77777777" w:rsidR="00362EA3" w:rsidRDefault="00362EA3"/>
    <w:p w14:paraId="1D2CFF65" w14:textId="77777777" w:rsidR="00362EA3" w:rsidRDefault="00662276">
      <w:r>
        <w:rPr>
          <w:b/>
        </w:rPr>
        <w:t>What should you do immediately and what is your work up?</w:t>
      </w:r>
    </w:p>
    <w:p w14:paraId="624E9962" w14:textId="77777777" w:rsidR="00362EA3" w:rsidRDefault="00662276">
      <w:r>
        <w:t>Place on Supplemental oxygen: O2 Sat improved</w:t>
      </w:r>
    </w:p>
    <w:p w14:paraId="7C5F40AE" w14:textId="77777777" w:rsidR="00362EA3" w:rsidRDefault="00662276">
      <w:r>
        <w:t>E K G: Sinus Tachycardia, no ischemia</w:t>
      </w:r>
    </w:p>
    <w:p w14:paraId="6D414B9E" w14:textId="77777777" w:rsidR="00362EA3" w:rsidRDefault="00662276">
      <w:r>
        <w:t>Cardiac Enzymes.</w:t>
      </w:r>
    </w:p>
    <w:p w14:paraId="7CFEE8B3" w14:textId="77777777" w:rsidR="00362EA3" w:rsidRDefault="00662276">
      <w:r>
        <w:t>Chest X-ray</w:t>
      </w:r>
    </w:p>
    <w:p w14:paraId="5A32286A" w14:textId="77777777" w:rsidR="00362EA3" w:rsidRDefault="00362EA3"/>
    <w:p w14:paraId="5145616B" w14:textId="77777777" w:rsidR="00362EA3" w:rsidRDefault="00662276">
      <w:r>
        <w:t>Bedside Chest US</w:t>
      </w:r>
    </w:p>
    <w:p w14:paraId="6DB729D3" w14:textId="77777777" w:rsidR="00362EA3" w:rsidRDefault="00662276">
      <w:r>
        <w:t>CT chest: Right side pneumothorax: highly useful for older patients with chronic lung disease in order to describe the severity and extent of the pathology for surgical planning.</w:t>
      </w:r>
    </w:p>
    <w:p w14:paraId="26CC6955" w14:textId="77777777" w:rsidR="00362EA3" w:rsidRDefault="00362EA3"/>
    <w:p w14:paraId="0AF1A817" w14:textId="77777777" w:rsidR="00362EA3" w:rsidRDefault="00362EA3"/>
    <w:p w14:paraId="73CA3565" w14:textId="77777777" w:rsidR="00362EA3" w:rsidRDefault="00662276">
      <w:r>
        <w:rPr>
          <w:b/>
        </w:rPr>
        <w:t>What is your differential diagnosis and management plan?</w:t>
      </w:r>
    </w:p>
    <w:p w14:paraId="2F6F68FD" w14:textId="77777777" w:rsidR="00362EA3" w:rsidRDefault="00662276">
      <w:r>
        <w:t>Pneumothorax (Primary / Secondary)</w:t>
      </w:r>
    </w:p>
    <w:p w14:paraId="601B9124" w14:textId="77777777" w:rsidR="00362EA3" w:rsidRDefault="00662276">
      <w:r>
        <w:t>MI</w:t>
      </w:r>
    </w:p>
    <w:p w14:paraId="1C9C0D1D" w14:textId="77777777" w:rsidR="00362EA3" w:rsidRDefault="00662276">
      <w:r>
        <w:t>PE</w:t>
      </w:r>
    </w:p>
    <w:p w14:paraId="29AFCEC1" w14:textId="77777777" w:rsidR="00362EA3" w:rsidRDefault="00662276">
      <w:r>
        <w:t>Aortic dissection</w:t>
      </w:r>
    </w:p>
    <w:p w14:paraId="589B84F3" w14:textId="77777777" w:rsidR="00362EA3" w:rsidRDefault="00662276">
      <w:r>
        <w:t>Pneumonia</w:t>
      </w:r>
    </w:p>
    <w:p w14:paraId="61483904" w14:textId="77777777" w:rsidR="00362EA3" w:rsidRDefault="00662276">
      <w:r>
        <w:t>Tension pneumothorax</w:t>
      </w:r>
    </w:p>
    <w:p w14:paraId="2AC02705" w14:textId="77777777" w:rsidR="00362EA3" w:rsidRDefault="00362EA3"/>
    <w:p w14:paraId="28A5B91E" w14:textId="77777777" w:rsidR="00362EA3" w:rsidRDefault="00662276">
      <w:r>
        <w:rPr>
          <w:b/>
        </w:rPr>
        <w:t>Scenario: You placed a chest tube, air leak persisted more than 3 days, what would you do?</w:t>
      </w:r>
    </w:p>
    <w:p w14:paraId="78BB869E" w14:textId="77777777" w:rsidR="00362EA3" w:rsidRDefault="00662276">
      <w:r>
        <w:t>Repeat imaging.</w:t>
      </w:r>
    </w:p>
    <w:p w14:paraId="4D28499E" w14:textId="77777777" w:rsidR="00362EA3" w:rsidRDefault="00662276">
      <w:r>
        <w:t>Consider surgical intervention:</w:t>
      </w:r>
    </w:p>
    <w:p w14:paraId="1D9D13BC" w14:textId="77777777" w:rsidR="00362EA3" w:rsidRDefault="00662276">
      <w:r>
        <w:t>Video-assisted mechanical or talc pleurodesis.</w:t>
      </w:r>
    </w:p>
    <w:p w14:paraId="2E0AC4E7" w14:textId="77777777" w:rsidR="00362EA3" w:rsidRDefault="00662276">
      <w:r>
        <w:t>Blebectomy.</w:t>
      </w:r>
    </w:p>
    <w:p w14:paraId="6E308ED5" w14:textId="77777777" w:rsidR="00362EA3" w:rsidRDefault="00662276">
      <w:r>
        <w:t>Pleural tent procedure.</w:t>
      </w:r>
    </w:p>
    <w:p w14:paraId="57E47511" w14:textId="77777777" w:rsidR="00362EA3" w:rsidRDefault="00662276">
      <w:r>
        <w:lastRenderedPageBreak/>
        <w:t>Blood patch of 50 mL of the patient’s own blood.</w:t>
      </w:r>
    </w:p>
    <w:p w14:paraId="726BF865" w14:textId="77777777" w:rsidR="00362EA3" w:rsidRDefault="00662276">
      <w:r>
        <w:t>Preop evaluation? Patients with long term COPD need cardiac and ABG assessment to make sure they can tolerate one lung ventilation for surgery.</w:t>
      </w:r>
    </w:p>
    <w:p w14:paraId="3325381F" w14:textId="77777777" w:rsidR="00362EA3" w:rsidRDefault="00662276">
      <w:r>
        <w:rPr>
          <w:b/>
        </w:rPr>
        <w:t>Describe VATS (Video-Assisted Thoracoscopic) Bleb/Bullae Resection and Pleurodesis?</w:t>
      </w:r>
    </w:p>
    <w:p w14:paraId="35E6D9CD" w14:textId="77777777" w:rsidR="00362EA3" w:rsidRDefault="00662276">
      <w:r>
        <w:t>Double-lumen endotracheal tube.</w:t>
      </w:r>
    </w:p>
    <w:p w14:paraId="743E4D75" w14:textId="77777777" w:rsidR="00362EA3" w:rsidRDefault="00662276">
      <w:r>
        <w:t>Position the patient in the lateral decubitus position with single lung ventilation.</w:t>
      </w:r>
    </w:p>
    <w:p w14:paraId="152E865B" w14:textId="77777777" w:rsidR="00362EA3" w:rsidRDefault="00662276">
      <w:r>
        <w:t>Place the VATS camera port at the 7 th intercostal space in the posterior axillary line.</w:t>
      </w:r>
    </w:p>
    <w:p w14:paraId="34E5067C" w14:textId="77777777" w:rsidR="00362EA3" w:rsidRDefault="00662276">
      <w:r>
        <w:t>Depending on the location of the pathology, one or two additional ports may be placed in the 5 th-9th intercostal space s.</w:t>
      </w:r>
    </w:p>
    <w:p w14:paraId="51368A14" w14:textId="77777777" w:rsidR="00362EA3" w:rsidRDefault="00662276">
      <w:r>
        <w:t>Grasp the affected tissue and apply the endoscopic stapler across the base of the bullae/bleb. Use a linear GIA staple load.</w:t>
      </w:r>
    </w:p>
    <w:p w14:paraId="345C0299" w14:textId="77777777" w:rsidR="00362EA3" w:rsidRDefault="00662276">
      <w:r>
        <w:t>Abrade the parietal pleura through the VATS ports. This can be accomplished by using the electrocautery scratch pad, the electrocautery, or the argon beam coagulator.</w:t>
      </w:r>
    </w:p>
    <w:p w14:paraId="48DC7F8C" w14:textId="77777777" w:rsidR="00362EA3" w:rsidRDefault="00662276">
      <w:r>
        <w:t>Consider mechanical vs. talc pleurodesis</w:t>
      </w:r>
    </w:p>
    <w:p w14:paraId="4E160124" w14:textId="77777777" w:rsidR="00362EA3" w:rsidRDefault="00662276">
      <w:r>
        <w:t>Remove the ports and insert a single chest tube into the inferior VATS port.</w:t>
      </w:r>
    </w:p>
    <w:p w14:paraId="3D368F68" w14:textId="77777777" w:rsidR="00362EA3" w:rsidRDefault="00362EA3"/>
    <w:p w14:paraId="71284DA3" w14:textId="77777777" w:rsidR="00362EA3" w:rsidRDefault="00662276">
      <w:r>
        <w:rPr>
          <w:b/>
        </w:rPr>
        <w:t>Scenario: After VATS and Bullae resection, patient has a persistent air leak after postoperative day 4, otherwise stable, now what?</w:t>
      </w:r>
    </w:p>
    <w:p w14:paraId="323763A5" w14:textId="77777777" w:rsidR="00362EA3" w:rsidRDefault="00662276">
      <w:r>
        <w:t>Water seal chest tube and if tolerates, may c onnect c hest tube to a Heimlich valve,(outpatient suctionless device).</w:t>
      </w:r>
    </w:p>
    <w:p w14:paraId="11F68D7B" w14:textId="77777777" w:rsidR="00362EA3" w:rsidRDefault="00662276">
      <w:r>
        <w:t>If the patient can tolerate this device for 24 hours inpatient without reexpansion of the pneumothorax or clinical deterioration, then they may be discharged home with the suctionless device and strict return precautions for any worsening of symptoms.</w:t>
      </w:r>
    </w:p>
    <w:p w14:paraId="3A9E67AC" w14:textId="77777777" w:rsidR="00362EA3" w:rsidRDefault="00662276">
      <w:r>
        <w:rPr>
          <w:b/>
        </w:rPr>
        <w:t>Scenario: What if your patient was healthy 33 Y M, on presentation imaging showed small pneumothorax and patient O2 saturation improved while on oxygen, would you manage differently?</w:t>
      </w:r>
    </w:p>
    <w:p w14:paraId="69FC0FF7" w14:textId="77777777" w:rsidR="00362EA3" w:rsidRDefault="00662276">
      <w:r>
        <w:t>Patient can be observed, if the pneumothorax is small.</w:t>
      </w:r>
    </w:p>
    <w:p w14:paraId="05FD78CF" w14:textId="77777777" w:rsidR="00362EA3" w:rsidRDefault="00662276">
      <w:r>
        <w:t>If the pneumothorax is radiographically stable over 6 hours and there is no progression of symptoms, they may be sent home with close follow-up.</w:t>
      </w:r>
    </w:p>
    <w:p w14:paraId="68105D43" w14:textId="77777777" w:rsidR="00362EA3" w:rsidRDefault="00362EA3"/>
    <w:p w14:paraId="56D6B8CB" w14:textId="77777777" w:rsidR="00362EA3" w:rsidRDefault="00362EA3"/>
    <w:p w14:paraId="067C1B57" w14:textId="77777777" w:rsidR="00362EA3" w:rsidRDefault="00662276">
      <w:r>
        <w:rPr>
          <w:noProof/>
        </w:rPr>
        <w:lastRenderedPageBreak/>
        <w:drawing>
          <wp:inline distT="0" distB="0" distL="0" distR="0" wp14:anchorId="3FB14E55" wp14:editId="1016F94F">
            <wp:extent cx="4114800" cy="4077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ubz2e40t.png"/>
                    <pic:cNvPicPr/>
                  </pic:nvPicPr>
                  <pic:blipFill>
                    <a:blip r:embed="rId6"/>
                    <a:stretch>
                      <a:fillRect/>
                    </a:stretch>
                  </pic:blipFill>
                  <pic:spPr>
                    <a:xfrm>
                      <a:off x="0" y="0"/>
                      <a:ext cx="4114800" cy="4077088"/>
                    </a:xfrm>
                    <a:prstGeom prst="rect">
                      <a:avLst/>
                    </a:prstGeom>
                  </pic:spPr>
                </pic:pic>
              </a:graphicData>
            </a:graphic>
          </wp:inline>
        </w:drawing>
      </w:r>
    </w:p>
    <w:p w14:paraId="6231990B" w14:textId="77777777" w:rsidR="00362EA3" w:rsidRDefault="00362EA3"/>
    <w:p w14:paraId="23C91CEE" w14:textId="77777777" w:rsidR="00362EA3" w:rsidRDefault="00662276">
      <w:r>
        <w:rPr>
          <w:noProof/>
        </w:rPr>
        <w:lastRenderedPageBreak/>
        <w:drawing>
          <wp:inline distT="0" distB="0" distL="0" distR="0" wp14:anchorId="5C670ACA" wp14:editId="7815BEF9">
            <wp:extent cx="4114800" cy="4135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d1wvi61h.png"/>
                    <pic:cNvPicPr/>
                  </pic:nvPicPr>
                  <pic:blipFill>
                    <a:blip r:embed="rId7"/>
                    <a:stretch>
                      <a:fillRect/>
                    </a:stretch>
                  </pic:blipFill>
                  <pic:spPr>
                    <a:xfrm>
                      <a:off x="0" y="0"/>
                      <a:ext cx="4114800" cy="4135503"/>
                    </a:xfrm>
                    <a:prstGeom prst="rect">
                      <a:avLst/>
                    </a:prstGeom>
                  </pic:spPr>
                </pic:pic>
              </a:graphicData>
            </a:graphic>
          </wp:inline>
        </w:drawing>
      </w:r>
    </w:p>
    <w:sectPr w:rsidR="00362E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8151932">
    <w:abstractNumId w:val="8"/>
  </w:num>
  <w:num w:numId="2" w16cid:durableId="1447311998">
    <w:abstractNumId w:val="6"/>
  </w:num>
  <w:num w:numId="3" w16cid:durableId="4207460">
    <w:abstractNumId w:val="5"/>
  </w:num>
  <w:num w:numId="4" w16cid:durableId="1155608871">
    <w:abstractNumId w:val="4"/>
  </w:num>
  <w:num w:numId="5" w16cid:durableId="650839189">
    <w:abstractNumId w:val="7"/>
  </w:num>
  <w:num w:numId="6" w16cid:durableId="286354637">
    <w:abstractNumId w:val="3"/>
  </w:num>
  <w:num w:numId="7" w16cid:durableId="1379941198">
    <w:abstractNumId w:val="2"/>
  </w:num>
  <w:num w:numId="8" w16cid:durableId="555507869">
    <w:abstractNumId w:val="1"/>
  </w:num>
  <w:num w:numId="9" w16cid:durableId="113983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EA3"/>
    <w:rsid w:val="00463DD1"/>
    <w:rsid w:val="006622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531</Words>
  <Characters>2819</Characters>
  <Application>Microsoft Office Word</Application>
  <DocSecurity>0</DocSecurity>
  <Lines>62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2026-03-20T05:20:00Z</dcterms:modified>
  <cp:category/>
</cp:coreProperties>
</file>