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5AEF" w14:textId="3A99985C" w:rsidR="005E45AC" w:rsidRDefault="00DF1F86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 w:rsidRPr="00DF1F86">
        <w:rPr>
          <w:rFonts w:ascii="Arial" w:eastAsia="Times New Roman" w:hAnsi="Arial" w:cs="Arial"/>
          <w:b/>
          <w:bCs/>
          <w:color w:val="970F00"/>
          <w:sz w:val="29"/>
          <w:szCs w:val="29"/>
        </w:rPr>
        <w:t>The Abdominal Compartment Syndrome and Management of the Open Abdomen</w:t>
      </w:r>
    </w:p>
    <w:p w14:paraId="32540736" w14:textId="77777777" w:rsidR="00DF1F86" w:rsidRDefault="005A6C88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5A6C8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DF1F86" w:rsidRPr="00DF1F86">
        <w:rPr>
          <w:rFonts w:ascii="Calibri" w:hAnsi="Calibri" w:cs="Calibri"/>
          <w:color w:val="000000"/>
          <w:sz w:val="28"/>
          <w:szCs w:val="28"/>
        </w:rPr>
        <w:t xml:space="preserve">A </w:t>
      </w:r>
      <w:r w:rsidR="00DF1F86">
        <w:rPr>
          <w:rFonts w:ascii="Calibri" w:hAnsi="Calibri" w:cs="Calibri"/>
          <w:color w:val="000000"/>
          <w:sz w:val="28"/>
          <w:szCs w:val="28"/>
        </w:rPr>
        <w:t>42</w:t>
      </w:r>
      <w:r w:rsidR="00DF1F86" w:rsidRPr="00DF1F86">
        <w:rPr>
          <w:rFonts w:ascii="Calibri" w:hAnsi="Calibri" w:cs="Calibri"/>
          <w:color w:val="000000"/>
          <w:sz w:val="28"/>
          <w:szCs w:val="28"/>
        </w:rPr>
        <w:t xml:space="preserve">-year-old man is admitted to the surgical intensive care unit (ICU) after being ejected during a rollover motor vehicle collision. </w:t>
      </w:r>
      <w:r w:rsidR="00DF1F86">
        <w:rPr>
          <w:rFonts w:ascii="Calibri" w:hAnsi="Calibri" w:cs="Calibri"/>
          <w:color w:val="000000"/>
          <w:sz w:val="28"/>
          <w:szCs w:val="28"/>
        </w:rPr>
        <w:t>On arriving to the trauma bay he was found to have</w:t>
      </w:r>
      <w:r w:rsidR="00DF1F86" w:rsidRPr="00DF1F86">
        <w:rPr>
          <w:rFonts w:ascii="Calibri" w:hAnsi="Calibri" w:cs="Calibri"/>
          <w:color w:val="000000"/>
          <w:sz w:val="28"/>
          <w:szCs w:val="28"/>
        </w:rPr>
        <w:t xml:space="preserve"> bilateral rib fractures with hemopneumothoraces, a grade 3 liver injury, and bilateral femur fractures.</w:t>
      </w:r>
    </w:p>
    <w:p w14:paraId="527F335E" w14:textId="77777777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color w:val="000000"/>
          <w:sz w:val="28"/>
          <w:szCs w:val="28"/>
        </w:rPr>
        <w:t>Over the next 24 hours, he requires intubation and has bilateral chest tubes placed.</w:t>
      </w:r>
    </w:p>
    <w:p w14:paraId="2EAB1D34" w14:textId="77777777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color w:val="000000"/>
          <w:sz w:val="28"/>
          <w:szCs w:val="28"/>
        </w:rPr>
        <w:t>His femur fractures are placed in skeletal traction at the bedside.</w:t>
      </w:r>
    </w:p>
    <w:p w14:paraId="7798B525" w14:textId="77777777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color w:val="000000"/>
          <w:sz w:val="28"/>
          <w:szCs w:val="28"/>
        </w:rPr>
        <w:t>He receives 8 L of crystalloid, 10 units of fresh frozen plasma, and 6 units of packed red blood cells during his resuscitation.</w:t>
      </w:r>
    </w:p>
    <w:p w14:paraId="5F141E3E" w14:textId="626E2CA6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PMH: H </w:t>
      </w:r>
      <w:r w:rsidRPr="00DF1F86">
        <w:rPr>
          <w:rFonts w:ascii="Calibri" w:hAnsi="Calibri" w:cs="Calibri"/>
          <w:color w:val="000000"/>
          <w:sz w:val="28"/>
          <w:szCs w:val="28"/>
        </w:rPr>
        <w:t>ypertension, coronary artery disease, and a prior deep venous thrombosis requiring warfarin therapy.</w:t>
      </w:r>
    </w:p>
    <w:p w14:paraId="0B884282" w14:textId="540A867D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b/>
          <w:bCs/>
          <w:color w:val="000000"/>
          <w:sz w:val="28"/>
          <w:szCs w:val="28"/>
        </w:rPr>
        <w:t>Scenario 1</w:t>
      </w:r>
      <w:r>
        <w:rPr>
          <w:rFonts w:ascii="Calibri" w:hAnsi="Calibri" w:cs="Calibri"/>
          <w:color w:val="000000"/>
          <w:sz w:val="28"/>
          <w:szCs w:val="28"/>
        </w:rPr>
        <w:t>:</w:t>
      </w:r>
      <w:r w:rsidRPr="00DF1F86">
        <w:rPr>
          <w:rFonts w:ascii="Calibri" w:hAnsi="Calibri" w:cs="Calibri"/>
          <w:color w:val="000000"/>
          <w:sz w:val="28"/>
          <w:szCs w:val="28"/>
        </w:rPr>
        <w:t>On morning rounds</w:t>
      </w:r>
      <w:r w:rsidR="001D617D">
        <w:rPr>
          <w:rFonts w:ascii="Calibri" w:hAnsi="Calibri" w:cs="Calibri"/>
          <w:color w:val="000000"/>
          <w:sz w:val="28"/>
          <w:szCs w:val="28"/>
        </w:rPr>
        <w:t>, abdomen is distended</w:t>
      </w:r>
      <w:r w:rsidRPr="00DF1F86">
        <w:rPr>
          <w:rFonts w:ascii="Calibri" w:hAnsi="Calibri" w:cs="Calibri"/>
          <w:color w:val="000000"/>
          <w:sz w:val="28"/>
          <w:szCs w:val="28"/>
        </w:rPr>
        <w:t>, his blood pressure is 80/50 mm Hg and heart rate is 100 bpm. On further evaluation, his urine output has been less than 10 cc/hr for the past 4 hours, and his peak airway pressure is 50 cm H2O.</w:t>
      </w:r>
    </w:p>
    <w:p w14:paraId="73EE131B" w14:textId="77777777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b/>
          <w:bCs/>
          <w:color w:val="000000"/>
          <w:sz w:val="28"/>
          <w:szCs w:val="28"/>
        </w:rPr>
        <w:t>Labs</w:t>
      </w:r>
      <w:r>
        <w:rPr>
          <w:rFonts w:ascii="Calibri" w:hAnsi="Calibri" w:cs="Calibri"/>
          <w:color w:val="000000"/>
          <w:sz w:val="28"/>
          <w:szCs w:val="28"/>
        </w:rPr>
        <w:t xml:space="preserve">: H </w:t>
      </w:r>
      <w:r w:rsidRPr="00DF1F86">
        <w:rPr>
          <w:rFonts w:ascii="Calibri" w:hAnsi="Calibri" w:cs="Calibri"/>
          <w:color w:val="000000"/>
          <w:sz w:val="28"/>
          <w:szCs w:val="28"/>
        </w:rPr>
        <w:t>emoglobin has been stable for the past 8 hours with his coagulation status normalized; his serum creatinine is 1.06 g/dL.</w:t>
      </w:r>
    </w:p>
    <w:p w14:paraId="3D531DC0" w14:textId="77777777" w:rsidR="00DF1F86" w:rsidRDefault="00DF1F86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DF1F86">
        <w:rPr>
          <w:rFonts w:ascii="Calibri" w:hAnsi="Calibri" w:cs="Calibri"/>
          <w:b/>
          <w:bCs/>
          <w:color w:val="000000"/>
          <w:sz w:val="28"/>
          <w:szCs w:val="28"/>
        </w:rPr>
        <w:t xml:space="preserve">Chest </w:t>
      </w:r>
      <w:r w:rsidRPr="00DF1F86">
        <w:rPr>
          <w:rFonts w:ascii="Calibri" w:hAnsi="Calibri" w:cs="Calibri"/>
          <w:b/>
          <w:bCs/>
          <w:color w:val="000000"/>
          <w:sz w:val="28"/>
          <w:szCs w:val="28"/>
        </w:rPr>
        <w:t>X-ray</w:t>
      </w:r>
      <w:r w:rsidRPr="00DF1F86">
        <w:rPr>
          <w:rFonts w:ascii="Calibri" w:hAnsi="Calibri" w:cs="Calibri"/>
          <w:color w:val="000000"/>
          <w:sz w:val="28"/>
          <w:szCs w:val="28"/>
        </w:rPr>
        <w:t xml:space="preserve"> shows no residual pneumothorax, and his hemothoraces have been evacuated. His bladder pressure is 25 cm H2O. Abdominal ultrasound evaluation for oliguric renal failure reveals no hydronephrosis and scant ascites.</w:t>
      </w:r>
      <w:r w:rsidRPr="00DF1F86">
        <w:rPr>
          <w:rFonts w:ascii="Calibri" w:hAnsi="Calibri" w:cs="Calibri"/>
          <w:color w:val="000000"/>
          <w:sz w:val="28"/>
          <w:szCs w:val="28"/>
        </w:rPr>
      </w:r>
    </w:p>
    <w:p w14:paraId="729AB530" w14:textId="12CB2C8D" w:rsidR="006B0D77" w:rsidRDefault="006B0D77" w:rsidP="00DF1F86">
      <w:pPr>
        <w:pStyle w:val="NormalWeb"/>
        <w:spacing w:before="138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6B0D77">
        <w:rPr>
          <w:rFonts w:ascii="Calibri" w:hAnsi="Calibri" w:cs="Calibri"/>
          <w:color w:val="000000"/>
          <w:sz w:val="28"/>
          <w:szCs w:val="28"/>
        </w:rPr>
      </w:r>
    </w:p>
    <w:p w14:paraId="4032A6D9" w14:textId="3A5CA226" w:rsidR="00C71CA2" w:rsidRDefault="00C71CA2" w:rsidP="006969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What is your diagnosis and differential?</w:t>
      </w:r>
    </w:p>
    <w:p w14:paraId="1F730883" w14:textId="562F1A5A" w:rsidR="00821ADF" w:rsidRDefault="00821ADF" w:rsidP="00C71CA2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Intraabdominal hypertension</w:t>
      </w:r>
    </w:p>
    <w:p w14:paraId="337043C5" w14:textId="70FAE663" w:rsidR="00821ADF" w:rsidRDefault="00821ADF" w:rsidP="00C71CA2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Abdominal Compartment Syndrome</w:t>
      </w:r>
    </w:p>
    <w:p w14:paraId="2D25E197" w14:textId="76406517" w:rsidR="00C71CA2" w:rsidRDefault="00821ADF" w:rsidP="00C71CA2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Hemorrhagic shock</w:t>
      </w:r>
    </w:p>
    <w:p w14:paraId="4A03C786" w14:textId="216336F7" w:rsidR="00821ADF" w:rsidRDefault="00821ADF" w:rsidP="00C71CA2">
      <w:pPr>
        <w:pStyle w:val="ListParagraph"/>
        <w:numPr>
          <w:ilvl w:val="0"/>
          <w:numId w:val="5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Cardiogenic shock</w:t>
      </w:r>
    </w:p>
    <w:p w14:paraId="41A7B967" w14:textId="77777777" w:rsidR="00374C58" w:rsidRDefault="00374C58" w:rsidP="006969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14:paraId="2456ABA5" w14:textId="5746FEFD" w:rsidR="00374C58" w:rsidRDefault="001D617D" w:rsidP="006969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How would you work up and </w:t>
      </w:r>
      <w:r w:rsidR="003F108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manage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this patient?</w:t>
      </w:r>
    </w:p>
    <w:p w14:paraId="19A7E2FF" w14:textId="452595C6" w:rsidR="001D617D" w:rsidRDefault="001D617D" w:rsidP="001D617D">
      <w:pPr>
        <w:pStyle w:val="ListParagraph"/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Clinical evaluation rather than imaging (ACS= IAH+ end organ derangements).</w:t>
      </w:r>
    </w:p>
    <w:p w14:paraId="0013EBC4" w14:textId="022021B7" w:rsidR="001D617D" w:rsidRDefault="001D617D" w:rsidP="001D617D">
      <w:pPr>
        <w:pStyle w:val="ListParagraph"/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Determine IAH (end organ dysfunction could be seen in different conditions).</w:t>
      </w:r>
    </w:p>
    <w:p w14:paraId="643199A4" w14:textId="32E6F7E7" w:rsidR="001D617D" w:rsidRDefault="001D617D" w:rsidP="001D617D">
      <w:pPr>
        <w:pStyle w:val="ListParagraph"/>
        <w:numPr>
          <w:ilvl w:val="0"/>
          <w:numId w:val="53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Measure bladder pressure. Instill 25-50 cc via three way foley </w:t>
      </w:r>
      <w:r w:rsidR="007E6D5A">
        <w:rPr>
          <w:rFonts w:ascii="Calibri" w:eastAsia="Times New Roman" w:hAnsi="Calibri" w:cs="Calibri"/>
          <w:color w:val="000000"/>
          <w:sz w:val="28"/>
          <w:szCs w:val="28"/>
        </w:rPr>
        <w:t>catheter,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clamp drainage port.</w:t>
      </w:r>
    </w:p>
    <w:p w14:paraId="677D2D21" w14:textId="77777777" w:rsidR="001D617D" w:rsidRDefault="001D617D" w:rsidP="001D617D">
      <w:pPr>
        <w:pStyle w:val="ListParagraph"/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71F9C13C" w14:textId="4D7F80A9" w:rsidR="001D617D" w:rsidRPr="003F1085" w:rsidRDefault="001D617D" w:rsidP="001D617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Describe how to measure and </w:t>
      </w:r>
      <w:r w:rsidR="007E6D5A" w:rsidRPr="003F108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interpret</w:t>
      </w:r>
      <w:r w:rsidRPr="003F108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bladder pressure measurements?</w:t>
      </w:r>
    </w:p>
    <w:p w14:paraId="15827307" w14:textId="1C7ED4E1" w:rsidR="001D617D" w:rsidRDefault="001D617D" w:rsidP="001D617D">
      <w:pPr>
        <w:pStyle w:val="ListParagraph"/>
        <w:numPr>
          <w:ilvl w:val="0"/>
          <w:numId w:val="54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Instill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25-50 cc via three way foley </w:t>
      </w:r>
      <w:r w:rsidR="007E6D5A">
        <w:rPr>
          <w:rFonts w:ascii="Calibri" w:eastAsia="Times New Roman" w:hAnsi="Calibri" w:cs="Calibri"/>
          <w:color w:val="000000"/>
          <w:sz w:val="28"/>
          <w:szCs w:val="28"/>
        </w:rPr>
        <w:t>catheter,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clamp drainage port.</w:t>
      </w:r>
    </w:p>
    <w:p w14:paraId="47840E32" w14:textId="43970F28" w:rsidR="001D617D" w:rsidRDefault="007E6D5A" w:rsidP="001D617D">
      <w:pPr>
        <w:pStyle w:val="ListParagraph"/>
        <w:numPr>
          <w:ilvl w:val="0"/>
          <w:numId w:val="54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7E6D5A">
        <w:rPr>
          <w:rFonts w:ascii="Calibri" w:eastAsia="Times New Roman" w:hAnsi="Calibri" w:cs="Calibri"/>
          <w:color w:val="000000"/>
          <w:sz w:val="28"/>
          <w:szCs w:val="28"/>
        </w:rPr>
        <w:t>IAH is defined as a bladder pressure &gt;12 mm Hg.</w:t>
      </w:r>
      <w:r>
        <w:rPr>
          <w:rFonts w:ascii="Calibri" w:eastAsia="Times New Roman" w:hAnsi="Calibri" w:cs="Calibri"/>
          <w:color w:val="000000"/>
          <w:sz w:val="28"/>
          <w:szCs w:val="28"/>
        </w:rPr>
      </w:r>
    </w:p>
    <w:p w14:paraId="05275365" w14:textId="666545C1" w:rsidR="007E6D5A" w:rsidRDefault="007E6D5A" w:rsidP="001D617D">
      <w:pPr>
        <w:pStyle w:val="ListParagraph"/>
        <w:numPr>
          <w:ilvl w:val="0"/>
          <w:numId w:val="54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Intra-abdominal pressure over 20 cm H2O becomes worrisome.</w:t>
      </w:r>
    </w:p>
    <w:p w14:paraId="5382C41E" w14:textId="65C88325" w:rsidR="007E6D5A" w:rsidRDefault="007E6D5A" w:rsidP="001D617D">
      <w:pPr>
        <w:pStyle w:val="ListParagraph"/>
        <w:numPr>
          <w:ilvl w:val="0"/>
          <w:numId w:val="54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I </w:t>
      </w:r>
      <w:r w:rsidRPr="007E6D5A">
        <w:rPr>
          <w:rFonts w:ascii="Calibri" w:eastAsia="Times New Roman" w:hAnsi="Calibri" w:cs="Calibri"/>
          <w:color w:val="000000"/>
          <w:sz w:val="28"/>
          <w:szCs w:val="28"/>
        </w:rPr>
        <w:t>t is the combination of IAH with end-organ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dysfunction that causes ACS</w:t>
      </w:r>
    </w:p>
    <w:p w14:paraId="609BBD3B" w14:textId="7C06E0D4" w:rsidR="007E6D5A" w:rsidRPr="001D617D" w:rsidRDefault="007E6D5A" w:rsidP="001D617D">
      <w:pPr>
        <w:pStyle w:val="ListParagraph"/>
        <w:numPr>
          <w:ilvl w:val="0"/>
          <w:numId w:val="54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Identify IAH and intervene.</w:t>
      </w:r>
    </w:p>
    <w:p w14:paraId="1DDD90CE" w14:textId="77777777" w:rsidR="001D617D" w:rsidRPr="001D617D" w:rsidRDefault="001D617D" w:rsidP="001D617D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70BEEB9F" w14:textId="0A582466" w:rsidR="001D617D" w:rsidRDefault="003F1085" w:rsidP="003F108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Continue how would you manage this patient?</w:t>
      </w:r>
    </w:p>
    <w:p w14:paraId="28037406" w14:textId="7DC358F9" w:rsidR="003F1085" w:rsidRP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Emergent decompression is indicated.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 (If patient has ascites, can try percutaneous drain</w:t>
      </w:r>
      <w:r>
        <w:rPr>
          <w:rFonts w:ascii="Calibri" w:eastAsia="Times New Roman" w:hAnsi="Calibri" w:cs="Calibri"/>
          <w:color w:val="000000"/>
          <w:sz w:val="28"/>
          <w:szCs w:val="28"/>
        </w:rPr>
        <w:t xml:space="preserve"> but this patient needs decompressive laparotomy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).</w:t>
      </w:r>
    </w:p>
    <w:p w14:paraId="11C0742E" w14:textId="2840A8E2" w:rsidR="003F1085" w:rsidRDefault="003A425F" w:rsidP="003F108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3A425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drawing>
          <wp:inline distT="0" distB="0" distL="0" distR="0" wp14:anchorId="539BB6E0" wp14:editId="60C6795C">
            <wp:extent cx="2981615" cy="2962236"/>
            <wp:effectExtent l="0" t="0" r="0" b="0"/>
            <wp:docPr id="1883886439" name="Picture 1" descr="A person with a large intest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6439" name="Picture 1" descr="A person with a large intest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6441" cy="29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1D70" w14:textId="77777777" w:rsidR="003A425F" w:rsidRDefault="003A425F" w:rsidP="003F108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14:paraId="00F0C706" w14:textId="392AB7E2" w:rsidR="003F1085" w:rsidRDefault="003F1085" w:rsidP="003F108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Describe?</w:t>
      </w:r>
    </w:p>
    <w:p w14:paraId="6E865C3E" w14:textId="2B49C2DE" w:rsid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OR or at bedside in ICU.</w:t>
      </w:r>
    </w:p>
    <w:p w14:paraId="37DA25B0" w14:textId="17B75B26" w:rsid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Midline incision.</w:t>
      </w:r>
    </w:p>
    <w:p w14:paraId="0FDDE954" w14:textId="03326E65" w:rsid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Place </w:t>
      </w:r>
      <w:r>
        <w:rPr>
          <w:rFonts w:ascii="Calibri" w:eastAsia="Times New Roman" w:hAnsi="Calibri" w:cs="Calibri"/>
          <w:color w:val="000000"/>
          <w:sz w:val="28"/>
          <w:szCs w:val="28"/>
        </w:rPr>
        <w:t>a fenestrated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 drape over the bowel and circumferentially under the fascia of the laparotomy incision</w:t>
      </w:r>
      <w:r>
        <w:rPr>
          <w:rFonts w:ascii="Calibri" w:eastAsia="Times New Roman" w:hAnsi="Calibri" w:cs="Calibri"/>
          <w:color w:val="000000"/>
          <w:sz w:val="28"/>
          <w:szCs w:val="28"/>
        </w:rPr>
        <w:t>.</w:t>
      </w:r>
    </w:p>
    <w:p w14:paraId="4BAB0D98" w14:textId="77777777" w:rsidR="003F1085" w:rsidRP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Place 2 JP drains along the fascial edges</w:t>
      </w:r>
    </w:p>
    <w:p w14:paraId="7C3565E5" w14:textId="3D32A41C" w:rsidR="003F1085" w:rsidRP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Run the JP drain tubing cephalad from the laparotomy 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opening.</w:t>
      </w:r>
    </w:p>
    <w:p w14:paraId="2792EEB0" w14:textId="4D951ABA" w:rsidR="003F1085" w:rsidRP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Cover everything with an occlusive 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dressing.</w:t>
      </w:r>
    </w:p>
    <w:p w14:paraId="65B3FFF1" w14:textId="569A66F5" w:rsidR="003F1085" w:rsidRDefault="003F1085" w:rsidP="003F1085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3F1085">
        <w:rPr>
          <w:rFonts w:ascii="Calibri" w:eastAsia="Times New Roman" w:hAnsi="Calibri" w:cs="Calibri"/>
          <w:color w:val="000000"/>
          <w:sz w:val="28"/>
          <w:szCs w:val="28"/>
        </w:rPr>
        <w:t xml:space="preserve">Place the drains to </w:t>
      </w:r>
      <w:r w:rsidRPr="003F1085">
        <w:rPr>
          <w:rFonts w:ascii="Calibri" w:eastAsia="Times New Roman" w:hAnsi="Calibri" w:cs="Calibri"/>
          <w:color w:val="000000"/>
          <w:sz w:val="28"/>
          <w:szCs w:val="28"/>
        </w:rPr>
        <w:t>suction.</w:t>
      </w:r>
    </w:p>
    <w:p w14:paraId="626B6ED0" w14:textId="77777777" w:rsidR="001B226F" w:rsidRDefault="001B226F" w:rsidP="001B226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</w:p>
    <w:p w14:paraId="3C49F051" w14:textId="46771B9F" w:rsidR="001B226F" w:rsidRDefault="001B226F" w:rsidP="001B226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How would you manage this patient post operatively?</w:t>
      </w:r>
    </w:p>
    <w:p w14:paraId="38C03066" w14:textId="3810BB20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Resussciatet.</w:t>
      </w:r>
    </w:p>
    <w:p w14:paraId="712C4270" w14:textId="2D2D0393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Normalization of hypothermia.</w:t>
      </w:r>
    </w:p>
    <w:p w14:paraId="10A2C325" w14:textId="5283F16D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Normalization of coagulopathy.</w:t>
      </w:r>
    </w:p>
    <w:p w14:paraId="4B762384" w14:textId="5EDA8A00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Insulin for stress induced hyperglycemia.</w:t>
      </w:r>
    </w:p>
    <w:p w14:paraId="22A80930" w14:textId="6D2491A6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Treat adrenal suppression.</w:t>
      </w:r>
    </w:p>
    <w:p w14:paraId="4E87096A" w14:textId="77777777" w:rsidR="001B226F" w:rsidRDefault="001B226F" w:rsidP="001B226F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</w:rPr>
        <w:t>Enteral nutrition.</w:t>
      </w:r>
    </w:p>
    <w:p w14:paraId="5FBD0AA4" w14:textId="4558D001" w:rsidR="00374C58" w:rsidRPr="001B226F" w:rsidRDefault="001B226F" w:rsidP="00B45ED3">
      <w:pPr>
        <w:pStyle w:val="ListParagraph"/>
        <w:numPr>
          <w:ilvl w:val="0"/>
          <w:numId w:val="55"/>
        </w:num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1B226F">
        <w:rPr>
          <w:rFonts w:ascii="Calibri" w:eastAsia="Times New Roman" w:hAnsi="Calibri" w:cs="Calibri"/>
          <w:color w:val="000000"/>
          <w:sz w:val="28"/>
          <w:szCs w:val="28"/>
        </w:rPr>
        <w:t>direct peritoneal resuscitation (DPR</w:t>
      </w:r>
      <w:r w:rsidRPr="001B226F">
        <w:rPr>
          <w:rFonts w:ascii="Calibri" w:eastAsia="Times New Roman" w:hAnsi="Calibri" w:cs="Calibri"/>
          <w:color w:val="000000"/>
          <w:sz w:val="28"/>
          <w:szCs w:val="28"/>
        </w:rPr>
        <w:t>)</w:t>
      </w:r>
    </w:p>
    <w:p w14:paraId="1E520154" w14:textId="77777777" w:rsidR="008D78B2" w:rsidRPr="00F84E5F" w:rsidRDefault="008D78B2" w:rsidP="008D78B2">
      <w:pPr>
        <w:pStyle w:val="NormalWeb"/>
        <w:spacing w:before="479" w:beforeAutospacing="0" w:after="0" w:afterAutospacing="0"/>
        <w:ind w:left="1080"/>
      </w:pPr>
    </w:p>
    <w:p w14:paraId="0711C446" w14:textId="47D20827" w:rsidR="00FD22D0" w:rsidRDefault="00250B5A" w:rsidP="003A425F">
      <w:pPr>
        <w:pStyle w:val="NormalWeb"/>
        <w:spacing w:before="0" w:beforeAutospacing="0" w:after="0" w:afterAutospacing="0"/>
        <w:ind w:left="118" w:right="334" w:hanging="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50B5A">
        <w:rPr>
          <w:rFonts w:ascii="Calibri" w:hAnsi="Calibri" w:cs="Calibri"/>
          <w:b/>
          <w:bCs/>
          <w:color w:val="000000"/>
          <w:sz w:val="28"/>
          <w:szCs w:val="28"/>
        </w:rPr>
        <w:t>Scenario 1</w:t>
      </w:r>
      <w:r w:rsidRPr="00FD22D0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="003A425F">
        <w:rPr>
          <w:rFonts w:ascii="Calibri" w:hAnsi="Calibri" w:cs="Calibri"/>
          <w:b/>
          <w:bCs/>
          <w:color w:val="000000"/>
          <w:sz w:val="28"/>
          <w:szCs w:val="28"/>
        </w:rPr>
        <w:t>Despite Decompressive laparotomy and temporary closure, Patient had recurrent ACS, how that can be avoided?</w:t>
      </w:r>
    </w:p>
    <w:p w14:paraId="22959617" w14:textId="00086993" w:rsidR="003A425F" w:rsidRPr="003A425F" w:rsidRDefault="003A425F" w:rsidP="003A425F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 w:rsidRPr="003A425F">
        <w:rPr>
          <w:rFonts w:ascii="Calibri" w:hAnsi="Calibri" w:cs="Calibri"/>
          <w:color w:val="000000"/>
          <w:sz w:val="28"/>
          <w:szCs w:val="28"/>
        </w:rPr>
        <w:t>Leave expansion space, avoid tight closure.</w:t>
      </w:r>
    </w:p>
    <w:p w14:paraId="30CF94B1" w14:textId="77E1EF93" w:rsidR="003A425F" w:rsidRDefault="003A425F" w:rsidP="003A425F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 w:rsidRPr="003A425F">
        <w:rPr>
          <w:rFonts w:ascii="Calibri" w:hAnsi="Calibri" w:cs="Calibri"/>
          <w:color w:val="000000"/>
          <w:sz w:val="28"/>
          <w:szCs w:val="28"/>
        </w:rPr>
        <w:t>Monitor bladder pressure</w:t>
      </w:r>
      <w:r>
        <w:rPr>
          <w:rFonts w:ascii="Calibri" w:hAnsi="Calibri" w:cs="Calibri"/>
          <w:color w:val="000000"/>
          <w:sz w:val="28"/>
          <w:szCs w:val="28"/>
        </w:rPr>
        <w:t>.</w:t>
      </w:r>
    </w:p>
    <w:p w14:paraId="4981D670" w14:textId="77777777" w:rsidR="00A32109" w:rsidRDefault="00A32109" w:rsidP="003A425F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</w:p>
    <w:p w14:paraId="6920F9A8" w14:textId="77ADFF2E" w:rsidR="003A425F" w:rsidRDefault="003A425F" w:rsidP="003A425F">
      <w:pPr>
        <w:pStyle w:val="NormalWeb"/>
        <w:spacing w:before="0" w:beforeAutospacing="0" w:after="0" w:afterAutospacing="0"/>
        <w:ind w:right="334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50B5A">
        <w:rPr>
          <w:rFonts w:ascii="Calibri" w:hAnsi="Calibri" w:cs="Calibri"/>
          <w:b/>
          <w:bCs/>
          <w:color w:val="000000"/>
          <w:sz w:val="28"/>
          <w:szCs w:val="28"/>
        </w:rPr>
        <w:t xml:space="preserve">Scenario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2:</w:t>
      </w:r>
      <w:r w:rsidR="00A32109" w:rsidRPr="00A32109">
        <w:rPr>
          <w:rFonts w:ascii="Calibri" w:hAnsi="Calibri" w:cs="Calibri"/>
          <w:b/>
          <w:bCs/>
          <w:color w:val="000000"/>
          <w:sz w:val="28"/>
          <w:szCs w:val="28"/>
        </w:rPr>
        <w:t>Following ICU management of the open abdomen patient, the patient is returned to the operating room for attempts of fascial closure</w:t>
      </w:r>
      <w:r w:rsidR="00A32109">
        <w:rPr>
          <w:rFonts w:ascii="Calibri" w:hAnsi="Calibri" w:cs="Calibri"/>
          <w:b/>
          <w:bCs/>
          <w:color w:val="000000"/>
          <w:sz w:val="28"/>
          <w:szCs w:val="28"/>
        </w:rPr>
        <w:t>, How can that be achieved?</w:t>
      </w:r>
    </w:p>
    <w:p w14:paraId="1BEA6F2F" w14:textId="7E3498F4" w:rsidR="00A32109" w:rsidRDefault="00A32109" w:rsidP="00A32109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 w:rsidRPr="00A32109">
        <w:rPr>
          <w:rFonts w:ascii="Calibri" w:hAnsi="Calibri" w:cs="Calibri"/>
          <w:color w:val="000000"/>
          <w:sz w:val="28"/>
          <w:szCs w:val="28"/>
        </w:rPr>
        <w:t>Primary:</w:t>
      </w:r>
      <w:r>
        <w:rPr>
          <w:rFonts w:ascii="Calibri" w:hAnsi="Calibri" w:cs="Calibri"/>
          <w:color w:val="000000"/>
          <w:sz w:val="28"/>
          <w:szCs w:val="28"/>
        </w:rPr>
        <w:t xml:space="preserve"> Monitor airway pressure. (Can do it over two attempts)</w:t>
      </w:r>
    </w:p>
    <w:p w14:paraId="10F166E7" w14:textId="6826897B" w:rsidR="00A32109" w:rsidRDefault="00A32109" w:rsidP="00A32109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 w:rsidRPr="00A32109">
        <w:rPr>
          <w:rFonts w:ascii="Calibri" w:hAnsi="Calibri" w:cs="Calibri"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  <w:t>Wound vac and constant fascial tension (Multiple OR trips).</w:t>
      </w:r>
    </w:p>
    <w:p w14:paraId="0DE77913" w14:textId="5D73030F" w:rsidR="00A32109" w:rsidRDefault="00A32109" w:rsidP="00A32109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Mesh / biologic.</w:t>
      </w:r>
    </w:p>
    <w:p w14:paraId="34526719" w14:textId="6BF491C0" w:rsidR="00A32109" w:rsidRDefault="00A32109" w:rsidP="00A32109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Only skin closure.</w:t>
      </w:r>
    </w:p>
    <w:p w14:paraId="523349B4" w14:textId="277AAF48" w:rsidR="001B226F" w:rsidRDefault="001B226F" w:rsidP="00A32109">
      <w:pPr>
        <w:pStyle w:val="NormalWeb"/>
        <w:numPr>
          <w:ilvl w:val="0"/>
          <w:numId w:val="55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Skin graft over granulation tissue.</w:t>
      </w:r>
    </w:p>
    <w:p w14:paraId="45DC3287" w14:textId="77777777" w:rsidR="001B226F" w:rsidRDefault="001B226F" w:rsidP="001B226F">
      <w:pPr>
        <w:pStyle w:val="NormalWeb"/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</w:p>
    <w:p w14:paraId="4498E84E" w14:textId="77777777" w:rsidR="008D78B2" w:rsidRDefault="008D78B2" w:rsidP="008D78B2">
      <w:pPr>
        <w:pStyle w:val="NormalWeb"/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</w:p>
    <w:p w14:paraId="6D2C2CE6" w14:textId="2FA0EF55" w:rsidR="008D78B2" w:rsidRDefault="008D78B2" w:rsidP="008D78B2">
      <w:pPr>
        <w:pStyle w:val="NormalWeb"/>
        <w:spacing w:before="0" w:beforeAutospacing="0" w:after="0" w:afterAutospacing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Pitfalls :</w:t>
      </w:r>
    </w:p>
    <w:p w14:paraId="5E0E49DC" w14:textId="49C00ABE" w:rsidR="001B226F" w:rsidRDefault="001B226F" w:rsidP="005B0F54">
      <w:pPr>
        <w:pStyle w:val="NormalWeb"/>
        <w:numPr>
          <w:ilvl w:val="0"/>
          <w:numId w:val="52"/>
        </w:numPr>
        <w:spacing w:after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Not recognizing ACS.</w:t>
      </w:r>
    </w:p>
    <w:p w14:paraId="728CC168" w14:textId="6E661A5D" w:rsidR="005B0F54" w:rsidRDefault="001B226F" w:rsidP="005B0F54">
      <w:pPr>
        <w:pStyle w:val="NormalWeb"/>
        <w:numPr>
          <w:ilvl w:val="0"/>
          <w:numId w:val="52"/>
        </w:numPr>
        <w:spacing w:after="0"/>
        <w:ind w:right="33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Not performing emergent decompression for ACS.</w:t>
      </w:r>
    </w:p>
    <w:p w14:paraId="7F3124FB" w14:textId="4368F4FF" w:rsidR="005B0F54" w:rsidRPr="00757FE8" w:rsidRDefault="001B226F" w:rsidP="00FE6172">
      <w:pPr>
        <w:pStyle w:val="NormalWeb"/>
        <w:numPr>
          <w:ilvl w:val="0"/>
          <w:numId w:val="52"/>
        </w:numPr>
        <w:spacing w:before="0" w:beforeAutospacing="0" w:after="0" w:afterAutospacing="0"/>
        <w:ind w:right="334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28"/>
          <w:szCs w:val="28"/>
        </w:rPr>
        <w:t>Evaluation of shock and not including IAH (Intrabdominal hypertension).</w:t>
      </w:r>
      <w:r w:rsidR="005B0F54" w:rsidRPr="00757FE8">
        <w:rPr>
          <w:rFonts w:ascii="Calibri" w:hAnsi="Calibri" w:cs="Calibri"/>
          <w:color w:val="000000"/>
          <w:sz w:val="18"/>
          <w:szCs w:val="18"/>
        </w:rPr>
      </w:r>
    </w:p>
    <w:p w14:paraId="3653DF2F" w14:textId="77777777" w:rsidR="005B0F54" w:rsidRDefault="005B0F54" w:rsidP="008D78B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6704DB07" w14:textId="67786A6C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SUGGESTED READINGS</w:t>
      </w:r>
    </w:p>
    <w:p w14:paraId="40537994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Balogh ZJ, Lumsdaine W, Moore EE, Moore FA. Postinjury abdominal compartment syndrome: from recognition to prevention. Lancet. 2014;384(9952):1466-1475.</w:t>
      </w:r>
    </w:p>
    <w:p w14:paraId="5D6BFB08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128A3AB3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Burlew CC, Moore EE, Cuschieri J, et al. Who should we feed? A western trauma association multi-institutional study of enteral nutrition in the open abdomen after injury. J Trauma Acute Care Surg. 2012;73:1380-1388.</w:t>
      </w:r>
    </w:p>
    <w:p w14:paraId="5BFAA1DE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3920AE5F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Burlew CC, Moore EE, Johnson JL, et al. 100% fascial approximation can be achieved in the post-injury open abdomen. J Trauma. 2012;72:235-241.</w:t>
      </w:r>
    </w:p>
    <w:p w14:paraId="35CE3B7E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43CD2777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Dennis A, Vizinas TA, Joseph K, et al. Not so fast to skin graft: transabdominal wall traction closes most “domain loss” abdomens in the acute setting. J Trauma Acute Care Surg. 2013;74(6):1486-1492.</w:t>
      </w:r>
    </w:p>
    <w:p w14:paraId="306FE024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4EF68BBC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Haddock C, Konkin DE, Blair NP. Management of the open abdomen with the abdominal reapproximation anchor dynamic fascial closure system. Am J Surg. 2013;205(5):528-533.</w:t>
      </w:r>
    </w:p>
    <w:p w14:paraId="635B9026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4AB5EE60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Joseph B, Zangbar B, Pandit V, et al. The conjoint effect of reduced crystalloid administration and decreased damage-control laparotomy use in the development of abdominal compartment syndrome. J Trauma Acute Care Surg. 2014;76(2):457-461.</w:t>
      </w:r>
    </w:p>
    <w:p w14:paraId="4086BA48" w14:textId="77777777" w:rsidR="00757FE8" w:rsidRPr="00757FE8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</w:p>
    <w:p w14:paraId="44DFFC87" w14:textId="0BA53B18" w:rsidR="008D78B2" w:rsidRPr="008D78B2" w:rsidRDefault="00757FE8" w:rsidP="00757FE8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18"/>
          <w:szCs w:val="18"/>
        </w:rPr>
      </w:pPr>
      <w:r w:rsidRPr="00757FE8">
        <w:rPr>
          <w:rFonts w:ascii="Calibri" w:hAnsi="Calibri" w:cs="Calibri"/>
          <w:color w:val="000000"/>
          <w:sz w:val="18"/>
          <w:szCs w:val="18"/>
        </w:rPr>
        <w:t>Kirkpatrick AW, Roberts DJ, De Waele J, et al. Intra-abdominal hypertension and the abdominal compartment syndrome: updated consensus definitions and clinical practice guidelines from the world society of the abdominal compartment syndrome. Intensive Care Med. 2013;39(7):1190-1206.</w:t>
      </w:r>
    </w:p>
    <w:sectPr w:rsidR="008D78B2" w:rsidRPr="008D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8EE"/>
    <w:multiLevelType w:val="multilevel"/>
    <w:tmpl w:val="88A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716C"/>
    <w:multiLevelType w:val="hybridMultilevel"/>
    <w:tmpl w:val="1FEA9FAA"/>
    <w:lvl w:ilvl="0" w:tplc="EAE4CCD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06406735"/>
    <w:multiLevelType w:val="hybridMultilevel"/>
    <w:tmpl w:val="58F8A9AA"/>
    <w:lvl w:ilvl="0" w:tplc="F7AAD3BC">
      <w:start w:val="1"/>
      <w:numFmt w:val="lowerLetter"/>
      <w:lvlText w:val="%1."/>
      <w:lvlJc w:val="left"/>
      <w:pPr>
        <w:ind w:left="11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2" w:hanging="360"/>
      </w:pPr>
    </w:lvl>
    <w:lvl w:ilvl="2" w:tplc="0409001B" w:tentative="1">
      <w:start w:val="1"/>
      <w:numFmt w:val="lowerRoman"/>
      <w:lvlText w:val="%3."/>
      <w:lvlJc w:val="right"/>
      <w:pPr>
        <w:ind w:left="2622" w:hanging="180"/>
      </w:pPr>
    </w:lvl>
    <w:lvl w:ilvl="3" w:tplc="0409000F" w:tentative="1">
      <w:start w:val="1"/>
      <w:numFmt w:val="decimal"/>
      <w:lvlText w:val="%4."/>
      <w:lvlJc w:val="left"/>
      <w:pPr>
        <w:ind w:left="3342" w:hanging="360"/>
      </w:pPr>
    </w:lvl>
    <w:lvl w:ilvl="4" w:tplc="04090019" w:tentative="1">
      <w:start w:val="1"/>
      <w:numFmt w:val="lowerLetter"/>
      <w:lvlText w:val="%5."/>
      <w:lvlJc w:val="left"/>
      <w:pPr>
        <w:ind w:left="4062" w:hanging="360"/>
      </w:pPr>
    </w:lvl>
    <w:lvl w:ilvl="5" w:tplc="0409001B" w:tentative="1">
      <w:start w:val="1"/>
      <w:numFmt w:val="lowerRoman"/>
      <w:lvlText w:val="%6."/>
      <w:lvlJc w:val="right"/>
      <w:pPr>
        <w:ind w:left="4782" w:hanging="180"/>
      </w:pPr>
    </w:lvl>
    <w:lvl w:ilvl="6" w:tplc="0409000F" w:tentative="1">
      <w:start w:val="1"/>
      <w:numFmt w:val="decimal"/>
      <w:lvlText w:val="%7."/>
      <w:lvlJc w:val="left"/>
      <w:pPr>
        <w:ind w:left="5502" w:hanging="360"/>
      </w:pPr>
    </w:lvl>
    <w:lvl w:ilvl="7" w:tplc="04090019" w:tentative="1">
      <w:start w:val="1"/>
      <w:numFmt w:val="lowerLetter"/>
      <w:lvlText w:val="%8."/>
      <w:lvlJc w:val="left"/>
      <w:pPr>
        <w:ind w:left="6222" w:hanging="360"/>
      </w:pPr>
    </w:lvl>
    <w:lvl w:ilvl="8" w:tplc="0409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3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C1FC9"/>
    <w:multiLevelType w:val="hybridMultilevel"/>
    <w:tmpl w:val="3C2CE182"/>
    <w:lvl w:ilvl="0" w:tplc="00A6252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008F2"/>
    <w:multiLevelType w:val="hybridMultilevel"/>
    <w:tmpl w:val="84E4A420"/>
    <w:lvl w:ilvl="0" w:tplc="8176EB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A038A"/>
    <w:multiLevelType w:val="hybridMultilevel"/>
    <w:tmpl w:val="7BBEB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18075E8">
      <w:start w:val="3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32BA7"/>
    <w:multiLevelType w:val="hybridMultilevel"/>
    <w:tmpl w:val="71B6AFE8"/>
    <w:lvl w:ilvl="0" w:tplc="5024F436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2" w15:restartNumberingAfterBreak="0">
    <w:nsid w:val="32663182"/>
    <w:multiLevelType w:val="hybridMultilevel"/>
    <w:tmpl w:val="54D4D77E"/>
    <w:lvl w:ilvl="0" w:tplc="29AAE846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4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E2B33"/>
    <w:multiLevelType w:val="hybridMultilevel"/>
    <w:tmpl w:val="F7EE0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16706"/>
    <w:multiLevelType w:val="hybridMultilevel"/>
    <w:tmpl w:val="7AB84C3C"/>
    <w:lvl w:ilvl="0" w:tplc="BE5A1F42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1" w15:restartNumberingAfterBreak="0">
    <w:nsid w:val="3FE733C1"/>
    <w:multiLevelType w:val="hybridMultilevel"/>
    <w:tmpl w:val="875C6E90"/>
    <w:lvl w:ilvl="0" w:tplc="7A02249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2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5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D1FF3"/>
    <w:multiLevelType w:val="hybridMultilevel"/>
    <w:tmpl w:val="9C90ECF2"/>
    <w:lvl w:ilvl="0" w:tplc="95963B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115D6"/>
    <w:multiLevelType w:val="hybridMultilevel"/>
    <w:tmpl w:val="32321598"/>
    <w:lvl w:ilvl="0" w:tplc="7F4E744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3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B4771"/>
    <w:multiLevelType w:val="multilevel"/>
    <w:tmpl w:val="FB8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7E56AB"/>
    <w:multiLevelType w:val="hybridMultilevel"/>
    <w:tmpl w:val="DD6896BE"/>
    <w:lvl w:ilvl="0" w:tplc="7436B1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D4212"/>
    <w:multiLevelType w:val="hybridMultilevel"/>
    <w:tmpl w:val="CC72C188"/>
    <w:lvl w:ilvl="0" w:tplc="387E8228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1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F3FBD"/>
    <w:multiLevelType w:val="hybridMultilevel"/>
    <w:tmpl w:val="D7185AEC"/>
    <w:lvl w:ilvl="0" w:tplc="7DAE09E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4099">
    <w:abstractNumId w:val="38"/>
  </w:num>
  <w:num w:numId="2" w16cid:durableId="216017868">
    <w:abstractNumId w:val="41"/>
  </w:num>
  <w:num w:numId="3" w16cid:durableId="2081822950">
    <w:abstractNumId w:val="33"/>
  </w:num>
  <w:num w:numId="4" w16cid:durableId="1262950253">
    <w:abstractNumId w:val="26"/>
  </w:num>
  <w:num w:numId="5" w16cid:durableId="801004060">
    <w:abstractNumId w:val="17"/>
  </w:num>
  <w:num w:numId="6" w16cid:durableId="1543637407">
    <w:abstractNumId w:val="10"/>
  </w:num>
  <w:num w:numId="7" w16cid:durableId="1888638642">
    <w:abstractNumId w:val="14"/>
  </w:num>
  <w:num w:numId="8" w16cid:durableId="1406606913">
    <w:abstractNumId w:val="49"/>
  </w:num>
  <w:num w:numId="9" w16cid:durableId="1932664652">
    <w:abstractNumId w:val="39"/>
  </w:num>
  <w:num w:numId="10" w16cid:durableId="1683506059">
    <w:abstractNumId w:val="29"/>
  </w:num>
  <w:num w:numId="11" w16cid:durableId="1659964089">
    <w:abstractNumId w:val="43"/>
  </w:num>
  <w:num w:numId="12" w16cid:durableId="1079211200">
    <w:abstractNumId w:val="19"/>
  </w:num>
  <w:num w:numId="13" w16cid:durableId="71204527">
    <w:abstractNumId w:val="25"/>
  </w:num>
  <w:num w:numId="14" w16cid:durableId="1729842150">
    <w:abstractNumId w:val="46"/>
  </w:num>
  <w:num w:numId="15" w16cid:durableId="221718838">
    <w:abstractNumId w:val="24"/>
  </w:num>
  <w:num w:numId="16" w16cid:durableId="732654204">
    <w:abstractNumId w:val="8"/>
  </w:num>
  <w:num w:numId="17" w16cid:durableId="853498786">
    <w:abstractNumId w:val="52"/>
  </w:num>
  <w:num w:numId="18" w16cid:durableId="2443579">
    <w:abstractNumId w:val="27"/>
  </w:num>
  <w:num w:numId="19" w16cid:durableId="1467314606">
    <w:abstractNumId w:val="4"/>
  </w:num>
  <w:num w:numId="20" w16cid:durableId="292752226">
    <w:abstractNumId w:val="48"/>
  </w:num>
  <w:num w:numId="21" w16cid:durableId="1194348769">
    <w:abstractNumId w:val="11"/>
  </w:num>
  <w:num w:numId="22" w16cid:durableId="542985103">
    <w:abstractNumId w:val="13"/>
  </w:num>
  <w:num w:numId="23" w16cid:durableId="1212884781">
    <w:abstractNumId w:val="35"/>
  </w:num>
  <w:num w:numId="24" w16cid:durableId="364327972">
    <w:abstractNumId w:val="16"/>
  </w:num>
  <w:num w:numId="25" w16cid:durableId="1743017406">
    <w:abstractNumId w:val="18"/>
  </w:num>
  <w:num w:numId="26" w16cid:durableId="853805350">
    <w:abstractNumId w:val="3"/>
  </w:num>
  <w:num w:numId="27" w16cid:durableId="1634018343">
    <w:abstractNumId w:val="54"/>
  </w:num>
  <w:num w:numId="28" w16cid:durableId="1574513144">
    <w:abstractNumId w:val="12"/>
  </w:num>
  <w:num w:numId="29" w16cid:durableId="1793792539">
    <w:abstractNumId w:val="37"/>
  </w:num>
  <w:num w:numId="30" w16cid:durableId="1425957595">
    <w:abstractNumId w:val="51"/>
  </w:num>
  <w:num w:numId="31" w16cid:durableId="506481586">
    <w:abstractNumId w:val="23"/>
  </w:num>
  <w:num w:numId="32" w16cid:durableId="328295862">
    <w:abstractNumId w:val="21"/>
  </w:num>
  <w:num w:numId="33" w16cid:durableId="403451938">
    <w:abstractNumId w:val="15"/>
  </w:num>
  <w:num w:numId="34" w16cid:durableId="12924394">
    <w:abstractNumId w:val="50"/>
  </w:num>
  <w:num w:numId="35" w16cid:durableId="272713454">
    <w:abstractNumId w:val="47"/>
  </w:num>
  <w:num w:numId="36" w16cid:durableId="130440861">
    <w:abstractNumId w:val="44"/>
  </w:num>
  <w:num w:numId="37" w16cid:durableId="931090399">
    <w:abstractNumId w:val="0"/>
    <w:lvlOverride w:ilvl="0">
      <w:lvl w:ilvl="0">
        <w:numFmt w:val="lowerLetter"/>
        <w:lvlText w:val="%1."/>
        <w:lvlJc w:val="left"/>
      </w:lvl>
    </w:lvlOverride>
  </w:num>
  <w:num w:numId="38" w16cid:durableId="1860384460">
    <w:abstractNumId w:val="36"/>
  </w:num>
  <w:num w:numId="39" w16cid:durableId="1291549994">
    <w:abstractNumId w:val="6"/>
  </w:num>
  <w:num w:numId="40" w16cid:durableId="739331360">
    <w:abstractNumId w:val="32"/>
  </w:num>
  <w:num w:numId="41" w16cid:durableId="1886789928">
    <w:abstractNumId w:val="42"/>
  </w:num>
  <w:num w:numId="42" w16cid:durableId="1140416336">
    <w:abstractNumId w:val="34"/>
  </w:num>
  <w:num w:numId="43" w16cid:durableId="1090156234">
    <w:abstractNumId w:val="1"/>
  </w:num>
  <w:num w:numId="44" w16cid:durableId="31880444">
    <w:abstractNumId w:val="31"/>
  </w:num>
  <w:num w:numId="45" w16cid:durableId="374935237">
    <w:abstractNumId w:val="7"/>
  </w:num>
  <w:num w:numId="46" w16cid:durableId="641622723">
    <w:abstractNumId w:val="22"/>
  </w:num>
  <w:num w:numId="47" w16cid:durableId="1988240007">
    <w:abstractNumId w:val="30"/>
  </w:num>
  <w:num w:numId="48" w16cid:durableId="739715383">
    <w:abstractNumId w:val="40"/>
  </w:num>
  <w:num w:numId="49" w16cid:durableId="1445079425">
    <w:abstractNumId w:val="2"/>
  </w:num>
  <w:num w:numId="50" w16cid:durableId="1350835920">
    <w:abstractNumId w:val="9"/>
  </w:num>
  <w:num w:numId="51" w16cid:durableId="511073559">
    <w:abstractNumId w:val="5"/>
  </w:num>
  <w:num w:numId="52" w16cid:durableId="264968691">
    <w:abstractNumId w:val="20"/>
  </w:num>
  <w:num w:numId="53" w16cid:durableId="658582271">
    <w:abstractNumId w:val="45"/>
  </w:num>
  <w:num w:numId="54" w16cid:durableId="311107862">
    <w:abstractNumId w:val="28"/>
  </w:num>
  <w:num w:numId="55" w16cid:durableId="51125809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21AE0"/>
    <w:rsid w:val="00024D66"/>
    <w:rsid w:val="00031025"/>
    <w:rsid w:val="000349D0"/>
    <w:rsid w:val="00071B59"/>
    <w:rsid w:val="00087514"/>
    <w:rsid w:val="0009074F"/>
    <w:rsid w:val="00093D5E"/>
    <w:rsid w:val="00096160"/>
    <w:rsid w:val="000C594C"/>
    <w:rsid w:val="000D5EE7"/>
    <w:rsid w:val="000E0279"/>
    <w:rsid w:val="000F2798"/>
    <w:rsid w:val="00104667"/>
    <w:rsid w:val="00113A95"/>
    <w:rsid w:val="001466E4"/>
    <w:rsid w:val="00160AF8"/>
    <w:rsid w:val="001633E7"/>
    <w:rsid w:val="00172D89"/>
    <w:rsid w:val="00177597"/>
    <w:rsid w:val="001802B5"/>
    <w:rsid w:val="001A5AB6"/>
    <w:rsid w:val="001B226F"/>
    <w:rsid w:val="001D3CEA"/>
    <w:rsid w:val="001D617D"/>
    <w:rsid w:val="001E30BF"/>
    <w:rsid w:val="001E78CC"/>
    <w:rsid w:val="002006D0"/>
    <w:rsid w:val="00200D82"/>
    <w:rsid w:val="0020557E"/>
    <w:rsid w:val="00206A37"/>
    <w:rsid w:val="00232D9F"/>
    <w:rsid w:val="002425AB"/>
    <w:rsid w:val="00250B5A"/>
    <w:rsid w:val="00260E43"/>
    <w:rsid w:val="002679C4"/>
    <w:rsid w:val="002763DD"/>
    <w:rsid w:val="002770C0"/>
    <w:rsid w:val="00277802"/>
    <w:rsid w:val="002E0328"/>
    <w:rsid w:val="002E2AC4"/>
    <w:rsid w:val="002E70A4"/>
    <w:rsid w:val="002F20D3"/>
    <w:rsid w:val="00304DF8"/>
    <w:rsid w:val="003231DB"/>
    <w:rsid w:val="00325D8D"/>
    <w:rsid w:val="00333B77"/>
    <w:rsid w:val="00355A4F"/>
    <w:rsid w:val="0036320C"/>
    <w:rsid w:val="00365C1D"/>
    <w:rsid w:val="00374C58"/>
    <w:rsid w:val="00385BC4"/>
    <w:rsid w:val="0039177E"/>
    <w:rsid w:val="003A425F"/>
    <w:rsid w:val="003B6BB3"/>
    <w:rsid w:val="003E6CF3"/>
    <w:rsid w:val="003F1085"/>
    <w:rsid w:val="003F4CE1"/>
    <w:rsid w:val="0040455D"/>
    <w:rsid w:val="00405321"/>
    <w:rsid w:val="00445691"/>
    <w:rsid w:val="004903B7"/>
    <w:rsid w:val="004A3DBC"/>
    <w:rsid w:val="004A4274"/>
    <w:rsid w:val="004B0F4E"/>
    <w:rsid w:val="004D5D60"/>
    <w:rsid w:val="004E1B72"/>
    <w:rsid w:val="004F0255"/>
    <w:rsid w:val="004F3384"/>
    <w:rsid w:val="004F6A73"/>
    <w:rsid w:val="00500E3E"/>
    <w:rsid w:val="00507ED9"/>
    <w:rsid w:val="00522784"/>
    <w:rsid w:val="00532D14"/>
    <w:rsid w:val="00586136"/>
    <w:rsid w:val="00591B06"/>
    <w:rsid w:val="00592230"/>
    <w:rsid w:val="005A0BDF"/>
    <w:rsid w:val="005A6C88"/>
    <w:rsid w:val="005B0F54"/>
    <w:rsid w:val="005B29E3"/>
    <w:rsid w:val="005C1EDF"/>
    <w:rsid w:val="005D5180"/>
    <w:rsid w:val="005E02F5"/>
    <w:rsid w:val="005E45AC"/>
    <w:rsid w:val="005F3F7C"/>
    <w:rsid w:val="0063706E"/>
    <w:rsid w:val="00672161"/>
    <w:rsid w:val="00680FFD"/>
    <w:rsid w:val="00693D70"/>
    <w:rsid w:val="006969BC"/>
    <w:rsid w:val="006B0D77"/>
    <w:rsid w:val="006F723F"/>
    <w:rsid w:val="00706B0A"/>
    <w:rsid w:val="00706B71"/>
    <w:rsid w:val="007502DC"/>
    <w:rsid w:val="007542CD"/>
    <w:rsid w:val="0075608E"/>
    <w:rsid w:val="00757FE8"/>
    <w:rsid w:val="007618BB"/>
    <w:rsid w:val="00763B11"/>
    <w:rsid w:val="007750EA"/>
    <w:rsid w:val="007811EC"/>
    <w:rsid w:val="00792FFA"/>
    <w:rsid w:val="007A6A27"/>
    <w:rsid w:val="007B081E"/>
    <w:rsid w:val="007B5BE4"/>
    <w:rsid w:val="007C6857"/>
    <w:rsid w:val="007D75A6"/>
    <w:rsid w:val="007E6D5A"/>
    <w:rsid w:val="00804BD9"/>
    <w:rsid w:val="00821ADF"/>
    <w:rsid w:val="00834ECE"/>
    <w:rsid w:val="00843F6C"/>
    <w:rsid w:val="00847F96"/>
    <w:rsid w:val="008626FC"/>
    <w:rsid w:val="008651EC"/>
    <w:rsid w:val="00874A3A"/>
    <w:rsid w:val="00875626"/>
    <w:rsid w:val="00875A6F"/>
    <w:rsid w:val="00882EA5"/>
    <w:rsid w:val="008878CF"/>
    <w:rsid w:val="008A0B40"/>
    <w:rsid w:val="008A32F4"/>
    <w:rsid w:val="008D78B2"/>
    <w:rsid w:val="008E4B7C"/>
    <w:rsid w:val="0090165D"/>
    <w:rsid w:val="00907FE2"/>
    <w:rsid w:val="00916DA8"/>
    <w:rsid w:val="009257AF"/>
    <w:rsid w:val="00933E0E"/>
    <w:rsid w:val="009837F5"/>
    <w:rsid w:val="00997135"/>
    <w:rsid w:val="009A5E72"/>
    <w:rsid w:val="009B0996"/>
    <w:rsid w:val="009C7F75"/>
    <w:rsid w:val="009D0EDC"/>
    <w:rsid w:val="009E28CF"/>
    <w:rsid w:val="009F2DC8"/>
    <w:rsid w:val="009F7FD2"/>
    <w:rsid w:val="00A129B5"/>
    <w:rsid w:val="00A224D9"/>
    <w:rsid w:val="00A277DA"/>
    <w:rsid w:val="00A32109"/>
    <w:rsid w:val="00A45ED6"/>
    <w:rsid w:val="00A76C73"/>
    <w:rsid w:val="00A851FC"/>
    <w:rsid w:val="00A92208"/>
    <w:rsid w:val="00A947CE"/>
    <w:rsid w:val="00A95417"/>
    <w:rsid w:val="00AC1EED"/>
    <w:rsid w:val="00AF5DFE"/>
    <w:rsid w:val="00B23CB2"/>
    <w:rsid w:val="00BA0ED9"/>
    <w:rsid w:val="00BC0E66"/>
    <w:rsid w:val="00BE0EBF"/>
    <w:rsid w:val="00C13EA6"/>
    <w:rsid w:val="00C20471"/>
    <w:rsid w:val="00C47E6A"/>
    <w:rsid w:val="00C647AE"/>
    <w:rsid w:val="00C67496"/>
    <w:rsid w:val="00C71CA2"/>
    <w:rsid w:val="00C7781A"/>
    <w:rsid w:val="00C845DE"/>
    <w:rsid w:val="00CA04C1"/>
    <w:rsid w:val="00CA06ED"/>
    <w:rsid w:val="00CA377F"/>
    <w:rsid w:val="00CB3A5C"/>
    <w:rsid w:val="00CD072D"/>
    <w:rsid w:val="00CF7511"/>
    <w:rsid w:val="00D219BC"/>
    <w:rsid w:val="00D24FFB"/>
    <w:rsid w:val="00D253B0"/>
    <w:rsid w:val="00D4219D"/>
    <w:rsid w:val="00D434AA"/>
    <w:rsid w:val="00D460F4"/>
    <w:rsid w:val="00D72E3D"/>
    <w:rsid w:val="00D75DDB"/>
    <w:rsid w:val="00D85CB2"/>
    <w:rsid w:val="00DA215C"/>
    <w:rsid w:val="00DB0582"/>
    <w:rsid w:val="00DB0679"/>
    <w:rsid w:val="00DB793D"/>
    <w:rsid w:val="00DC28C1"/>
    <w:rsid w:val="00DF08BE"/>
    <w:rsid w:val="00DF1F86"/>
    <w:rsid w:val="00E11F3E"/>
    <w:rsid w:val="00E57A6D"/>
    <w:rsid w:val="00E65531"/>
    <w:rsid w:val="00E725B3"/>
    <w:rsid w:val="00E86A48"/>
    <w:rsid w:val="00EB13E6"/>
    <w:rsid w:val="00EC0DD8"/>
    <w:rsid w:val="00EC4433"/>
    <w:rsid w:val="00EC7374"/>
    <w:rsid w:val="00ED3381"/>
    <w:rsid w:val="00ED35AA"/>
    <w:rsid w:val="00EE39B3"/>
    <w:rsid w:val="00F10AD7"/>
    <w:rsid w:val="00F234E7"/>
    <w:rsid w:val="00F4372E"/>
    <w:rsid w:val="00F526F4"/>
    <w:rsid w:val="00F54ACB"/>
    <w:rsid w:val="00F82FE0"/>
    <w:rsid w:val="00F84E5F"/>
    <w:rsid w:val="00F87008"/>
    <w:rsid w:val="00F87BF0"/>
    <w:rsid w:val="00FA39AC"/>
    <w:rsid w:val="00FB258D"/>
    <w:rsid w:val="00FD22D0"/>
    <w:rsid w:val="00FF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4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2024-02-15T03:08:00Z</dcterms:created>
  <dcterms:modified xsi:type="dcterms:W3CDTF">2024-02-15T20:18:00Z</dcterms:modified>
</cp:coreProperties>
</file>