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7D2E" w14:textId="1DF87371" w:rsidR="0021622F" w:rsidRDefault="00037064" w:rsidP="00951D4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>GIST</w:t>
      </w:r>
    </w:p>
    <w:p w14:paraId="600C2843" w14:textId="4A0BE4C5" w:rsidR="00AD15B2" w:rsidRDefault="00B959CD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A 70-year-old male presents to your office with complaints of 4 months of early satiety. He denies any nausea/emesis, constipation. He denies hematochezia or hematemesis. Last colonoscopy 5 years ago, normal. He endorses a 10lb weight loss in the same amount of time</w:t>
      </w:r>
      <w:proofErr w:type="gram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proofErr w:type="gram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4D7285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4DA68563" w14:textId="77777777" w:rsidR="00B959CD" w:rsidRDefault="00B959CD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549A2235" w14:textId="7DFF0004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PMHx: </w:t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hyperlipidemia, hypertension</w:t>
      </w:r>
    </w:p>
    <w:p w14:paraId="381F356E" w14:textId="6456CEEA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PSHx: inguinal hernia repair 30 years ago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20517F33" w14:textId="24A1ACBE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Meds: </w:t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metoprolol, statin, baby aspirin</w:t>
      </w:r>
    </w:p>
    <w:p w14:paraId="718990E1" w14:textId="2C3B4BE6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SocHx: social drinker; 20 pack year history smoker, quit 20 years ago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AD15B2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45880146" w14:textId="77777777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FH: Noncontributory</w:t>
      </w:r>
    </w:p>
    <w:p w14:paraId="4656E887" w14:textId="171BA422" w:rsidR="00AD15B2" w:rsidRDefault="00AD15B2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Vital Signs: BP </w:t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142/85 HR 75 99% on room air</w:t>
      </w:r>
    </w:p>
    <w:p w14:paraId="547B3E8E" w14:textId="77777777" w:rsidR="00B959CD" w:rsidRDefault="00B959CD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678FE93D" w14:textId="0A342F9D" w:rsidR="00AD15B2" w:rsidRDefault="00AD15B2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PE: </w:t>
      </w:r>
      <w:r w:rsidR="00B959CD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well appearing male although thin. Abdomen soft, nontender with palpable left upper abdominal mass. No associated lymphadenopathy</w:t>
      </w:r>
    </w:p>
    <w:p w14:paraId="26D9A592" w14:textId="77777777" w:rsidR="00951D44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1D732748" w14:textId="7D599540" w:rsidR="00AD15B2" w:rsidRDefault="00B959CD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How would you work up this patient?</w:t>
      </w:r>
    </w:p>
    <w:p w14:paraId="03981B3D" w14:textId="77777777" w:rsidR="00B959CD" w:rsidRPr="00B959CD" w:rsidRDefault="00B959CD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</w:p>
    <w:p w14:paraId="04C6C1D0" w14:textId="2F869421" w:rsidR="00AD15B2" w:rsidRDefault="00AD15B2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Work up:</w:t>
      </w:r>
    </w:p>
    <w:p w14:paraId="7BE45F11" w14:textId="44B1360B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CT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abd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/pelvis with IV/PO contrast –</w:t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7cm</w:t>
      </w: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heterogenous mass associated with the gastric fundus without evidence of liver or peritoneal metastases or adenopathy</w:t>
      </w:r>
    </w:p>
    <w:p w14:paraId="25C02A2C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373188CF" w14:textId="3CAC5AF3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  <w:shd w:val="clear" w:color="auto" w:fill="FFFFFF"/>
        </w:rPr>
        <w:drawing>
          <wp:inline distT="0" distB="0" distL="0" distR="0" wp14:anchorId="3B29F25F" wp14:editId="26F23EE4">
            <wp:extent cx="5943600" cy="2894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ST C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9945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457B2D21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217F2521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76BFA4DB" w14:textId="4A9E2BC9" w:rsidR="00C21E48" w:rsidRPr="004D7285" w:rsidRDefault="00C21E48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 w:rsidRPr="004D7285"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Diagnosis:</w:t>
      </w:r>
    </w:p>
    <w:p w14:paraId="18C28FA2" w14:textId="5B27E755" w:rsidR="009165C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Gastrointestinal stromal tumor</w:t>
      </w:r>
    </w:p>
    <w:p w14:paraId="24E2A1DD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25686A09" w14:textId="4DFA273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What would you like to do next?</w:t>
      </w:r>
    </w:p>
    <w:p w14:paraId="157BEB2F" w14:textId="19FA9379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EGD</w:t>
      </w:r>
    </w:p>
    <w:p w14:paraId="7296B069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3CF84F04" w14:textId="607EF1D4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How would you perform that procedure?</w:t>
      </w:r>
    </w:p>
    <w:p w14:paraId="2BA7D40E" w14:textId="7777777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01103C91" w14:textId="4A2A9FC7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Procedural sedation</w:t>
      </w:r>
    </w:p>
    <w:p w14:paraId="45A79C79" w14:textId="5DA2DAA4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Place in left lateral decubitus position</w:t>
      </w:r>
    </w:p>
    <w:p w14:paraId="6FFD25DF" w14:textId="7FA1931D" w:rsidR="0052513C" w:rsidRDefault="0052513C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Insert scope into mouth</w:t>
      </w:r>
      <w:r w:rsidR="001978B4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under direct visualization</w:t>
      </w:r>
    </w:p>
    <w:p w14:paraId="27624298" w14:textId="0FBA9134" w:rsidR="001978B4" w:rsidRDefault="001978B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Pass the scope past the cricoarytenoid cartilage into the esophagus</w:t>
      </w:r>
    </w:p>
    <w:p w14:paraId="7E7CAB0A" w14:textId="52984986" w:rsidR="001978B4" w:rsidRDefault="001978B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lastRenderedPageBreak/>
        <w:t>Ensuring direct visualization, pass the scope through the esophagus with continuous insufflation in order to visualize the entire esophagus</w:t>
      </w:r>
    </w:p>
    <w:p w14:paraId="374968CE" w14:textId="79455C80" w:rsidR="001978B4" w:rsidRDefault="001978B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Visualize the gastroesophageal junction and pass into the stomach</w:t>
      </w:r>
    </w:p>
    <w:p w14:paraId="550D460E" w14:textId="77777777" w:rsidR="001978B4" w:rsidRDefault="001978B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65DC0B07" w14:textId="7AE2E044" w:rsidR="00043F4E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EGD demonstrates large submucosal mass without any ulceration.</w:t>
      </w:r>
    </w:p>
    <w:p w14:paraId="153865C6" w14:textId="77777777" w:rsidR="00043F4E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If examinee asks </w:t>
      </w:r>
      <w:proofErr w:type="gram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for :</w:t>
      </w:r>
      <w:proofErr w:type="gramEnd"/>
    </w:p>
    <w:p w14:paraId="6CC290E7" w14:textId="7AD5B436" w:rsidR="00043F4E" w:rsidRDefault="00043F4E" w:rsidP="00043F4E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 w:rsidRPr="00043F4E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biopsy: no pathologic abnormality</w:t>
      </w:r>
    </w:p>
    <w:p w14:paraId="5B49BB3A" w14:textId="7D164AD8" w:rsidR="00043F4E" w:rsidRDefault="00043F4E" w:rsidP="00043F4E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EUS: large heterogenous mass contiguous with gastric wall without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perigastric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lymphadenopathy</w:t>
      </w:r>
    </w:p>
    <w:p w14:paraId="307814A1" w14:textId="02114827" w:rsidR="00043F4E" w:rsidRDefault="00043F4E" w:rsidP="00043F4E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FNA: spindle cells, immunohistochemistry not performed. (FNA not necessary unless concerned for metastatic spread, unresectable or neoadjuvant therapy is planned)</w:t>
      </w:r>
    </w:p>
    <w:p w14:paraId="6C09ADF3" w14:textId="68D00AA2" w:rsidR="00043F4E" w:rsidRDefault="00043F4E" w:rsidP="00043F4E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MRI or PET – not available</w:t>
      </w:r>
    </w:p>
    <w:p w14:paraId="1034CDDC" w14:textId="15C65FD0" w:rsidR="00043F4E" w:rsidRDefault="00043F4E" w:rsidP="00043F4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17A628B6" w14:textId="71F451FE" w:rsidR="00043F4E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How would you treat this patient?</w:t>
      </w:r>
    </w:p>
    <w:p w14:paraId="77C29553" w14:textId="2C39E5F3" w:rsidR="009448C5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Resectable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GIST. No neoadjuvant therapy is necessary</w:t>
      </w:r>
    </w:p>
    <w:p w14:paraId="77059534" w14:textId="77777777" w:rsidR="00043F4E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2B5BC37C" w14:textId="1DF9988E" w:rsidR="009448C5" w:rsidRDefault="009448C5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Describe operative approach:</w:t>
      </w:r>
      <w:r w:rsidR="00043F4E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0FFBE5C7" w14:textId="77777777" w:rsidR="00FC0F46" w:rsidRDefault="00043F4E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Can perform laparoscopically or open.</w:t>
      </w:r>
    </w:p>
    <w:p w14:paraId="44377112" w14:textId="7F98E5DC" w:rsidR="00043F4E" w:rsidRDefault="00043F4E" w:rsidP="00FC0F46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If laparoscopic need to describe position and port placement: lithotomy 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or supine </w:t>
      </w:r>
      <w:r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position with 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12mm port to the </w:t>
      </w:r>
      <w:r w:rsidR="004D7285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left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of the umbilicus,</w:t>
      </w:r>
      <w:r w:rsidR="004D7285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4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4D7285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additional 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ports –</w:t>
      </w:r>
      <w:r w:rsidR="004D7285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right</w:t>
      </w:r>
      <w:r w:rsidR="00FC0F46" w:rsidRPr="00FC0F46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of umbilicus, right costal margin, left costal margin and liver retractor</w:t>
      </w:r>
    </w:p>
    <w:p w14:paraId="3CAB9793" w14:textId="05F05004" w:rsidR="00FC0F46" w:rsidRDefault="00FC0F46" w:rsidP="00FC0F46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Open – supine position, upper midline celiotomy</w:t>
      </w:r>
    </w:p>
    <w:p w14:paraId="05C23177" w14:textId="387F8B26" w:rsidR="00FC0F46" w:rsidRDefault="00FC0F46" w:rsidP="00FC0F4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Examine the abdomen for metastases</w:t>
      </w:r>
    </w:p>
    <w:p w14:paraId="3872E3F5" w14:textId="7D4E7EAA" w:rsidR="00FC0F46" w:rsidRDefault="00FC0F46" w:rsidP="00FC0F4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Resect the GIST with 1cm gross margin utilizing staple device, ensuring not to narrow the gastroesophageal junction.</w:t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264544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3FE88C5B" w14:textId="265E6158" w:rsidR="00352BF0" w:rsidRDefault="004D7285" w:rsidP="00FC0F4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Should use endoscopy or bougie to ensure against narrowing of stomach or GE junction. Should perform leak test</w:t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r w:rsidR="00352BF0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4E7C7B91" w14:textId="7B139D33" w:rsidR="00352BF0" w:rsidRDefault="00352BF0" w:rsidP="00FC0F4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Ensure not to disrupt the pseudocapsule and cause spillage of tumor</w:t>
      </w:r>
    </w:p>
    <w:p w14:paraId="2FC2DEF8" w14:textId="7CA1FDFB" w:rsidR="00FC0F46" w:rsidRDefault="001F676A" w:rsidP="001F676A">
      <w:pPr>
        <w:tabs>
          <w:tab w:val="left" w:pos="3570"/>
        </w:tabs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4BA39CE3" w14:textId="77777777" w:rsidR="00FC0F46" w:rsidRPr="00FC0F46" w:rsidRDefault="00FC0F46" w:rsidP="00FC0F4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1C19E28E" w14:textId="77777777" w:rsidR="009F6AA9" w:rsidRDefault="009F6AA9" w:rsidP="009F6AA9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07E58895" w14:textId="4C112D43" w:rsidR="009F6AA9" w:rsidRDefault="009F6AA9" w:rsidP="009F6AA9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Post operative care</w:t>
      </w:r>
    </w:p>
    <w:p w14:paraId="56A96186" w14:textId="7DB25CDD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Advance diet as tolerated</w:t>
      </w:r>
    </w:p>
    <w:p w14:paraId="3B77CAF8" w14:textId="77777777" w:rsidR="00264544" w:rsidRPr="004D7285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</w:p>
    <w:p w14:paraId="55FFD1E2" w14:textId="1ED10A5B" w:rsidR="00264544" w:rsidRPr="004D7285" w:rsidRDefault="004D7285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 w:rsidRPr="004D7285"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Pathology returns as below: Any other recommendations for this patient’s care?</w:t>
      </w:r>
    </w:p>
    <w:p w14:paraId="442B07EC" w14:textId="447CFA01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7cm gastrointestinal stromal tumor with mitotic rate &gt;50/HPF</w:t>
      </w:r>
    </w:p>
    <w:p w14:paraId="098FE34A" w14:textId="77777777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3EA18325" w14:textId="6F9D4E0F" w:rsidR="00264544" w:rsidRPr="004D7285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  <w:r w:rsidRPr="004D7285"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Follow up:</w:t>
      </w:r>
    </w:p>
    <w:p w14:paraId="52239D86" w14:textId="56A3C9CE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Imatinib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for at least 3 years</w:t>
      </w:r>
    </w:p>
    <w:p w14:paraId="5339E89A" w14:textId="1CF74ADD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H&amp;P as well as CT scan every 6 months to 1 year for at least 10 years</w:t>
      </w:r>
    </w:p>
    <w:p w14:paraId="5E0C67CF" w14:textId="77777777" w:rsidR="00264544" w:rsidRDefault="002645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4855DF50" w14:textId="37BB02CC" w:rsidR="00C21E48" w:rsidRDefault="009F6AA9" w:rsidP="002645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Pitfalls:</w:t>
      </w:r>
    </w:p>
    <w:p w14:paraId="00CE3008" w14:textId="77777777" w:rsidR="002D09D5" w:rsidRDefault="002D09D5" w:rsidP="002645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Performing total gastrectomy for GIST</w:t>
      </w: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br/>
        <w:t>performing lymphadenectomy without obvious evidence of involvement</w:t>
      </w:r>
    </w:p>
    <w:p w14:paraId="15F1AED0" w14:textId="77777777" w:rsidR="002D09D5" w:rsidRDefault="002D09D5" w:rsidP="002645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Not placing patient on imatinib given pathology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1C6723B4" w14:textId="73CC1616" w:rsidR="00264544" w:rsidRPr="00264544" w:rsidRDefault="002D09D5" w:rsidP="002645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r>
    </w:p>
    <w:p w14:paraId="501DB09C" w14:textId="77777777" w:rsidR="00C21E48" w:rsidRDefault="00C21E48" w:rsidP="00C21E48">
      <w:pPr>
        <w:spacing w:after="0" w:line="240" w:lineRule="auto"/>
        <w:ind w:left="1080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0EA9D0FF" w14:textId="77777777" w:rsidR="00C21E48" w:rsidRPr="00C21E48" w:rsidRDefault="00C21E48" w:rsidP="00C21E48">
      <w:pPr>
        <w:spacing w:after="0" w:line="240" w:lineRule="auto"/>
        <w:ind w:left="1080"/>
        <w:outlineLvl w:val="0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1BC1BF85" w14:textId="77777777" w:rsidR="00951D44" w:rsidRPr="0021622F" w:rsidRDefault="00951D44" w:rsidP="00951D44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19"/>
          <w:szCs w:val="19"/>
        </w:rPr>
      </w:pPr>
    </w:p>
    <w:sectPr w:rsidR="00951D44" w:rsidRPr="0021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9067D"/>
    <w:multiLevelType w:val="multilevel"/>
    <w:tmpl w:val="54D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4C23"/>
    <w:multiLevelType w:val="multilevel"/>
    <w:tmpl w:val="218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A3EEA"/>
    <w:multiLevelType w:val="hybridMultilevel"/>
    <w:tmpl w:val="4AC4C2B4"/>
    <w:lvl w:ilvl="0" w:tplc="42E01D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C3DC9"/>
    <w:multiLevelType w:val="multilevel"/>
    <w:tmpl w:val="083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E2606"/>
    <w:multiLevelType w:val="multilevel"/>
    <w:tmpl w:val="D7E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7309602">
    <w:abstractNumId w:val="4"/>
  </w:num>
  <w:num w:numId="2" w16cid:durableId="689531793">
    <w:abstractNumId w:val="1"/>
  </w:num>
  <w:num w:numId="3" w16cid:durableId="621764599">
    <w:abstractNumId w:val="0"/>
  </w:num>
  <w:num w:numId="4" w16cid:durableId="1201436560">
    <w:abstractNumId w:val="3"/>
  </w:num>
  <w:num w:numId="5" w16cid:durableId="1545554255">
    <w:abstractNumId w:val="2"/>
  </w:num>
  <w:num w:numId="6" w16cid:durableId="494417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22F"/>
    <w:rsid w:val="00037064"/>
    <w:rsid w:val="00043F4E"/>
    <w:rsid w:val="001978B4"/>
    <w:rsid w:val="001F676A"/>
    <w:rsid w:val="0021622F"/>
    <w:rsid w:val="00264544"/>
    <w:rsid w:val="002D09D5"/>
    <w:rsid w:val="00352BF0"/>
    <w:rsid w:val="003C072A"/>
    <w:rsid w:val="003C744A"/>
    <w:rsid w:val="00442F2C"/>
    <w:rsid w:val="004D7285"/>
    <w:rsid w:val="0052513C"/>
    <w:rsid w:val="0058151B"/>
    <w:rsid w:val="006017C5"/>
    <w:rsid w:val="008565CC"/>
    <w:rsid w:val="009165CC"/>
    <w:rsid w:val="009448C5"/>
    <w:rsid w:val="00951D44"/>
    <w:rsid w:val="009F6AA9"/>
    <w:rsid w:val="00A304BA"/>
    <w:rsid w:val="00AD15B2"/>
    <w:rsid w:val="00B63A7E"/>
    <w:rsid w:val="00B959CD"/>
    <w:rsid w:val="00C21E48"/>
    <w:rsid w:val="00D35DA5"/>
    <w:rsid w:val="00FC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CD354-F97D-442F-944B-91C6A354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2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21622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8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8C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D1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Clarke, Kimberly</dc:creator>
  <cp:keywords/>
  <dc:description/>
  <cp:lastModifiedBy>Akram, Warqaa</cp:lastModifiedBy>
  <cp:revision>2</cp:revision>
  <cp:lastPrinted>2019-08-19T19:05:00Z</cp:lastPrinted>
  <dcterms:created xsi:type="dcterms:W3CDTF">2024-02-16T02:55:00Z</dcterms:created>
  <dcterms:modified xsi:type="dcterms:W3CDTF">2024-02-16T02:55:00Z</dcterms:modified>
</cp:coreProperties>
</file>