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5A5F5" w14:textId="77777777" w:rsidR="00F83E03" w:rsidRDefault="00F83E03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F83E03">
        <w:rPr>
          <w:rFonts w:asciiTheme="minorHAnsi" w:hAnsiTheme="minorHAnsi" w:cstheme="minorHAnsi"/>
          <w:b/>
          <w:bCs/>
          <w:color w:val="000000"/>
          <w:sz w:val="28"/>
          <w:szCs w:val="28"/>
        </w:rPr>
        <w:t>Perforated Duodenal Ulcer</w:t>
      </w:r>
    </w:p>
    <w:p w14:paraId="42FC60F5" w14:textId="2DD80A45" w:rsidR="007B54C4" w:rsidRPr="007B54C4" w:rsidRDefault="00004C98" w:rsidP="00BE16B1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Stem</w:t>
      </w:r>
      <w:r w:rsid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="007B54C4"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 </w:t>
      </w:r>
      <w:r w:rsid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>58</w:t>
      </w:r>
      <w:r w:rsidR="007B54C4"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-year-old </w:t>
      </w:r>
      <w:r w:rsidR="00F41AD4">
        <w:rPr>
          <w:rFonts w:asciiTheme="minorHAnsi" w:hAnsiTheme="minorHAnsi" w:cstheme="minorHAnsi"/>
          <w:b/>
          <w:bCs/>
          <w:color w:val="000000"/>
          <w:sz w:val="28"/>
          <w:szCs w:val="28"/>
        </w:rPr>
        <w:t>woman</w:t>
      </w:r>
      <w:r w:rsidR="007B54C4"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presents to the emergency department (ED) with a 1-hour history of generalized abdominal pain that began abruptly and now radiates to both shoulders. The patient has a prior history of peptic ulcer disease but is not currently on acid suppression therapy, and </w:t>
      </w:r>
      <w:r w:rsidR="00F41AD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 </w:t>
      </w:r>
      <w:r w:rsidR="007B54C4"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he is on </w:t>
      </w:r>
      <w:r w:rsidR="00FE738C">
        <w:rPr>
          <w:rFonts w:asciiTheme="minorHAnsi" w:hAnsiTheme="minorHAnsi" w:cstheme="minorHAnsi"/>
          <w:b/>
          <w:bCs/>
          <w:color w:val="000000"/>
          <w:sz w:val="28"/>
          <w:szCs w:val="28"/>
        </w:rPr>
        <w:t>oral steroids for a skin condition</w:t>
      </w:r>
      <w:r w:rsidR="007B54C4"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. </w:t>
      </w:r>
      <w:r w:rsidR="00F41AD4">
        <w:rPr>
          <w:rFonts w:asciiTheme="minorHAnsi" w:hAnsiTheme="minorHAnsi" w:cstheme="minorHAnsi"/>
          <w:b/>
          <w:bCs/>
          <w:color w:val="000000"/>
          <w:sz w:val="28"/>
          <w:szCs w:val="28"/>
        </w:rPr>
        <w:t>No prior</w:t>
      </w:r>
      <w:r w:rsidR="007B54C4"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abdominal surgery. </w:t>
      </w:r>
      <w:r w:rsidR="00BE16B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D </w:t>
      </w:r>
      <w:r w:rsidR="007B54C4"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>oes not smoke tobacco or drink alcohol.</w:t>
      </w:r>
    </w:p>
    <w:p w14:paraId="3BF7BEB1" w14:textId="34A74F90" w:rsidR="00171F74" w:rsidRDefault="007B54C4" w:rsidP="007B54C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>ED physician</w:t>
      </w:r>
      <w:r w:rsidR="00813F1C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calls you and tells you</w:t>
      </w:r>
      <w:r w:rsidR="00FB513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 CT Abdomen is ordered, </w:t>
      </w:r>
      <w:r w:rsidR="00813F1C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vitals: T </w:t>
      </w:r>
      <w:r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emperature is 36.5°C, heart rate is 100 bpm, blood pressure is 125/70 mm Hg, and </w:t>
      </w:r>
      <w:r w:rsidR="00F309A7">
        <w:rPr>
          <w:rFonts w:asciiTheme="minorHAnsi" w:hAnsiTheme="minorHAnsi" w:cstheme="minorHAnsi"/>
          <w:b/>
          <w:bCs/>
          <w:color w:val="000000"/>
          <w:sz w:val="28"/>
          <w:szCs w:val="28"/>
        </w:rPr>
        <w:t>her</w:t>
      </w:r>
      <w:r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abdomen is diffusely tender to palpation</w:t>
      </w:r>
      <w:r w:rsidR="00D62C0B">
        <w:rPr>
          <w:rFonts w:asciiTheme="minorHAnsi" w:hAnsiTheme="minorHAnsi" w:cstheme="minorHAnsi"/>
          <w:b/>
          <w:bCs/>
          <w:color w:val="000000"/>
          <w:sz w:val="28"/>
          <w:szCs w:val="28"/>
        </w:rPr>
        <w:t>, labs are processing</w:t>
      </w:r>
      <w:r w:rsidRPr="007B54C4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  <w:r w:rsidR="00FB513D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spellStart"/>
      <w:proofErr w:type="gramStart"/>
      <w:r w:rsidR="00D06A36">
        <w:rPr>
          <w:rFonts w:asciiTheme="minorHAnsi" w:hAnsiTheme="minorHAnsi" w:cstheme="minorHAnsi"/>
          <w:b/>
          <w:bCs/>
          <w:color w:val="000000"/>
          <w:sz w:val="28"/>
          <w:szCs w:val="28"/>
        </w:rPr>
        <w:t>Any thing</w:t>
      </w:r>
      <w:proofErr w:type="spellEnd"/>
      <w:proofErr w:type="gramEnd"/>
      <w:r w:rsidR="00D06A36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else you </w:t>
      </w:r>
      <w:r w:rsidR="00D62C0B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 </w:t>
      </w:r>
      <w:r w:rsidR="00D06A36">
        <w:rPr>
          <w:rFonts w:asciiTheme="minorHAnsi" w:hAnsiTheme="minorHAnsi" w:cstheme="minorHAnsi"/>
          <w:b/>
          <w:bCs/>
          <w:color w:val="000000"/>
          <w:sz w:val="28"/>
          <w:szCs w:val="28"/>
        </w:rPr>
        <w:t>ant to order?</w:t>
      </w:r>
    </w:p>
    <w:p w14:paraId="4080A718" w14:textId="77777777" w:rsidR="004C3A5C" w:rsidRDefault="00D62C0B" w:rsidP="009106F6">
      <w:pPr>
        <w:pStyle w:val="NormalWeb"/>
        <w:numPr>
          <w:ilvl w:val="0"/>
          <w:numId w:val="37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4C3A5C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U </w:t>
      </w:r>
      <w:r w:rsidR="00945EC5" w:rsidRPr="004C3A5C">
        <w:rPr>
          <w:rFonts w:asciiTheme="minorHAnsi" w:hAnsiTheme="minorHAnsi" w:cstheme="minorHAnsi"/>
          <w:b/>
          <w:bCs/>
          <w:color w:val="000000"/>
          <w:sz w:val="28"/>
          <w:szCs w:val="28"/>
        </w:rPr>
        <w:t>pright chest x-ray or an abdominal x-ray</w:t>
      </w:r>
      <w:r w:rsidR="004C3A5C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183960F0" w14:textId="163F53D6" w:rsidR="004C3A5C" w:rsidRDefault="004C3A5C" w:rsidP="004C3A5C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You go to see the </w:t>
      </w:r>
      <w:r w:rsidR="00E74DF9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patient;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X-ray technician just finished the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xray</w:t>
      </w:r>
      <w:proofErr w:type="spellEnd"/>
      <w:proofErr w:type="gramEnd"/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you requested?</w:t>
      </w:r>
    </w:p>
    <w:p w14:paraId="77271D92" w14:textId="670568AD" w:rsidR="00A13518" w:rsidRDefault="00A13518" w:rsidP="004C3A5C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D2A1DE" wp14:editId="0445060A">
            <wp:extent cx="4513580" cy="5172075"/>
            <wp:effectExtent l="0" t="0" r="1270" b="9525"/>
            <wp:docPr id="831781251" name="Picture 1" descr="Perforated duodenal ulcer | Image | Radiopaedia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forated duodenal ulcer | Image | Radiopaedia.or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A7C3" w14:textId="77777777" w:rsidR="004C3A5C" w:rsidRDefault="004C3A5C" w:rsidP="004C3A5C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5B1C023B" w14:textId="6F33B84D" w:rsidR="00C344FE" w:rsidRPr="004C3A5C" w:rsidRDefault="00D17684" w:rsidP="004C3A5C">
      <w:pPr>
        <w:pStyle w:val="NormalWeb"/>
        <w:spacing w:after="0"/>
        <w:ind w:left="360"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Transport is waiting to take the patient to CT, while you are blood pressure is 90/55 HR 12 </w:t>
      </w:r>
      <w:r w:rsidR="00D6620F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6 RR </w:t>
      </w:r>
      <w:proofErr w:type="gramStart"/>
      <w:r w:rsidR="00D6620F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21. </w:t>
      </w:r>
      <w:r w:rsidR="00E012A0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S </w:t>
      </w:r>
      <w:r w:rsidR="00273439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he</w:t>
      </w:r>
      <w:proofErr w:type="gramEnd"/>
      <w:r w:rsidR="00273439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is </w:t>
      </w:r>
      <w:proofErr w:type="gramStart"/>
      <w:r w:rsidR="00273439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quite</w:t>
      </w:r>
      <w:proofErr w:type="gramEnd"/>
      <w:r w:rsidR="00273439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but uncomfortable appearing</w:t>
      </w:r>
      <w:r w:rsidR="00505F70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. </w:t>
      </w:r>
      <w:r w:rsidR="00C344FE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What </w:t>
      </w:r>
      <w:r w:rsidR="00DA5C14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would you like to </w:t>
      </w:r>
      <w:proofErr w:type="gramStart"/>
      <w:r w:rsidR="00DA5C14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do</w:t>
      </w:r>
      <w:r w:rsidR="00030BB9" w:rsidRPr="00E37B02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?</w:t>
      </w:r>
      <w:proofErr w:type="gramEnd"/>
    </w:p>
    <w:p w14:paraId="5B524819" w14:textId="75580D70" w:rsidR="00E012A0" w:rsidRPr="00E012A0" w:rsidRDefault="004C2A71" w:rsidP="00BC225F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E012A0">
        <w:rPr>
          <w:rFonts w:asciiTheme="minorHAnsi" w:hAnsiTheme="minorHAnsi" w:cstheme="minorHAnsi"/>
          <w:color w:val="000000"/>
          <w:sz w:val="28"/>
          <w:szCs w:val="28"/>
        </w:rPr>
        <w:t>Resuscitation:</w:t>
      </w:r>
      <w:r w:rsidR="00E012A0" w:rsidRPr="00E012A0">
        <w:rPr>
          <w:rFonts w:asciiTheme="minorHAnsi" w:hAnsiTheme="minorHAnsi" w:cstheme="minorHAnsi"/>
          <w:color w:val="000000"/>
          <w:sz w:val="28"/>
          <w:szCs w:val="28"/>
        </w:rPr>
        <w:t xml:space="preserve"> IVF, Antibiotics</w:t>
      </w:r>
      <w:r w:rsidR="00E521E5">
        <w:rPr>
          <w:rFonts w:asciiTheme="minorHAnsi" w:hAnsiTheme="minorHAnsi" w:cstheme="minorHAnsi"/>
          <w:color w:val="000000"/>
          <w:sz w:val="28"/>
          <w:szCs w:val="28"/>
        </w:rPr>
        <w:t>, Foley catheter, NG tube.</w:t>
      </w:r>
    </w:p>
    <w:p w14:paraId="0F49A876" w14:textId="2E3250CB" w:rsidR="007449F8" w:rsidRDefault="00505F70" w:rsidP="00BC225F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E012A0">
        <w:rPr>
          <w:rFonts w:asciiTheme="minorHAnsi" w:hAnsiTheme="minorHAnsi" w:cstheme="minorHAnsi"/>
          <w:color w:val="000000"/>
          <w:sz w:val="28"/>
          <w:szCs w:val="28"/>
        </w:rPr>
        <w:t>OR for exploratory laparotomy.</w:t>
      </w:r>
    </w:p>
    <w:p w14:paraId="19E277C8" w14:textId="7C798D0B" w:rsidR="004C2A71" w:rsidRDefault="004C2A71" w:rsidP="004C2A71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E37B02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On exploration, you identify a 1 cm anterior duodenal perforation.</w:t>
      </w:r>
      <w:r w:rsidR="00E37B02" w:rsidRPr="00E37B02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 H </w:t>
      </w:r>
      <w:r w:rsidR="00E37B02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o </w:t>
      </w:r>
      <w:r w:rsidR="00E37B02" w:rsidRPr="00E37B02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w would you address that?</w:t>
      </w:r>
      <w:r w:rsidR="00E37B02">
        <w:rPr>
          <w:rFonts w:asciiTheme="minorHAnsi" w:hAnsiTheme="minorHAnsi" w:cstheme="minorHAnsi"/>
          <w:color w:val="000000"/>
          <w:sz w:val="28"/>
          <w:szCs w:val="28"/>
        </w:rPr>
      </w:r>
    </w:p>
    <w:p w14:paraId="332A6A84" w14:textId="0204424F" w:rsidR="00E521E5" w:rsidRDefault="00E521E5" w:rsidP="004C2A71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Omental patch.</w:t>
      </w:r>
    </w:p>
    <w:p w14:paraId="78D77548" w14:textId="1836BC82" w:rsidR="00077F11" w:rsidRDefault="00077F11" w:rsidP="004C2A71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8E0698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Patient recovers and get discharged,</w:t>
      </w:r>
      <w:r w:rsidR="00197127" w:rsidRPr="008E0698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18 months later she shows up in your clinic with GERD symptoms, despite being on PPIs, you decided to do EGD </w:t>
      </w:r>
      <w:r w:rsidR="008E0698" w:rsidRPr="008E0698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describe?</w:t>
      </w:r>
    </w:p>
    <w:p w14:paraId="6D778037" w14:textId="77777777" w:rsidR="00AF4E97" w:rsidRPr="003A7176" w:rsidRDefault="00AF4E97" w:rsidP="003A7176">
      <w:pPr>
        <w:pStyle w:val="ListParagraph"/>
        <w:numPr>
          <w:ilvl w:val="0"/>
          <w:numId w:val="38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Procedural sedation</w:t>
      </w:r>
    </w:p>
    <w:p w14:paraId="1C7EB7F7" w14:textId="77777777" w:rsidR="00AF4E97" w:rsidRPr="003A7176" w:rsidRDefault="00AF4E97" w:rsidP="003A7176">
      <w:pPr>
        <w:pStyle w:val="ListParagraph"/>
        <w:numPr>
          <w:ilvl w:val="0"/>
          <w:numId w:val="38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Place in left lateral decubitus position.</w:t>
      </w:r>
    </w:p>
    <w:p w14:paraId="44644D7B" w14:textId="77777777" w:rsidR="00AF4E97" w:rsidRPr="003A7176" w:rsidRDefault="00AF4E97" w:rsidP="003A7176">
      <w:pPr>
        <w:pStyle w:val="ListParagraph"/>
        <w:numPr>
          <w:ilvl w:val="0"/>
          <w:numId w:val="38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Insert scope into mouth under direct visualization.</w:t>
      </w:r>
    </w:p>
    <w:p w14:paraId="56FD3DDA" w14:textId="77777777" w:rsidR="00AF4E97" w:rsidRPr="003A7176" w:rsidRDefault="00AF4E97" w:rsidP="003A7176">
      <w:pPr>
        <w:pStyle w:val="ListParagraph"/>
        <w:numPr>
          <w:ilvl w:val="0"/>
          <w:numId w:val="38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Pass the scope past the cricoarytenoid cartilage into the esophagus.</w:t>
      </w:r>
    </w:p>
    <w:p w14:paraId="4C3AA9B0" w14:textId="77777777" w:rsidR="00AF4E97" w:rsidRPr="003A7176" w:rsidRDefault="00AF4E97" w:rsidP="003A7176">
      <w:pPr>
        <w:pStyle w:val="ListParagraph"/>
        <w:numPr>
          <w:ilvl w:val="0"/>
          <w:numId w:val="38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Ensuring direct visualization, pass the scope through the esophagus with continuous insufflation </w:t>
      </w:r>
      <w:proofErr w:type="gramStart"/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in order to</w:t>
      </w:r>
      <w:proofErr w:type="gramEnd"/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 xml:space="preserve"> visualize the entire esophagus.</w:t>
      </w:r>
    </w:p>
    <w:p w14:paraId="018CA872" w14:textId="77777777" w:rsidR="00AF4E97" w:rsidRPr="003A7176" w:rsidRDefault="00AF4E97" w:rsidP="003A7176">
      <w:pPr>
        <w:pStyle w:val="ListParagraph"/>
        <w:numPr>
          <w:ilvl w:val="0"/>
          <w:numId w:val="38"/>
        </w:numPr>
        <w:spacing w:after="0" w:line="240" w:lineRule="auto"/>
        <w:outlineLvl w:val="0"/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</w:pPr>
      <w:r w:rsidRPr="003A7176">
        <w:rPr>
          <w:rFonts w:ascii="Arial" w:eastAsia="Times New Roman" w:hAnsi="Arial" w:cs="Arial"/>
          <w:color w:val="000000"/>
          <w:sz w:val="28"/>
          <w:szCs w:val="28"/>
          <w:shd w:val="clear" w:color="auto" w:fill="FFFFFF"/>
        </w:rPr>
        <w:t>Visualize the gastroesophageal junction and pass into the stomach.</w:t>
      </w:r>
    </w:p>
    <w:p w14:paraId="6D1BB56E" w14:textId="77777777" w:rsidR="008E0698" w:rsidRDefault="008E0698" w:rsidP="004C2A71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</w:p>
    <w:p w14:paraId="0CA8C543" w14:textId="4784BF2C" w:rsidR="00E521E5" w:rsidRPr="000C734C" w:rsidRDefault="0044368C" w:rsidP="004C2A71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0C734C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Scenario:</w:t>
      </w:r>
      <w:r w:rsidR="00837F9F" w:rsidRPr="000C734C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Your patient is </w:t>
      </w:r>
      <w:r w:rsidR="00001E21" w:rsidRPr="000C734C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52 Y M, prior history of PUD who tells you symptoms had been refractory, </w:t>
      </w:r>
      <w:r w:rsidR="00531823" w:rsidRPr="000C734C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 xml:space="preserve">patient vitals are within normal range, when you proceed to OR you encounter only minimal </w:t>
      </w:r>
      <w:r w:rsidR="005E6B7C" w:rsidRPr="000C734C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contamination, would you consider anything different for this patient?</w:t>
      </w:r>
    </w:p>
    <w:p w14:paraId="7B8A87FA" w14:textId="45E707C6" w:rsidR="005E6B7C" w:rsidRDefault="000C734C" w:rsidP="009E7C53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Definitive</w:t>
      </w:r>
      <w:r w:rsidR="009E7C53">
        <w:rPr>
          <w:rFonts w:asciiTheme="minorHAnsi" w:hAnsiTheme="minorHAnsi" w:cstheme="minorHAnsi"/>
          <w:color w:val="000000"/>
          <w:sz w:val="28"/>
          <w:szCs w:val="28"/>
        </w:rPr>
        <w:t xml:space="preserve"> ulcer procedure.</w:t>
      </w:r>
    </w:p>
    <w:p w14:paraId="46696FEC" w14:textId="0D911639" w:rsidR="009E7C53" w:rsidRPr="003A7176" w:rsidRDefault="009E7C53" w:rsidP="009E7C53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3A7176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Describe one</w:t>
      </w:r>
      <w:r w:rsidR="000C734C" w:rsidRPr="003A7176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?</w:t>
      </w:r>
    </w:p>
    <w:p w14:paraId="17872924" w14:textId="77777777" w:rsidR="00111BB4" w:rsidRDefault="005A101A" w:rsidP="00CE300E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1BB4">
        <w:rPr>
          <w:rFonts w:asciiTheme="minorHAnsi" w:hAnsiTheme="minorHAnsi" w:cstheme="minorHAnsi"/>
          <w:color w:val="000000"/>
          <w:sz w:val="28"/>
          <w:szCs w:val="28"/>
        </w:rPr>
        <w:t>Truncal vagotomy and pyloroplasty.</w:t>
      </w:r>
    </w:p>
    <w:p w14:paraId="38222187" w14:textId="77777777" w:rsidR="00111BB4" w:rsidRDefault="00111BB4" w:rsidP="00021C7B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1BB4">
        <w:rPr>
          <w:rFonts w:asciiTheme="minorHAnsi" w:hAnsiTheme="minorHAnsi" w:cstheme="minorHAnsi"/>
          <w:color w:val="000000"/>
          <w:sz w:val="28"/>
          <w:szCs w:val="28"/>
        </w:rPr>
        <w:t>Isolate the distal esophagus.</w:t>
      </w:r>
    </w:p>
    <w:p w14:paraId="04F73BE9" w14:textId="77777777" w:rsidR="00111BB4" w:rsidRDefault="00111BB4" w:rsidP="00326F69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1BB4">
        <w:rPr>
          <w:rFonts w:asciiTheme="minorHAnsi" w:hAnsiTheme="minorHAnsi" w:cstheme="minorHAnsi"/>
          <w:color w:val="000000"/>
          <w:sz w:val="28"/>
          <w:szCs w:val="28"/>
        </w:rPr>
        <w:t>Identify, dissect, and transect the vagal trunks—send nerve biopsy to pathology.</w:t>
      </w:r>
    </w:p>
    <w:p w14:paraId="1634C0F0" w14:textId="77777777" w:rsidR="00111BB4" w:rsidRDefault="00111BB4" w:rsidP="00CB3C30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1BB4">
        <w:rPr>
          <w:rFonts w:asciiTheme="minorHAnsi" w:hAnsiTheme="minorHAnsi" w:cstheme="minorHAnsi"/>
          <w:color w:val="000000"/>
          <w:sz w:val="28"/>
          <w:szCs w:val="28"/>
        </w:rPr>
        <w:t>Dissect the distal 6-cm of the esophagus to ensure complete division of vagal fibers.</w:t>
      </w:r>
    </w:p>
    <w:p w14:paraId="3DE4C117" w14:textId="77777777" w:rsidR="00111BB4" w:rsidRDefault="00111BB4" w:rsidP="00BD0563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1BB4">
        <w:rPr>
          <w:rFonts w:asciiTheme="minorHAnsi" w:hAnsiTheme="minorHAnsi" w:cstheme="minorHAnsi"/>
          <w:color w:val="000000"/>
          <w:sz w:val="28"/>
          <w:szCs w:val="28"/>
        </w:rPr>
        <w:t>Mobilize the duodenum.</w:t>
      </w:r>
    </w:p>
    <w:p w14:paraId="0F24CAD0" w14:textId="77777777" w:rsidR="00111BB4" w:rsidRDefault="00111BB4" w:rsidP="007676F8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1BB4">
        <w:rPr>
          <w:rFonts w:asciiTheme="minorHAnsi" w:hAnsiTheme="minorHAnsi" w:cstheme="minorHAnsi"/>
          <w:color w:val="000000"/>
          <w:sz w:val="28"/>
          <w:szCs w:val="28"/>
        </w:rPr>
        <w:t>Make a longitudinal incision from the antrum onto the proximal duodenum.</w:t>
      </w:r>
    </w:p>
    <w:p w14:paraId="62CDCD57" w14:textId="448C7CA8" w:rsidR="00E012A0" w:rsidRDefault="00111BB4" w:rsidP="007676F8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1BB4">
        <w:rPr>
          <w:rFonts w:asciiTheme="minorHAnsi" w:hAnsiTheme="minorHAnsi" w:cstheme="minorHAnsi"/>
          <w:color w:val="000000"/>
          <w:sz w:val="28"/>
          <w:szCs w:val="28"/>
        </w:rPr>
        <w:t>Place stay sutures at either end of the incision to facilitate transverse closure</w:t>
      </w:r>
      <w:r w:rsidR="0021244D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6680596" w14:textId="77777777" w:rsidR="001172DE" w:rsidRDefault="0021244D" w:rsidP="001172DE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Antrectomy</w:t>
      </w:r>
    </w:p>
    <w:p w14:paraId="6FFDF2C5" w14:textId="77777777" w:rsidR="001172DE" w:rsidRDefault="001172DE" w:rsidP="001172DE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72DE">
        <w:rPr>
          <w:rFonts w:asciiTheme="minorHAnsi" w:hAnsiTheme="minorHAnsi" w:cstheme="minorHAnsi"/>
          <w:color w:val="000000"/>
          <w:sz w:val="28"/>
          <w:szCs w:val="28"/>
        </w:rPr>
        <w:t>Free the greater curvature of the stomach.</w:t>
      </w:r>
    </w:p>
    <w:p w14:paraId="045726C7" w14:textId="77777777" w:rsidR="001172DE" w:rsidRDefault="001172DE" w:rsidP="001172DE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72DE">
        <w:rPr>
          <w:rFonts w:asciiTheme="minorHAnsi" w:hAnsiTheme="minorHAnsi" w:cstheme="minorHAnsi"/>
          <w:color w:val="000000"/>
          <w:sz w:val="28"/>
          <w:szCs w:val="28"/>
        </w:rPr>
        <w:t>Dissect the first part of the duodenum from the pancreas.</w:t>
      </w:r>
    </w:p>
    <w:p w14:paraId="5AAC51CA" w14:textId="1FCAA2A1" w:rsidR="001172DE" w:rsidRDefault="001172DE" w:rsidP="001172DE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72DE">
        <w:rPr>
          <w:rFonts w:asciiTheme="minorHAnsi" w:hAnsiTheme="minorHAnsi" w:cstheme="minorHAnsi"/>
          <w:color w:val="000000"/>
          <w:sz w:val="28"/>
          <w:szCs w:val="28"/>
        </w:rPr>
        <w:t>Divide the stomach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3D35C53" w14:textId="77777777" w:rsidR="001172DE" w:rsidRDefault="001172DE" w:rsidP="001172DE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72DE">
        <w:rPr>
          <w:rFonts w:asciiTheme="minorHAnsi" w:hAnsiTheme="minorHAnsi" w:cstheme="minorHAnsi"/>
          <w:color w:val="000000"/>
          <w:sz w:val="28"/>
          <w:szCs w:val="28"/>
        </w:rPr>
        <w:t xml:space="preserve">Ligate the right gastric artery at the level of the </w:t>
      </w:r>
      <w:proofErr w:type="gramStart"/>
      <w:r w:rsidRPr="001172DE">
        <w:rPr>
          <w:rFonts w:asciiTheme="minorHAnsi" w:hAnsiTheme="minorHAnsi" w:cstheme="minorHAnsi"/>
          <w:color w:val="000000"/>
          <w:sz w:val="28"/>
          <w:szCs w:val="28"/>
        </w:rPr>
        <w:t>pylorus</w:t>
      </w:r>
      <w:proofErr w:type="gramEnd"/>
    </w:p>
    <w:p w14:paraId="72FE13F2" w14:textId="18502B92" w:rsidR="001172DE" w:rsidRDefault="001172DE" w:rsidP="001172DE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72DE">
        <w:rPr>
          <w:rFonts w:asciiTheme="minorHAnsi" w:hAnsiTheme="minorHAnsi" w:cstheme="minorHAnsi"/>
          <w:color w:val="000000"/>
          <w:sz w:val="28"/>
          <w:szCs w:val="28"/>
        </w:rPr>
        <w:t>Divide the duodenum just distal to the pylorus—send duodenal stump margin for pathology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B376120" w14:textId="73A6E8A4" w:rsidR="0021244D" w:rsidRDefault="001172DE" w:rsidP="001172DE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1172DE">
        <w:rPr>
          <w:rFonts w:asciiTheme="minorHAnsi" w:hAnsiTheme="minorHAnsi" w:cstheme="minorHAnsi"/>
          <w:color w:val="000000"/>
          <w:sz w:val="28"/>
          <w:szCs w:val="28"/>
        </w:rPr>
        <w:t xml:space="preserve">Complete with either a </w:t>
      </w:r>
      <w:proofErr w:type="spellStart"/>
      <w:r w:rsidRPr="001172DE">
        <w:rPr>
          <w:rFonts w:asciiTheme="minorHAnsi" w:hAnsiTheme="minorHAnsi" w:cstheme="minorHAnsi"/>
          <w:color w:val="000000"/>
          <w:sz w:val="28"/>
          <w:szCs w:val="28"/>
        </w:rPr>
        <w:t>Billroth</w:t>
      </w:r>
      <w:proofErr w:type="spellEnd"/>
      <w:r w:rsidRPr="001172DE">
        <w:rPr>
          <w:rFonts w:asciiTheme="minorHAnsi" w:hAnsiTheme="minorHAnsi" w:cstheme="minorHAnsi"/>
          <w:color w:val="000000"/>
          <w:sz w:val="28"/>
          <w:szCs w:val="28"/>
        </w:rPr>
        <w:t xml:space="preserve"> I or </w:t>
      </w:r>
      <w:proofErr w:type="spellStart"/>
      <w:r w:rsidRPr="001172DE">
        <w:rPr>
          <w:rFonts w:asciiTheme="minorHAnsi" w:hAnsiTheme="minorHAnsi" w:cstheme="minorHAnsi"/>
          <w:color w:val="000000"/>
          <w:sz w:val="28"/>
          <w:szCs w:val="28"/>
        </w:rPr>
        <w:t>Billroth</w:t>
      </w:r>
      <w:proofErr w:type="spellEnd"/>
      <w:r w:rsidRPr="001172DE">
        <w:rPr>
          <w:rFonts w:asciiTheme="minorHAnsi" w:hAnsiTheme="minorHAnsi" w:cstheme="minorHAnsi"/>
          <w:color w:val="000000"/>
          <w:sz w:val="28"/>
          <w:szCs w:val="28"/>
        </w:rPr>
        <w:t xml:space="preserve"> II anastomosis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54943158" w14:textId="2AB51D89" w:rsidR="00960C54" w:rsidRDefault="00960C54" w:rsidP="00960C54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Pa </w:t>
      </w:r>
      <w:r w:rsidR="00DF613D">
        <w:rPr>
          <w:rFonts w:asciiTheme="minorHAnsi" w:hAnsiTheme="minorHAnsi" w:cstheme="minorHAnsi"/>
          <w:color w:val="000000"/>
          <w:sz w:val="28"/>
          <w:szCs w:val="28"/>
        </w:rPr>
        <w:t>rietal Cell Vagotomy.</w:t>
      </w:r>
    </w:p>
    <w:p w14:paraId="4D08170A" w14:textId="424FC481" w:rsidR="00DF613D" w:rsidRPr="00DF613D" w:rsidRDefault="00DF613D" w:rsidP="00DF613D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DF613D">
        <w:rPr>
          <w:rFonts w:asciiTheme="minorHAnsi" w:hAnsiTheme="minorHAnsi" w:cstheme="minorHAnsi"/>
          <w:color w:val="000000"/>
          <w:sz w:val="28"/>
          <w:szCs w:val="28"/>
        </w:rPr>
        <w:t xml:space="preserve">Divide the lesser </w:t>
      </w:r>
      <w:proofErr w:type="spellStart"/>
      <w:r w:rsidRPr="00DF613D">
        <w:rPr>
          <w:rFonts w:asciiTheme="minorHAnsi" w:hAnsiTheme="minorHAnsi" w:cstheme="minorHAnsi"/>
          <w:color w:val="000000"/>
          <w:sz w:val="28"/>
          <w:szCs w:val="28"/>
        </w:rPr>
        <w:t>omentum</w:t>
      </w:r>
      <w:proofErr w:type="spellEnd"/>
      <w:r w:rsidRPr="00DF613D">
        <w:rPr>
          <w:rFonts w:asciiTheme="minorHAnsi" w:hAnsiTheme="minorHAnsi" w:cstheme="minorHAnsi"/>
          <w:color w:val="000000"/>
          <w:sz w:val="28"/>
          <w:szCs w:val="28"/>
        </w:rPr>
        <w:t xml:space="preserve"> from the lesser curvature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4A68BEA9" w14:textId="3664564E" w:rsidR="00DF613D" w:rsidRPr="00DF613D" w:rsidRDefault="00DF613D" w:rsidP="00DF613D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DF613D">
        <w:rPr>
          <w:rFonts w:asciiTheme="minorHAnsi" w:hAnsiTheme="minorHAnsi" w:cstheme="minorHAnsi"/>
          <w:color w:val="000000"/>
          <w:sz w:val="28"/>
          <w:szCs w:val="28"/>
        </w:rPr>
        <w:t>Encircle the trunks with Penrose drain and apply tension to facilitate exposure of branches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F67460B" w14:textId="77777777" w:rsidR="00DF613D" w:rsidRPr="00DF613D" w:rsidRDefault="00DF613D" w:rsidP="00DF613D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DF613D">
        <w:rPr>
          <w:rFonts w:asciiTheme="minorHAnsi" w:hAnsiTheme="minorHAnsi" w:cstheme="minorHAnsi"/>
          <w:color w:val="000000"/>
          <w:sz w:val="28"/>
          <w:szCs w:val="28"/>
        </w:rPr>
        <w:t xml:space="preserve">Dissect and ligate neurovascular branches of the vagal trunks proximal to the crow’s foot of the nerve of </w:t>
      </w:r>
      <w:proofErr w:type="spellStart"/>
      <w:proofErr w:type="gramStart"/>
      <w:r w:rsidRPr="00DF613D">
        <w:rPr>
          <w:rFonts w:asciiTheme="minorHAnsi" w:hAnsiTheme="minorHAnsi" w:cstheme="minorHAnsi"/>
          <w:color w:val="000000"/>
          <w:sz w:val="28"/>
          <w:szCs w:val="28"/>
        </w:rPr>
        <w:t>Latarjet</w:t>
      </w:r>
      <w:proofErr w:type="spellEnd"/>
      <w:proofErr w:type="gramEnd"/>
    </w:p>
    <w:p w14:paraId="4AC325CD" w14:textId="09325E5C" w:rsidR="00DF613D" w:rsidRPr="001172DE" w:rsidRDefault="00DF613D" w:rsidP="00DF613D">
      <w:pPr>
        <w:pStyle w:val="NormalWeb"/>
        <w:numPr>
          <w:ilvl w:val="1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DF613D">
        <w:rPr>
          <w:rFonts w:asciiTheme="minorHAnsi" w:hAnsiTheme="minorHAnsi" w:cstheme="minorHAnsi"/>
          <w:color w:val="000000"/>
          <w:sz w:val="28"/>
          <w:szCs w:val="28"/>
        </w:rPr>
        <w:t>Skeletonize the distal 6 cm of the esophagus to ensure complete division of criminal nerve of Grassi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4AF15CD1" w14:textId="77777777" w:rsidR="00505F70" w:rsidRPr="005C3542" w:rsidRDefault="00505F70" w:rsidP="00505F70">
      <w:pPr>
        <w:pStyle w:val="NormalWeb"/>
        <w:spacing w:after="0"/>
        <w:ind w:left="720"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sectPr w:rsidR="00505F70" w:rsidRPr="005C3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F72ED"/>
    <w:multiLevelType w:val="hybridMultilevel"/>
    <w:tmpl w:val="0DEA5006"/>
    <w:lvl w:ilvl="0" w:tplc="C07E296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2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3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4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5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2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3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6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7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8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9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20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7" w15:restartNumberingAfterBreak="0">
    <w:nsid w:val="65A35D40"/>
    <w:multiLevelType w:val="hybridMultilevel"/>
    <w:tmpl w:val="71F05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30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31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4"/>
  </w:num>
  <w:num w:numId="2" w16cid:durableId="1104032510">
    <w:abstractNumId w:val="1"/>
  </w:num>
  <w:num w:numId="3" w16cid:durableId="1909876507">
    <w:abstractNumId w:val="30"/>
  </w:num>
  <w:num w:numId="4" w16cid:durableId="1589774020">
    <w:abstractNumId w:val="9"/>
  </w:num>
  <w:num w:numId="5" w16cid:durableId="1315377415">
    <w:abstractNumId w:val="31"/>
  </w:num>
  <w:num w:numId="6" w16cid:durableId="1569074437">
    <w:abstractNumId w:val="23"/>
  </w:num>
  <w:num w:numId="7" w16cid:durableId="2081058227">
    <w:abstractNumId w:val="14"/>
  </w:num>
  <w:num w:numId="8" w16cid:durableId="928931874">
    <w:abstractNumId w:val="2"/>
  </w:num>
  <w:num w:numId="9" w16cid:durableId="185409746">
    <w:abstractNumId w:val="18"/>
  </w:num>
  <w:num w:numId="10" w16cid:durableId="389378751">
    <w:abstractNumId w:val="20"/>
  </w:num>
  <w:num w:numId="11" w16cid:durableId="1240675459">
    <w:abstractNumId w:val="20"/>
  </w:num>
  <w:num w:numId="12" w16cid:durableId="1563517249">
    <w:abstractNumId w:val="20"/>
  </w:num>
  <w:num w:numId="13" w16cid:durableId="129057170">
    <w:abstractNumId w:val="6"/>
  </w:num>
  <w:num w:numId="14" w16cid:durableId="217976005">
    <w:abstractNumId w:val="3"/>
  </w:num>
  <w:num w:numId="15" w16cid:durableId="510604502">
    <w:abstractNumId w:val="22"/>
  </w:num>
  <w:num w:numId="16" w16cid:durableId="681246839">
    <w:abstractNumId w:val="25"/>
  </w:num>
  <w:num w:numId="17" w16cid:durableId="1311136114">
    <w:abstractNumId w:val="26"/>
  </w:num>
  <w:num w:numId="18" w16cid:durableId="71394288">
    <w:abstractNumId w:val="35"/>
  </w:num>
  <w:num w:numId="19" w16cid:durableId="1445879825">
    <w:abstractNumId w:val="11"/>
  </w:num>
  <w:num w:numId="20" w16cid:durableId="1291202366">
    <w:abstractNumId w:val="16"/>
  </w:num>
  <w:num w:numId="21" w16cid:durableId="42750327">
    <w:abstractNumId w:val="17"/>
  </w:num>
  <w:num w:numId="22" w16cid:durableId="2118713812">
    <w:abstractNumId w:val="24"/>
  </w:num>
  <w:num w:numId="23" w16cid:durableId="1953826491">
    <w:abstractNumId w:val="10"/>
  </w:num>
  <w:num w:numId="24" w16cid:durableId="1611545619">
    <w:abstractNumId w:val="5"/>
  </w:num>
  <w:num w:numId="25" w16cid:durableId="42099578">
    <w:abstractNumId w:val="29"/>
  </w:num>
  <w:num w:numId="26" w16cid:durableId="1409378534">
    <w:abstractNumId w:val="7"/>
  </w:num>
  <w:num w:numId="27" w16cid:durableId="1106000966">
    <w:abstractNumId w:val="12"/>
  </w:num>
  <w:num w:numId="28" w16cid:durableId="1438721978">
    <w:abstractNumId w:val="4"/>
  </w:num>
  <w:num w:numId="29" w16cid:durableId="876745055">
    <w:abstractNumId w:val="15"/>
  </w:num>
  <w:num w:numId="30" w16cid:durableId="1538543327">
    <w:abstractNumId w:val="28"/>
  </w:num>
  <w:num w:numId="31" w16cid:durableId="899830951">
    <w:abstractNumId w:val="19"/>
  </w:num>
  <w:num w:numId="32" w16cid:durableId="1039865629">
    <w:abstractNumId w:val="32"/>
  </w:num>
  <w:num w:numId="33" w16cid:durableId="1877113019">
    <w:abstractNumId w:val="8"/>
  </w:num>
  <w:num w:numId="34" w16cid:durableId="1556509934">
    <w:abstractNumId w:val="21"/>
  </w:num>
  <w:num w:numId="35" w16cid:durableId="19357948">
    <w:abstractNumId w:val="13"/>
  </w:num>
  <w:num w:numId="36" w16cid:durableId="4676000">
    <w:abstractNumId w:val="33"/>
  </w:num>
  <w:num w:numId="37" w16cid:durableId="958680818">
    <w:abstractNumId w:val="0"/>
  </w:num>
  <w:num w:numId="38" w16cid:durableId="367292332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1E21"/>
    <w:rsid w:val="00002AD9"/>
    <w:rsid w:val="00002EBD"/>
    <w:rsid w:val="000041C5"/>
    <w:rsid w:val="00004C98"/>
    <w:rsid w:val="00010BE1"/>
    <w:rsid w:val="00012CF3"/>
    <w:rsid w:val="00014D45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1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C734C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1BB4"/>
    <w:rsid w:val="00113A95"/>
    <w:rsid w:val="00115BDA"/>
    <w:rsid w:val="001172DE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127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44D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A5"/>
    <w:rsid w:val="00273439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3F4A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76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368C"/>
    <w:rsid w:val="00445691"/>
    <w:rsid w:val="004456B0"/>
    <w:rsid w:val="00445C93"/>
    <w:rsid w:val="0044661E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2A71"/>
    <w:rsid w:val="004C3A5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5F70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1823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101A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6B7C"/>
    <w:rsid w:val="005E7A0F"/>
    <w:rsid w:val="005F252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4C4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3F1C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37F9F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0698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45EC5"/>
    <w:rsid w:val="00950132"/>
    <w:rsid w:val="00951AC3"/>
    <w:rsid w:val="00960252"/>
    <w:rsid w:val="009608AC"/>
    <w:rsid w:val="00960C54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E7C53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518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4E97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16B1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06A36"/>
    <w:rsid w:val="00D10E2A"/>
    <w:rsid w:val="00D12E5D"/>
    <w:rsid w:val="00D1682F"/>
    <w:rsid w:val="00D17677"/>
    <w:rsid w:val="00D17684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2C0B"/>
    <w:rsid w:val="00D6615E"/>
    <w:rsid w:val="00D6620F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14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F08BE"/>
    <w:rsid w:val="00DF13CC"/>
    <w:rsid w:val="00DF5049"/>
    <w:rsid w:val="00DF613D"/>
    <w:rsid w:val="00DF6FEB"/>
    <w:rsid w:val="00DF79D9"/>
    <w:rsid w:val="00E012A0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37B02"/>
    <w:rsid w:val="00E40400"/>
    <w:rsid w:val="00E46FDF"/>
    <w:rsid w:val="00E5095E"/>
    <w:rsid w:val="00E51C0B"/>
    <w:rsid w:val="00E521E5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74DF9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1CD6"/>
    <w:rsid w:val="00F234E7"/>
    <w:rsid w:val="00F24035"/>
    <w:rsid w:val="00F25E73"/>
    <w:rsid w:val="00F305CA"/>
    <w:rsid w:val="00F309A7"/>
    <w:rsid w:val="00F313FF"/>
    <w:rsid w:val="00F31702"/>
    <w:rsid w:val="00F31894"/>
    <w:rsid w:val="00F36D2E"/>
    <w:rsid w:val="00F41AD4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3E03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513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E738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7BC5EE-FD54-4649-A164-E5E512E435F3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6085567b-28cc-497f-a13e-eeab5702c365"/>
    <ds:schemaRef ds:uri="8461de00-52a9-47e1-9005-46fd5070e67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2024-05-09T20:51:00Z</dcterms:created>
  <dcterms:modified xsi:type="dcterms:W3CDTF">2024-05-09T20:51:00Z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