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5541B" w14:textId="77777777" w:rsidR="00A129B5" w:rsidRPr="00A129B5" w:rsidRDefault="00A129B5" w:rsidP="00A129B5">
      <w:pPr>
        <w:spacing w:after="0" w:line="240" w:lineRule="auto"/>
        <w:outlineLvl w:val="1"/>
        <w:rPr>
          <w:rFonts w:ascii="Arial" w:eastAsia="Times New Roman" w:hAnsi="Arial" w:cs="Arial"/>
          <w:b/>
          <w:bCs/>
          <w:color w:val="970F00"/>
          <w:sz w:val="29"/>
          <w:szCs w:val="29"/>
        </w:rPr>
      </w:pPr>
      <w:r w:rsidRPr="00A129B5">
        <w:rPr>
          <w:rFonts w:ascii="Arial" w:eastAsia="Times New Roman" w:hAnsi="Arial" w:cs="Arial"/>
          <w:b/>
          <w:bCs/>
          <w:color w:val="970F00"/>
          <w:sz w:val="29"/>
          <w:szCs w:val="29"/>
        </w:rPr>
        <w:t>Incarcerated Femoral Hernia</w:t>
      </w:r>
    </w:p>
    <w:p w14:paraId="0CB87C15" w14:textId="77777777" w:rsidR="00A129B5" w:rsidRPr="00A129B5" w:rsidRDefault="00A129B5" w:rsidP="00A129B5">
      <w:pPr>
        <w:spacing w:after="0" w:line="240" w:lineRule="auto"/>
        <w:outlineLvl w:val="2"/>
        <w:rPr>
          <w:rFonts w:ascii="Arial" w:eastAsia="Times New Roman" w:hAnsi="Arial" w:cs="Arial"/>
          <w:b/>
          <w:bCs/>
          <w:color w:val="000000"/>
          <w:sz w:val="29"/>
          <w:szCs w:val="29"/>
        </w:rPr>
      </w:pPr>
      <w:r w:rsidRPr="00A129B5">
        <w:rPr>
          <w:rFonts w:ascii="Arial" w:eastAsia="Times New Roman" w:hAnsi="Arial" w:cs="Arial"/>
          <w:b/>
          <w:bCs/>
          <w:color w:val="000000"/>
          <w:sz w:val="29"/>
          <w:szCs w:val="29"/>
        </w:rPr>
        <w:t>Description</w:t>
      </w:r>
    </w:p>
    <w:p w14:paraId="1C7CF72A" w14:textId="77777777" w:rsidR="00A129B5" w:rsidRPr="00701A7F" w:rsidRDefault="00A129B5" w:rsidP="00A129B5">
      <w:pPr>
        <w:spacing w:after="0" w:line="240" w:lineRule="auto"/>
        <w:rPr>
          <w:rFonts w:ascii="Times New Roman" w:eastAsia="Times New Roman" w:hAnsi="Times New Roman" w:cs="Times New Roman"/>
          <w:sz w:val="28"/>
          <w:szCs w:val="28"/>
        </w:rPr>
      </w:pPr>
      <w:r w:rsidRPr="00701A7F">
        <w:rPr>
          <w:rFonts w:ascii="Arial" w:eastAsia="Times New Roman" w:hAnsi="Arial" w:cs="Arial"/>
          <w:color w:val="000000"/>
          <w:sz w:val="28"/>
          <w:szCs w:val="28"/>
          <w:shd w:val="clear" w:color="auto" w:fill="FFFFFF"/>
        </w:rPr>
        <w:t xml:space="preserve">56 </w:t>
      </w:r>
      <w:proofErr w:type="spellStart"/>
      <w:r w:rsidRPr="00701A7F">
        <w:rPr>
          <w:rFonts w:ascii="Arial" w:eastAsia="Times New Roman" w:hAnsi="Arial" w:cs="Arial"/>
          <w:color w:val="000000"/>
          <w:sz w:val="28"/>
          <w:szCs w:val="28"/>
          <w:shd w:val="clear" w:color="auto" w:fill="FFFFFF"/>
        </w:rPr>
        <w:t>yo</w:t>
      </w:r>
      <w:proofErr w:type="spellEnd"/>
      <w:r w:rsidRPr="00701A7F">
        <w:rPr>
          <w:rFonts w:ascii="Arial" w:eastAsia="Times New Roman" w:hAnsi="Arial" w:cs="Arial"/>
          <w:color w:val="000000"/>
          <w:sz w:val="28"/>
          <w:szCs w:val="28"/>
          <w:shd w:val="clear" w:color="auto" w:fill="FFFFFF"/>
        </w:rPr>
        <w:t xml:space="preserve"> female presents to the emergency room with </w:t>
      </w:r>
      <w:proofErr w:type="gramStart"/>
      <w:r w:rsidRPr="00701A7F">
        <w:rPr>
          <w:rFonts w:ascii="Arial" w:eastAsia="Times New Roman" w:hAnsi="Arial" w:cs="Arial"/>
          <w:color w:val="000000"/>
          <w:sz w:val="28"/>
          <w:szCs w:val="28"/>
          <w:shd w:val="clear" w:color="auto" w:fill="FFFFFF"/>
        </w:rPr>
        <w:t>18 hour</w:t>
      </w:r>
      <w:proofErr w:type="gramEnd"/>
      <w:r w:rsidRPr="00701A7F">
        <w:rPr>
          <w:rFonts w:ascii="Arial" w:eastAsia="Times New Roman" w:hAnsi="Arial" w:cs="Arial"/>
          <w:color w:val="000000"/>
          <w:sz w:val="28"/>
          <w:szCs w:val="28"/>
          <w:shd w:val="clear" w:color="auto" w:fill="FFFFFF"/>
        </w:rPr>
        <w:t xml:space="preserve"> history of nausea, vomiting, abdominal distension. Notes that she is otherwise healthy and was working in her garden yesterday and began to have pain in her right thigh radiating down the front of her leg. Thought it was a muscle strain so laid down for a couple hours but was awakened overnight by a feeling of nausea and abdominal pain and came to the emergency room.</w:t>
      </w:r>
      <w:r w:rsidRPr="00701A7F">
        <w:rPr>
          <w:rFonts w:ascii="Arial" w:eastAsia="Times New Roman" w:hAnsi="Arial" w:cs="Arial"/>
          <w:color w:val="000000"/>
          <w:sz w:val="28"/>
          <w:szCs w:val="28"/>
        </w:rPr>
        <w:br/>
      </w:r>
      <w:r w:rsidRPr="00701A7F">
        <w:rPr>
          <w:rFonts w:ascii="Arial" w:eastAsia="Times New Roman" w:hAnsi="Arial" w:cs="Arial"/>
          <w:color w:val="000000"/>
          <w:sz w:val="28"/>
          <w:szCs w:val="28"/>
          <w:shd w:val="clear" w:color="auto" w:fill="FFFFFF"/>
        </w:rPr>
        <w:t>PMH: HTN</w:t>
      </w:r>
      <w:r w:rsidRPr="00701A7F">
        <w:rPr>
          <w:rFonts w:ascii="Arial" w:eastAsia="Times New Roman" w:hAnsi="Arial" w:cs="Arial"/>
          <w:color w:val="000000"/>
          <w:sz w:val="28"/>
          <w:szCs w:val="28"/>
        </w:rPr>
        <w:br/>
      </w:r>
      <w:r w:rsidRPr="00701A7F">
        <w:rPr>
          <w:rFonts w:ascii="Arial" w:eastAsia="Times New Roman" w:hAnsi="Arial" w:cs="Arial"/>
          <w:color w:val="000000"/>
          <w:sz w:val="28"/>
          <w:szCs w:val="28"/>
          <w:shd w:val="clear" w:color="auto" w:fill="FFFFFF"/>
        </w:rPr>
        <w:t>PSH: None</w:t>
      </w:r>
      <w:r w:rsidRPr="00701A7F">
        <w:rPr>
          <w:rFonts w:ascii="Arial" w:eastAsia="Times New Roman" w:hAnsi="Arial" w:cs="Arial"/>
          <w:color w:val="000000"/>
          <w:sz w:val="28"/>
          <w:szCs w:val="28"/>
        </w:rPr>
        <w:br/>
      </w:r>
      <w:r w:rsidRPr="00701A7F">
        <w:rPr>
          <w:rFonts w:ascii="Arial" w:eastAsia="Times New Roman" w:hAnsi="Arial" w:cs="Arial"/>
          <w:color w:val="000000"/>
          <w:sz w:val="28"/>
          <w:szCs w:val="28"/>
          <w:shd w:val="clear" w:color="auto" w:fill="FFFFFF"/>
        </w:rPr>
        <w:t>Physical exam</w:t>
      </w:r>
    </w:p>
    <w:p w14:paraId="0122CF51" w14:textId="77777777" w:rsidR="00A129B5" w:rsidRPr="00701A7F" w:rsidRDefault="00A129B5" w:rsidP="00A129B5">
      <w:pPr>
        <w:numPr>
          <w:ilvl w:val="0"/>
          <w:numId w:val="25"/>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Afebrile</w:t>
      </w:r>
    </w:p>
    <w:p w14:paraId="2F780DB9" w14:textId="77777777" w:rsidR="00A129B5" w:rsidRPr="00701A7F" w:rsidRDefault="00A129B5" w:rsidP="00A129B5">
      <w:pPr>
        <w:numPr>
          <w:ilvl w:val="0"/>
          <w:numId w:val="25"/>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Abdomen moderately distended, diffusely tender without rebound or guarding, no masses, + BS</w:t>
      </w:r>
    </w:p>
    <w:p w14:paraId="2BB34DFF" w14:textId="77777777" w:rsidR="00A129B5" w:rsidRPr="00701A7F" w:rsidRDefault="00A129B5" w:rsidP="00A129B5">
      <w:pPr>
        <w:numPr>
          <w:ilvl w:val="0"/>
          <w:numId w:val="25"/>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Rectal: Normal tone, no mass, guaiac -</w:t>
      </w:r>
    </w:p>
    <w:p w14:paraId="18C4022C" w14:textId="77777777" w:rsidR="00A129B5" w:rsidRPr="00701A7F" w:rsidRDefault="00A129B5" w:rsidP="00A129B5">
      <w:pPr>
        <w:numPr>
          <w:ilvl w:val="0"/>
          <w:numId w:val="25"/>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Extremities: Firm tender mass with erythema at right superomedial thigh</w:t>
      </w:r>
    </w:p>
    <w:p w14:paraId="32941B9A" w14:textId="77777777" w:rsidR="00A129B5" w:rsidRPr="00701A7F" w:rsidRDefault="00A129B5" w:rsidP="00A129B5">
      <w:pPr>
        <w:spacing w:after="0" w:line="240" w:lineRule="auto"/>
        <w:rPr>
          <w:rFonts w:ascii="Times New Roman" w:eastAsia="Times New Roman" w:hAnsi="Times New Roman" w:cs="Times New Roman"/>
          <w:sz w:val="28"/>
          <w:szCs w:val="28"/>
        </w:rPr>
      </w:pPr>
      <w:r w:rsidRPr="00701A7F">
        <w:rPr>
          <w:rFonts w:ascii="Arial" w:eastAsia="Times New Roman" w:hAnsi="Arial" w:cs="Arial"/>
          <w:color w:val="000000"/>
          <w:sz w:val="28"/>
          <w:szCs w:val="28"/>
          <w:shd w:val="clear" w:color="auto" w:fill="FFFFFF"/>
        </w:rPr>
        <w:t>Labs: WBC 11.4, Hgb 12.6, electrolytes K 3.3, otherwise normal</w:t>
      </w:r>
      <w:r w:rsidRPr="00701A7F">
        <w:rPr>
          <w:rFonts w:ascii="Arial" w:eastAsia="Times New Roman" w:hAnsi="Arial" w:cs="Arial"/>
          <w:color w:val="000000"/>
          <w:sz w:val="28"/>
          <w:szCs w:val="28"/>
        </w:rPr>
        <w:br/>
      </w:r>
      <w:r w:rsidRPr="00701A7F">
        <w:rPr>
          <w:rFonts w:ascii="Arial" w:eastAsia="Times New Roman" w:hAnsi="Arial" w:cs="Arial"/>
          <w:color w:val="000000"/>
          <w:sz w:val="28"/>
          <w:szCs w:val="28"/>
          <w:shd w:val="clear" w:color="auto" w:fill="FFFFFF"/>
        </w:rPr>
        <w:t>Imaging:</w:t>
      </w:r>
    </w:p>
    <w:p w14:paraId="76F3BB52" w14:textId="77777777" w:rsidR="00A129B5" w:rsidRPr="00701A7F" w:rsidRDefault="00A129B5" w:rsidP="00A129B5">
      <w:pPr>
        <w:numPr>
          <w:ilvl w:val="0"/>
          <w:numId w:val="26"/>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CXR normal</w:t>
      </w:r>
    </w:p>
    <w:p w14:paraId="7F662F36" w14:textId="77777777" w:rsidR="00A129B5" w:rsidRPr="00701A7F" w:rsidRDefault="00A129B5" w:rsidP="00A129B5">
      <w:pPr>
        <w:numPr>
          <w:ilvl w:val="0"/>
          <w:numId w:val="26"/>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KUB: consistent with dilated small bowel with multiple air fluid levels</w:t>
      </w:r>
    </w:p>
    <w:p w14:paraId="0E2E1AF0" w14:textId="77777777" w:rsidR="00A129B5" w:rsidRPr="00701A7F" w:rsidRDefault="00A129B5" w:rsidP="00A129B5">
      <w:pPr>
        <w:numPr>
          <w:ilvl w:val="0"/>
          <w:numId w:val="26"/>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CT scan notable for findings consistent with SBO with transition point posterior at right inguinal ligament with loops of bowel noted on superomedial right thigh</w:t>
      </w:r>
    </w:p>
    <w:p w14:paraId="19CC2775" w14:textId="77777777" w:rsidR="00A129B5" w:rsidRPr="00701A7F" w:rsidRDefault="00A129B5" w:rsidP="00A129B5">
      <w:pPr>
        <w:spacing w:after="0" w:line="240" w:lineRule="auto"/>
        <w:rPr>
          <w:rFonts w:ascii="Times New Roman" w:eastAsia="Times New Roman" w:hAnsi="Times New Roman" w:cs="Times New Roman"/>
          <w:sz w:val="28"/>
          <w:szCs w:val="28"/>
        </w:rPr>
      </w:pPr>
      <w:r w:rsidRPr="00701A7F">
        <w:rPr>
          <w:rFonts w:ascii="Arial" w:eastAsia="Times New Roman" w:hAnsi="Arial" w:cs="Arial"/>
          <w:color w:val="000000"/>
          <w:sz w:val="28"/>
          <w:szCs w:val="28"/>
        </w:rPr>
        <w:br/>
      </w:r>
      <w:r w:rsidRPr="00701A7F">
        <w:rPr>
          <w:rFonts w:ascii="Arial" w:eastAsia="Times New Roman" w:hAnsi="Arial" w:cs="Arial"/>
          <w:color w:val="000000"/>
          <w:sz w:val="28"/>
          <w:szCs w:val="28"/>
        </w:rPr>
        <w:br/>
      </w:r>
    </w:p>
    <w:p w14:paraId="481264CE" w14:textId="77777777" w:rsidR="00A129B5" w:rsidRPr="00701A7F" w:rsidRDefault="00A129B5" w:rsidP="00A129B5">
      <w:pPr>
        <w:spacing w:after="0" w:line="240" w:lineRule="auto"/>
        <w:outlineLvl w:val="2"/>
        <w:rPr>
          <w:rFonts w:ascii="Arial" w:eastAsia="Times New Roman" w:hAnsi="Arial" w:cs="Arial"/>
          <w:b/>
          <w:bCs/>
          <w:color w:val="000000"/>
          <w:sz w:val="28"/>
          <w:szCs w:val="28"/>
        </w:rPr>
      </w:pPr>
      <w:r w:rsidRPr="00701A7F">
        <w:rPr>
          <w:rFonts w:ascii="Arial" w:eastAsia="Times New Roman" w:hAnsi="Arial" w:cs="Arial"/>
          <w:b/>
          <w:bCs/>
          <w:color w:val="000000"/>
          <w:sz w:val="28"/>
          <w:szCs w:val="28"/>
        </w:rPr>
        <w:t>Discussion</w:t>
      </w:r>
    </w:p>
    <w:p w14:paraId="04B2209C" w14:textId="77777777" w:rsidR="00A129B5" w:rsidRPr="00701A7F" w:rsidRDefault="00A129B5" w:rsidP="00A129B5">
      <w:pPr>
        <w:spacing w:after="0" w:line="240" w:lineRule="auto"/>
        <w:rPr>
          <w:rFonts w:ascii="Times New Roman" w:eastAsia="Times New Roman" w:hAnsi="Times New Roman" w:cs="Times New Roman"/>
          <w:sz w:val="28"/>
          <w:szCs w:val="28"/>
        </w:rPr>
      </w:pPr>
      <w:r w:rsidRPr="00701A7F">
        <w:rPr>
          <w:rFonts w:ascii="Arial" w:eastAsia="Times New Roman" w:hAnsi="Arial" w:cs="Arial"/>
          <w:b/>
          <w:bCs/>
          <w:color w:val="000000"/>
          <w:sz w:val="28"/>
          <w:szCs w:val="28"/>
        </w:rPr>
        <w:t>Discussion Points:</w:t>
      </w:r>
      <w:r w:rsidRPr="00701A7F">
        <w:rPr>
          <w:rFonts w:ascii="Arial" w:eastAsia="Times New Roman" w:hAnsi="Arial" w:cs="Arial"/>
          <w:color w:val="000000"/>
          <w:sz w:val="28"/>
          <w:szCs w:val="28"/>
        </w:rPr>
        <w:br/>
      </w:r>
      <w:r w:rsidRPr="00701A7F">
        <w:rPr>
          <w:rFonts w:ascii="Arial" w:eastAsia="Times New Roman" w:hAnsi="Arial" w:cs="Arial"/>
          <w:color w:val="000000"/>
          <w:sz w:val="28"/>
          <w:szCs w:val="28"/>
        </w:rPr>
        <w:br/>
      </w:r>
      <w:r w:rsidRPr="00701A7F">
        <w:rPr>
          <w:rFonts w:ascii="Arial" w:eastAsia="Times New Roman" w:hAnsi="Arial" w:cs="Arial"/>
          <w:color w:val="000000"/>
          <w:sz w:val="28"/>
          <w:szCs w:val="28"/>
          <w:shd w:val="clear" w:color="auto" w:fill="FFFFFF"/>
        </w:rPr>
        <w:t>Differential Dx: SBO</w:t>
      </w:r>
    </w:p>
    <w:p w14:paraId="4099B81E" w14:textId="77777777" w:rsidR="00A129B5" w:rsidRPr="00701A7F" w:rsidRDefault="00A129B5" w:rsidP="00A129B5">
      <w:pPr>
        <w:numPr>
          <w:ilvl w:val="0"/>
          <w:numId w:val="27"/>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Hernia</w:t>
      </w:r>
    </w:p>
    <w:p w14:paraId="6439409F" w14:textId="77777777" w:rsidR="00A129B5" w:rsidRPr="00701A7F" w:rsidRDefault="00A129B5" w:rsidP="00A129B5">
      <w:pPr>
        <w:numPr>
          <w:ilvl w:val="0"/>
          <w:numId w:val="27"/>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Malignancy</w:t>
      </w:r>
    </w:p>
    <w:p w14:paraId="0370F8EB" w14:textId="77777777" w:rsidR="00A129B5" w:rsidRPr="00701A7F" w:rsidRDefault="00A129B5" w:rsidP="00A129B5">
      <w:pPr>
        <w:numPr>
          <w:ilvl w:val="0"/>
          <w:numId w:val="27"/>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IBD</w:t>
      </w:r>
    </w:p>
    <w:p w14:paraId="200A0B17" w14:textId="77777777" w:rsidR="00A129B5" w:rsidRPr="00701A7F" w:rsidRDefault="00A129B5" w:rsidP="00A129B5">
      <w:pPr>
        <w:numPr>
          <w:ilvl w:val="0"/>
          <w:numId w:val="27"/>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lastRenderedPageBreak/>
        <w:t>Gallstone Ileus</w:t>
      </w:r>
    </w:p>
    <w:p w14:paraId="3C584247" w14:textId="77777777" w:rsidR="00A129B5" w:rsidRPr="00701A7F" w:rsidRDefault="00A129B5" w:rsidP="00A129B5">
      <w:pPr>
        <w:numPr>
          <w:ilvl w:val="0"/>
          <w:numId w:val="27"/>
        </w:numPr>
        <w:spacing w:before="100" w:beforeAutospacing="1" w:after="100" w:afterAutospacing="1" w:line="240" w:lineRule="auto"/>
        <w:rPr>
          <w:rFonts w:ascii="Arial" w:eastAsia="Times New Roman" w:hAnsi="Arial" w:cs="Arial"/>
          <w:color w:val="000000"/>
          <w:sz w:val="28"/>
          <w:szCs w:val="28"/>
        </w:rPr>
      </w:pPr>
      <w:proofErr w:type="spellStart"/>
      <w:r w:rsidRPr="00701A7F">
        <w:rPr>
          <w:rFonts w:ascii="Arial" w:eastAsia="Times New Roman" w:hAnsi="Arial" w:cs="Arial"/>
          <w:color w:val="000000"/>
          <w:sz w:val="28"/>
          <w:szCs w:val="28"/>
        </w:rPr>
        <w:t>Intussusception</w:t>
      </w:r>
      <w:proofErr w:type="spellEnd"/>
    </w:p>
    <w:p w14:paraId="20F37E3A" w14:textId="77777777" w:rsidR="00A129B5" w:rsidRPr="00701A7F" w:rsidRDefault="00A129B5" w:rsidP="00A129B5">
      <w:pPr>
        <w:numPr>
          <w:ilvl w:val="0"/>
          <w:numId w:val="27"/>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Adhesions (less likely since no prior surgery)</w:t>
      </w:r>
    </w:p>
    <w:p w14:paraId="383E4825" w14:textId="77777777" w:rsidR="00A129B5" w:rsidRPr="00701A7F" w:rsidRDefault="00A129B5" w:rsidP="00A129B5">
      <w:pPr>
        <w:spacing w:after="0" w:line="240" w:lineRule="auto"/>
        <w:rPr>
          <w:rFonts w:ascii="Times New Roman" w:eastAsia="Times New Roman" w:hAnsi="Times New Roman" w:cs="Times New Roman"/>
          <w:sz w:val="28"/>
          <w:szCs w:val="28"/>
        </w:rPr>
      </w:pPr>
      <w:r w:rsidRPr="00701A7F">
        <w:rPr>
          <w:rFonts w:ascii="Arial" w:eastAsia="Times New Roman" w:hAnsi="Arial" w:cs="Arial"/>
          <w:color w:val="000000"/>
          <w:sz w:val="28"/>
          <w:szCs w:val="28"/>
          <w:shd w:val="clear" w:color="auto" w:fill="FFFFFF"/>
        </w:rPr>
        <w:t>Diagnosis: Femoral hernia with Incarceration</w:t>
      </w:r>
      <w:r w:rsidRPr="00701A7F">
        <w:rPr>
          <w:rFonts w:ascii="Arial" w:eastAsia="Times New Roman" w:hAnsi="Arial" w:cs="Arial"/>
          <w:color w:val="000000"/>
          <w:sz w:val="28"/>
          <w:szCs w:val="28"/>
        </w:rPr>
        <w:br/>
      </w:r>
      <w:r w:rsidRPr="00701A7F">
        <w:rPr>
          <w:rFonts w:ascii="Arial" w:eastAsia="Times New Roman" w:hAnsi="Arial" w:cs="Arial"/>
          <w:color w:val="000000"/>
          <w:sz w:val="28"/>
          <w:szCs w:val="28"/>
        </w:rPr>
        <w:br/>
      </w:r>
      <w:r w:rsidRPr="00701A7F">
        <w:rPr>
          <w:rFonts w:ascii="Arial" w:eastAsia="Times New Roman" w:hAnsi="Arial" w:cs="Arial"/>
          <w:color w:val="000000"/>
          <w:sz w:val="28"/>
          <w:szCs w:val="28"/>
          <w:shd w:val="clear" w:color="auto" w:fill="FFFFFF"/>
        </w:rPr>
        <w:t>Therapeutic Plan:</w:t>
      </w:r>
    </w:p>
    <w:p w14:paraId="48627B73" w14:textId="77777777" w:rsidR="00A129B5" w:rsidRPr="00701A7F" w:rsidRDefault="00A129B5" w:rsidP="00A129B5">
      <w:pPr>
        <w:numPr>
          <w:ilvl w:val="0"/>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Laparoscopic TAPP or TEPP</w:t>
      </w:r>
    </w:p>
    <w:p w14:paraId="0526B39D" w14:textId="77777777" w:rsidR="00A129B5" w:rsidRPr="00701A7F" w:rsidRDefault="00A129B5" w:rsidP="00A129B5">
      <w:pPr>
        <w:numPr>
          <w:ilvl w:val="1"/>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If attempt laparoscopically.. ultimately unable to reduce</w:t>
      </w:r>
    </w:p>
    <w:p w14:paraId="38C5306E" w14:textId="77777777" w:rsidR="00A129B5" w:rsidRPr="00701A7F" w:rsidRDefault="00A129B5" w:rsidP="00A129B5">
      <w:pPr>
        <w:spacing w:after="0" w:line="240" w:lineRule="auto"/>
        <w:ind w:left="720"/>
        <w:rPr>
          <w:rFonts w:ascii="Arial" w:eastAsia="Times New Roman" w:hAnsi="Arial" w:cs="Arial"/>
          <w:color w:val="000000"/>
          <w:sz w:val="28"/>
          <w:szCs w:val="28"/>
        </w:rPr>
      </w:pPr>
      <w:r w:rsidRPr="00701A7F">
        <w:rPr>
          <w:rFonts w:ascii="Arial" w:eastAsia="Times New Roman" w:hAnsi="Arial" w:cs="Arial"/>
          <w:color w:val="000000"/>
          <w:sz w:val="28"/>
          <w:szCs w:val="28"/>
        </w:rPr>
        <w:t>Open repair</w:t>
      </w:r>
    </w:p>
    <w:p w14:paraId="7FDFADBF" w14:textId="7F679F81" w:rsidR="00A129B5" w:rsidRPr="00701A7F" w:rsidRDefault="00A129B5" w:rsidP="00A129B5">
      <w:pPr>
        <w:numPr>
          <w:ilvl w:val="1"/>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Must describe opening inguinal floor / inguinal ligament to access femoral hernia / reduce</w:t>
      </w:r>
    </w:p>
    <w:p w14:paraId="6AE6449C" w14:textId="77777777" w:rsidR="00EC4433" w:rsidRPr="00701A7F" w:rsidRDefault="00EC4433" w:rsidP="00EC4433">
      <w:pPr>
        <w:spacing w:after="0" w:line="240" w:lineRule="auto"/>
        <w:ind w:left="1440"/>
        <w:outlineLvl w:val="0"/>
        <w:rPr>
          <w:rFonts w:ascii="Arial" w:eastAsia="Times New Roman" w:hAnsi="Arial" w:cs="Arial"/>
          <w:b/>
          <w:color w:val="000000"/>
          <w:sz w:val="28"/>
          <w:szCs w:val="28"/>
          <w:shd w:val="clear" w:color="auto" w:fill="FFFFFF"/>
        </w:rPr>
      </w:pPr>
      <w:r w:rsidRPr="00701A7F">
        <w:rPr>
          <w:rFonts w:ascii="Arial" w:eastAsia="Times New Roman" w:hAnsi="Arial" w:cs="Arial"/>
          <w:b/>
          <w:color w:val="000000"/>
          <w:sz w:val="28"/>
          <w:szCs w:val="28"/>
          <w:shd w:val="clear" w:color="auto" w:fill="FFFFFF"/>
        </w:rPr>
        <w:t xml:space="preserve">Open </w:t>
      </w:r>
      <w:proofErr w:type="spellStart"/>
      <w:r w:rsidRPr="00701A7F">
        <w:rPr>
          <w:rFonts w:ascii="Arial" w:eastAsia="Times New Roman" w:hAnsi="Arial" w:cs="Arial"/>
          <w:b/>
          <w:color w:val="000000"/>
          <w:sz w:val="28"/>
          <w:szCs w:val="28"/>
          <w:shd w:val="clear" w:color="auto" w:fill="FFFFFF"/>
        </w:rPr>
        <w:t>Lichenstein</w:t>
      </w:r>
      <w:proofErr w:type="spellEnd"/>
      <w:r w:rsidRPr="00701A7F">
        <w:rPr>
          <w:rFonts w:ascii="Arial" w:eastAsia="Times New Roman" w:hAnsi="Arial" w:cs="Arial"/>
          <w:b/>
          <w:color w:val="000000"/>
          <w:sz w:val="28"/>
          <w:szCs w:val="28"/>
          <w:shd w:val="clear" w:color="auto" w:fill="FFFFFF"/>
        </w:rPr>
      </w:r>
    </w:p>
    <w:p w14:paraId="1EE30152" w14:textId="77777777" w:rsidR="00EC4433" w:rsidRPr="00701A7F" w:rsidRDefault="00EC4433" w:rsidP="00EC4433">
      <w:pPr>
        <w:pStyle w:val="ListParagraph"/>
        <w:numPr>
          <w:ilvl w:val="0"/>
          <w:numId w:val="28"/>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Oblique skin incision two fingerbreadths superior to inguinal ligament, carried through subcutaneous tissue</w:t>
      </w:r>
    </w:p>
    <w:p w14:paraId="05B668F4" w14:textId="77777777" w:rsidR="00EC4433" w:rsidRPr="00701A7F" w:rsidRDefault="00EC4433" w:rsidP="00EC4433">
      <w:pPr>
        <w:pStyle w:val="ListParagraph"/>
        <w:numPr>
          <w:ilvl w:val="0"/>
          <w:numId w:val="28"/>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External oblique fascia is identified and incised along direction of fibers</w:t>
      </w:r>
    </w:p>
    <w:p w14:paraId="41E51B07" w14:textId="77777777" w:rsidR="00EC4433" w:rsidRPr="00701A7F" w:rsidRDefault="00EC4433" w:rsidP="00EC4433">
      <w:pPr>
        <w:pStyle w:val="ListParagraph"/>
        <w:numPr>
          <w:ilvl w:val="0"/>
          <w:numId w:val="28"/>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Isolate cord structures from hernia sac</w:t>
      </w:r>
    </w:p>
    <w:p w14:paraId="0D4AB2D6" w14:textId="77777777" w:rsidR="00EC4433" w:rsidRPr="00701A7F" w:rsidRDefault="00EC4433" w:rsidP="00EC4433">
      <w:pPr>
        <w:pStyle w:val="ListParagraph"/>
        <w:numPr>
          <w:ilvl w:val="0"/>
          <w:numId w:val="28"/>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Transect hernia sac (ensuring no sliding hernia) or reduce contents back intraabdominally</w:t>
      </w:r>
    </w:p>
    <w:p w14:paraId="05BB86AD" w14:textId="77777777" w:rsidR="00EC4433" w:rsidRPr="00701A7F" w:rsidRDefault="00EC4433" w:rsidP="00EC4433">
      <w:pPr>
        <w:pStyle w:val="ListParagraph"/>
        <w:numPr>
          <w:ilvl w:val="0"/>
          <w:numId w:val="28"/>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Polypropylene mesh secured to pubic tubercle medially, inguinal ligament inferiorly, rectus sheath/internal oblique superiorly</w:t>
      </w:r>
    </w:p>
    <w:p w14:paraId="062A408A" w14:textId="77777777" w:rsidR="00EC4433" w:rsidRPr="00701A7F" w:rsidRDefault="00EC4433" w:rsidP="00EC4433">
      <w:pPr>
        <w:pStyle w:val="ListParagraph"/>
        <w:numPr>
          <w:ilvl w:val="0"/>
          <w:numId w:val="28"/>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Reapproximate external oblique</w:t>
      </w:r>
    </w:p>
    <w:p w14:paraId="1DFAAF9F" w14:textId="77777777" w:rsidR="00EC4433" w:rsidRPr="00701A7F" w:rsidRDefault="00EC4433" w:rsidP="00EC4433">
      <w:pPr>
        <w:spacing w:after="0" w:line="240" w:lineRule="auto"/>
        <w:ind w:left="1080"/>
        <w:outlineLvl w:val="0"/>
        <w:rPr>
          <w:rFonts w:ascii="Arial" w:eastAsia="Times New Roman" w:hAnsi="Arial" w:cs="Arial"/>
          <w:color w:val="000000"/>
          <w:sz w:val="28"/>
          <w:szCs w:val="28"/>
          <w:shd w:val="clear" w:color="auto" w:fill="FFFFFF"/>
        </w:rPr>
      </w:pPr>
    </w:p>
    <w:p w14:paraId="35303729" w14:textId="77777777" w:rsidR="00EC4433" w:rsidRPr="00701A7F" w:rsidRDefault="00EC4433" w:rsidP="00EC4433">
      <w:pPr>
        <w:pStyle w:val="ListParagraph"/>
        <w:numPr>
          <w:ilvl w:val="0"/>
          <w:numId w:val="28"/>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 xml:space="preserve"> Pitfalls:</w:t>
      </w:r>
    </w:p>
    <w:p w14:paraId="15C0F5EA" w14:textId="77777777" w:rsidR="00EC4433" w:rsidRPr="00701A7F" w:rsidRDefault="00EC4433" w:rsidP="00EC4433">
      <w:pPr>
        <w:pStyle w:val="ListParagraph"/>
        <w:numPr>
          <w:ilvl w:val="1"/>
          <w:numId w:val="28"/>
        </w:numPr>
        <w:tabs>
          <w:tab w:val="clear" w:pos="1440"/>
          <w:tab w:val="num" w:pos="2520"/>
        </w:tabs>
        <w:spacing w:after="0" w:line="240" w:lineRule="auto"/>
        <w:ind w:left="252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Failing to identify and protect, or intentionally transect, ilioinguinal nerve</w:t>
      </w:r>
    </w:p>
    <w:p w14:paraId="26A6D991" w14:textId="77777777" w:rsidR="00EC4433" w:rsidRPr="00701A7F" w:rsidRDefault="00EC4433" w:rsidP="00EC4433">
      <w:pPr>
        <w:pStyle w:val="ListParagraph"/>
        <w:numPr>
          <w:ilvl w:val="1"/>
          <w:numId w:val="28"/>
        </w:numPr>
        <w:tabs>
          <w:tab w:val="clear" w:pos="1440"/>
          <w:tab w:val="num" w:pos="2520"/>
        </w:tabs>
        <w:spacing w:after="0" w:line="240" w:lineRule="auto"/>
        <w:ind w:left="252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Failure to completely cover pubic tubercle</w:t>
      </w:r>
    </w:p>
    <w:p w14:paraId="455F0F99" w14:textId="69F5550F" w:rsidR="00EC4433" w:rsidRPr="00701A7F" w:rsidRDefault="00EC4433" w:rsidP="00EC4433">
      <w:pPr>
        <w:numPr>
          <w:ilvl w:val="1"/>
          <w:numId w:val="28"/>
        </w:numPr>
        <w:tabs>
          <w:tab w:val="clear" w:pos="1440"/>
          <w:tab w:val="num" w:pos="2520"/>
        </w:tabs>
        <w:spacing w:before="100" w:beforeAutospacing="1" w:after="100" w:afterAutospacing="1" w:line="240" w:lineRule="auto"/>
        <w:ind w:left="2520"/>
        <w:rPr>
          <w:rFonts w:ascii="Arial" w:eastAsia="Times New Roman" w:hAnsi="Arial" w:cs="Arial"/>
          <w:color w:val="000000"/>
          <w:sz w:val="28"/>
          <w:szCs w:val="28"/>
        </w:rPr>
      </w:pPr>
      <w:r w:rsidRPr="00701A7F">
        <w:rPr>
          <w:rFonts w:ascii="Arial" w:eastAsia="Times New Roman" w:hAnsi="Arial" w:cs="Arial"/>
          <w:color w:val="000000"/>
          <w:sz w:val="28"/>
          <w:szCs w:val="28"/>
          <w:shd w:val="clear" w:color="auto" w:fill="FFFFFF"/>
        </w:rPr>
        <w:t>Ensure tension free mesh placement</w:t>
      </w:r>
    </w:p>
    <w:p w14:paraId="431964A9" w14:textId="7DB273D1" w:rsidR="00A129B5" w:rsidRPr="00701A7F" w:rsidRDefault="00A129B5" w:rsidP="00EC4433">
      <w:pPr>
        <w:numPr>
          <w:ilvl w:val="0"/>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Hernia repair plan if bowel ischemic?</w:t>
      </w:r>
      <w:r w:rsidR="00EC4433" w:rsidRPr="00701A7F">
        <w:rPr>
          <w:rFonts w:ascii="Arial" w:eastAsia="Times New Roman" w:hAnsi="Arial" w:cs="Arial"/>
          <w:color w:val="000000"/>
          <w:sz w:val="28"/>
          <w:szCs w:val="28"/>
        </w:rPr>
        <w:t xml:space="preserve"> Tissue repair –</w:t>
      </w:r>
      <w:proofErr w:type="spellStart"/>
      <w:r w:rsidR="00EC4433" w:rsidRPr="00701A7F">
        <w:rPr>
          <w:rFonts w:ascii="Arial" w:eastAsia="Times New Roman" w:hAnsi="Arial" w:cs="Arial"/>
          <w:color w:val="000000"/>
          <w:sz w:val="28"/>
          <w:szCs w:val="28"/>
        </w:rPr>
        <w:t>McVay</w:t>
      </w:r>
      <w:proofErr w:type="spellEnd"/>
    </w:p>
    <w:p w14:paraId="42121CF3" w14:textId="77777777" w:rsidR="00EC4433" w:rsidRPr="00701A7F" w:rsidRDefault="00EC4433" w:rsidP="00EC4433">
      <w:pPr>
        <w:numPr>
          <w:ilvl w:val="1"/>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 xml:space="preserve">A RLQ incision is </w:t>
      </w:r>
      <w:proofErr w:type="gramStart"/>
      <w:r w:rsidRPr="00701A7F">
        <w:rPr>
          <w:rFonts w:ascii="Arial" w:eastAsia="Times New Roman" w:hAnsi="Arial" w:cs="Arial"/>
          <w:color w:val="000000"/>
          <w:sz w:val="28"/>
          <w:szCs w:val="28"/>
        </w:rPr>
        <w:t>made</w:t>
      </w:r>
      <w:proofErr w:type="gramEnd"/>
      <w:r w:rsidRPr="00701A7F">
        <w:rPr>
          <w:rFonts w:ascii="Arial" w:eastAsia="Times New Roman" w:hAnsi="Arial" w:cs="Arial"/>
          <w:color w:val="000000"/>
          <w:sz w:val="28"/>
          <w:szCs w:val="28"/>
        </w:rPr>
        <w:t xml:space="preserve"> and the external oblique aponeurosis is opened through the external ring. Care should be taken to preserve the ilioinguinal nerve. Cooper's ligament is dissected free.</w:t>
      </w:r>
    </w:p>
    <w:p w14:paraId="4BED7237" w14:textId="77777777" w:rsidR="00EC4433" w:rsidRPr="00701A7F" w:rsidRDefault="00EC4433" w:rsidP="00EC4433">
      <w:pPr>
        <w:numPr>
          <w:ilvl w:val="1"/>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lastRenderedPageBreak/>
        <w:t>A relaxing incision should be made to reduce tension from this tissue repair. The relaxing incision should extend from the just above the pubis superiorly in the plane of fusion of the external oblique aponeurosis and the anterior rectus sheath.</w:t>
      </w:r>
    </w:p>
    <w:p w14:paraId="6F437CF2" w14:textId="1D608252" w:rsidR="00EC4433" w:rsidRPr="00701A7F" w:rsidRDefault="00EC4433" w:rsidP="00EC4433">
      <w:pPr>
        <w:numPr>
          <w:ilvl w:val="1"/>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 xml:space="preserve">The hernia sac is dissected free, </w:t>
      </w:r>
      <w:proofErr w:type="gramStart"/>
      <w:r w:rsidRPr="00701A7F">
        <w:rPr>
          <w:rFonts w:ascii="Arial" w:eastAsia="Times New Roman" w:hAnsi="Arial" w:cs="Arial"/>
          <w:color w:val="000000"/>
          <w:sz w:val="28"/>
          <w:szCs w:val="28"/>
        </w:rPr>
        <w:t>excised</w:t>
      </w:r>
      <w:proofErr w:type="gramEnd"/>
      <w:r w:rsidRPr="00701A7F">
        <w:rPr>
          <w:rFonts w:ascii="Arial" w:eastAsia="Times New Roman" w:hAnsi="Arial" w:cs="Arial"/>
          <w:color w:val="000000"/>
          <w:sz w:val="28"/>
          <w:szCs w:val="28"/>
        </w:rPr>
        <w:t xml:space="preserve"> and then closed.</w:t>
      </w:r>
    </w:p>
    <w:p w14:paraId="0B1D4F5F" w14:textId="77777777" w:rsidR="00EC4433" w:rsidRPr="00701A7F" w:rsidRDefault="00EC4433" w:rsidP="00EC4433">
      <w:pPr>
        <w:numPr>
          <w:ilvl w:val="1"/>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Preperitoneal tissues are closed with a running absorbable suture, this keeps these structures out of the way.</w:t>
      </w:r>
    </w:p>
    <w:p w14:paraId="7E7AA1EF" w14:textId="77453FB3" w:rsidR="00EC4433" w:rsidRPr="00701A7F" w:rsidRDefault="00EC4433" w:rsidP="00EC4433">
      <w:pPr>
        <w:numPr>
          <w:ilvl w:val="1"/>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Interrupted sutures are then placed between the transversus abdominis and Cooper's ligament, transitioning to the femoral sheath, superior laterally, allowing the spermatic cord to exit through the newly created internal ring.</w:t>
      </w:r>
    </w:p>
    <w:p w14:paraId="41A35765" w14:textId="77777777" w:rsidR="00EC4433" w:rsidRPr="00701A7F" w:rsidRDefault="00EC4433" w:rsidP="00EC4433">
      <w:pPr>
        <w:numPr>
          <w:ilvl w:val="1"/>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The external oblique is closed.</w:t>
      </w:r>
    </w:p>
    <w:p w14:paraId="1B791587" w14:textId="77777777" w:rsidR="00EC4433" w:rsidRPr="00701A7F" w:rsidRDefault="00EC4433" w:rsidP="00EC4433">
      <w:pPr>
        <w:spacing w:before="100" w:beforeAutospacing="1" w:after="100" w:afterAutospacing="1" w:line="240" w:lineRule="auto"/>
        <w:ind w:left="1440"/>
        <w:rPr>
          <w:rFonts w:ascii="Arial" w:eastAsia="Times New Roman" w:hAnsi="Arial" w:cs="Arial"/>
          <w:color w:val="000000"/>
          <w:sz w:val="28"/>
          <w:szCs w:val="28"/>
        </w:rPr>
      </w:pPr>
    </w:p>
    <w:p w14:paraId="4A1E2DC8" w14:textId="295D8F63" w:rsidR="00500851" w:rsidRPr="00A129B5" w:rsidRDefault="00A129B5" w:rsidP="00A129B5">
      <w:r w:rsidRPr="00A129B5">
        <w:rPr>
          <w:rFonts w:ascii="Arial" w:eastAsia="Times New Roman" w:hAnsi="Arial" w:cs="Arial"/>
          <w:b/>
          <w:bCs/>
          <w:color w:val="000000"/>
          <w:sz w:val="19"/>
          <w:szCs w:val="19"/>
        </w:rPr>
        <w:t>References</w:t>
      </w:r>
      <w:r w:rsidRPr="00A129B5">
        <w:rPr>
          <w:rFonts w:ascii="Arial" w:eastAsia="Times New Roman" w:hAnsi="Arial" w:cs="Arial"/>
          <w:color w:val="000000"/>
          <w:sz w:val="19"/>
          <w:szCs w:val="19"/>
        </w:rPr>
        <w:br/>
      </w:r>
      <w:r w:rsidRPr="00A129B5">
        <w:rPr>
          <w:rFonts w:ascii="Arial" w:eastAsia="Times New Roman" w:hAnsi="Arial" w:cs="Arial"/>
          <w:color w:val="000000"/>
          <w:sz w:val="19"/>
          <w:szCs w:val="19"/>
          <w:shd w:val="clear" w:color="auto" w:fill="FFFFFF"/>
        </w:rPr>
        <w:t>SCORE:</w:t>
      </w:r>
      <w:hyperlink r:id="rId5" w:tgtFrame="_blank" w:history="1">
        <w:r w:rsidRPr="00A129B5">
          <w:rPr>
            <w:rFonts w:ascii="Arial" w:eastAsia="Times New Roman" w:hAnsi="Arial" w:cs="Arial"/>
            <w:color w:val="0000FF"/>
            <w:sz w:val="19"/>
            <w:szCs w:val="19"/>
            <w:u w:val="single"/>
          </w:rPr>
          <w:t>http://www.surgicalcore.org/modulecontent.aspx?id=126069</w:t>
        </w:r>
      </w:hyperlink>
      <w:r w:rsidRPr="00A129B5">
        <w:rPr>
          <w:rFonts w:ascii="Arial" w:eastAsia="Times New Roman" w:hAnsi="Arial" w:cs="Arial"/>
          <w:color w:val="000000"/>
          <w:sz w:val="19"/>
          <w:szCs w:val="19"/>
        </w:rPr>
        <w:br/>
      </w:r>
      <w:r w:rsidRPr="00A129B5">
        <w:rPr>
          <w:rFonts w:ascii="Arial" w:eastAsia="Times New Roman" w:hAnsi="Arial" w:cs="Arial"/>
          <w:color w:val="000000"/>
          <w:sz w:val="19"/>
          <w:szCs w:val="19"/>
        </w:rPr>
        <w:br/>
      </w:r>
      <w:r w:rsidRPr="00A129B5">
        <w:rPr>
          <w:rFonts w:ascii="Arial" w:eastAsia="Times New Roman" w:hAnsi="Arial" w:cs="Arial"/>
          <w:color w:val="000000"/>
          <w:sz w:val="19"/>
          <w:szCs w:val="19"/>
          <w:shd w:val="clear" w:color="auto" w:fill="FFFFFF"/>
        </w:rPr>
        <w:t>UpToDate:</w:t>
      </w:r>
      <w:hyperlink r:id="rId6" w:anchor="H14" w:tgtFrame="_blank" w:history="1">
        <w:r w:rsidRPr="00A129B5">
          <w:rPr>
            <w:rFonts w:ascii="Arial" w:eastAsia="Times New Roman" w:hAnsi="Arial" w:cs="Arial"/>
            <w:color w:val="0000FF"/>
            <w:sz w:val="19"/>
            <w:szCs w:val="19"/>
            <w:u w:val="single"/>
          </w:rPr>
          <w:t>https://www.uptodate.com/contents/classification-clinical-features-and-diagnosis-of-inguinal-and-femoral-hernias-in-adults#H14</w:t>
        </w:r>
      </w:hyperlink>
    </w:p>
    <w:sectPr w:rsidR="00500851" w:rsidRPr="00A12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57C4"/>
    <w:multiLevelType w:val="multilevel"/>
    <w:tmpl w:val="AAA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120CC"/>
    <w:multiLevelType w:val="multilevel"/>
    <w:tmpl w:val="C5A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A14A1"/>
    <w:multiLevelType w:val="multilevel"/>
    <w:tmpl w:val="192AC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93953"/>
    <w:multiLevelType w:val="multilevel"/>
    <w:tmpl w:val="A3E8A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423DE"/>
    <w:multiLevelType w:val="multilevel"/>
    <w:tmpl w:val="87BA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A3AE7"/>
    <w:multiLevelType w:val="multilevel"/>
    <w:tmpl w:val="E1A8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635BB"/>
    <w:multiLevelType w:val="multilevel"/>
    <w:tmpl w:val="1700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F68E8"/>
    <w:multiLevelType w:val="multilevel"/>
    <w:tmpl w:val="9D509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A20C4"/>
    <w:multiLevelType w:val="multilevel"/>
    <w:tmpl w:val="66FA1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02BBB"/>
    <w:multiLevelType w:val="multilevel"/>
    <w:tmpl w:val="AE10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617A4"/>
    <w:multiLevelType w:val="multilevel"/>
    <w:tmpl w:val="301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51637"/>
    <w:multiLevelType w:val="multilevel"/>
    <w:tmpl w:val="ECA6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90BBF"/>
    <w:multiLevelType w:val="multilevel"/>
    <w:tmpl w:val="987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90FE6"/>
    <w:multiLevelType w:val="multilevel"/>
    <w:tmpl w:val="51C8E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F7082"/>
    <w:multiLevelType w:val="multilevel"/>
    <w:tmpl w:val="E6340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7086F"/>
    <w:multiLevelType w:val="multilevel"/>
    <w:tmpl w:val="5FF4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6029B"/>
    <w:multiLevelType w:val="multilevel"/>
    <w:tmpl w:val="40CAE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0212C"/>
    <w:multiLevelType w:val="multilevel"/>
    <w:tmpl w:val="99E6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760C9"/>
    <w:multiLevelType w:val="multilevel"/>
    <w:tmpl w:val="87FC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0025F"/>
    <w:multiLevelType w:val="hybridMultilevel"/>
    <w:tmpl w:val="CB2869B4"/>
    <w:lvl w:ilvl="0" w:tplc="9426F71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160155"/>
    <w:multiLevelType w:val="multilevel"/>
    <w:tmpl w:val="89120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52281"/>
    <w:multiLevelType w:val="multilevel"/>
    <w:tmpl w:val="E14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C12D3"/>
    <w:multiLevelType w:val="multilevel"/>
    <w:tmpl w:val="BB06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E3408"/>
    <w:multiLevelType w:val="multilevel"/>
    <w:tmpl w:val="C5E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D5746"/>
    <w:multiLevelType w:val="multilevel"/>
    <w:tmpl w:val="B6B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A534F"/>
    <w:multiLevelType w:val="multilevel"/>
    <w:tmpl w:val="6A606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B6E54"/>
    <w:multiLevelType w:val="multilevel"/>
    <w:tmpl w:val="C988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AB1CDB"/>
    <w:multiLevelType w:val="multilevel"/>
    <w:tmpl w:val="8B6E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3968E6"/>
    <w:multiLevelType w:val="multilevel"/>
    <w:tmpl w:val="34E25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6A1FED"/>
    <w:multiLevelType w:val="multilevel"/>
    <w:tmpl w:val="E29C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944555">
    <w:abstractNumId w:val="20"/>
  </w:num>
  <w:num w:numId="2" w16cid:durableId="46221814">
    <w:abstractNumId w:val="22"/>
  </w:num>
  <w:num w:numId="3" w16cid:durableId="1498157951">
    <w:abstractNumId w:val="17"/>
  </w:num>
  <w:num w:numId="4" w16cid:durableId="476073794">
    <w:abstractNumId w:val="14"/>
  </w:num>
  <w:num w:numId="5" w16cid:durableId="1291088563">
    <w:abstractNumId w:val="9"/>
  </w:num>
  <w:num w:numId="6" w16cid:durableId="2109737366">
    <w:abstractNumId w:val="3"/>
  </w:num>
  <w:num w:numId="7" w16cid:durableId="810172105">
    <w:abstractNumId w:val="7"/>
  </w:num>
  <w:num w:numId="8" w16cid:durableId="1511065504">
    <w:abstractNumId w:val="26"/>
  </w:num>
  <w:num w:numId="9" w16cid:durableId="2050059612">
    <w:abstractNumId w:val="21"/>
  </w:num>
  <w:num w:numId="10" w16cid:durableId="1348212842">
    <w:abstractNumId w:val="16"/>
  </w:num>
  <w:num w:numId="11" w16cid:durableId="121655651">
    <w:abstractNumId w:val="23"/>
  </w:num>
  <w:num w:numId="12" w16cid:durableId="570122248">
    <w:abstractNumId w:val="11"/>
  </w:num>
  <w:num w:numId="13" w16cid:durableId="1292370763">
    <w:abstractNumId w:val="13"/>
  </w:num>
  <w:num w:numId="14" w16cid:durableId="9336181">
    <w:abstractNumId w:val="24"/>
  </w:num>
  <w:num w:numId="15" w16cid:durableId="1981642425">
    <w:abstractNumId w:val="12"/>
  </w:num>
  <w:num w:numId="16" w16cid:durableId="1434208045">
    <w:abstractNumId w:val="2"/>
  </w:num>
  <w:num w:numId="17" w16cid:durableId="876353744">
    <w:abstractNumId w:val="28"/>
  </w:num>
  <w:num w:numId="18" w16cid:durableId="910581254">
    <w:abstractNumId w:val="15"/>
  </w:num>
  <w:num w:numId="19" w16cid:durableId="577247120">
    <w:abstractNumId w:val="1"/>
  </w:num>
  <w:num w:numId="20" w16cid:durableId="268244361">
    <w:abstractNumId w:val="25"/>
  </w:num>
  <w:num w:numId="21" w16cid:durableId="1990205063">
    <w:abstractNumId w:val="4"/>
  </w:num>
  <w:num w:numId="22" w16cid:durableId="401678902">
    <w:abstractNumId w:val="6"/>
  </w:num>
  <w:num w:numId="23" w16cid:durableId="1144158298">
    <w:abstractNumId w:val="18"/>
  </w:num>
  <w:num w:numId="24" w16cid:durableId="879124067">
    <w:abstractNumId w:val="8"/>
  </w:num>
  <w:num w:numId="25" w16cid:durableId="536238773">
    <w:abstractNumId w:val="10"/>
  </w:num>
  <w:num w:numId="26" w16cid:durableId="1132553410">
    <w:abstractNumId w:val="0"/>
  </w:num>
  <w:num w:numId="27" w16cid:durableId="1495143238">
    <w:abstractNumId w:val="29"/>
  </w:num>
  <w:num w:numId="28" w16cid:durableId="1519613341">
    <w:abstractNumId w:val="5"/>
  </w:num>
  <w:num w:numId="29" w16cid:durableId="1530947368">
    <w:abstractNumId w:val="19"/>
  </w:num>
  <w:num w:numId="30" w16cid:durableId="47109739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2AD9"/>
    <w:rsid w:val="00206A37"/>
    <w:rsid w:val="00333B77"/>
    <w:rsid w:val="004F3384"/>
    <w:rsid w:val="006F723F"/>
    <w:rsid w:val="00701A7F"/>
    <w:rsid w:val="00706B71"/>
    <w:rsid w:val="0075608E"/>
    <w:rsid w:val="00933E0E"/>
    <w:rsid w:val="00A129B5"/>
    <w:rsid w:val="00A45ED6"/>
    <w:rsid w:val="00BC0E66"/>
    <w:rsid w:val="00CF7511"/>
    <w:rsid w:val="00EC4433"/>
    <w:rsid w:val="00F10AD7"/>
    <w:rsid w:val="00FA3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ptodate.com/contents/classification-clinical-features-and-diagnosis-of-inguinal-and-femoral-hernias-in-adults" TargetMode="External"/><Relationship Id="rId5" Type="http://schemas.openxmlformats.org/officeDocument/2006/relationships/hyperlink" Target="http://www.surgicalcore.org/modulecontent.aspx?id=12606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3</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3</cp:revision>
  <dcterms:created xsi:type="dcterms:W3CDTF">2022-08-15T15:28:00Z</dcterms:created>
  <dcterms:modified xsi:type="dcterms:W3CDTF">2022-09-02T03:33:00Z</dcterms:modified>
</cp:coreProperties>
</file>