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6D0DB0E9" w:rsidR="00F83E03" w:rsidRDefault="00832E8A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Pyloric Stenosis</w:t>
      </w:r>
    </w:p>
    <w:p w14:paraId="695A78BB" w14:textId="77777777" w:rsidR="00A36A86" w:rsidRDefault="00004C98" w:rsidP="009B5AEE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832E8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are called for a consult </w:t>
      </w:r>
      <w:r w:rsidR="003B562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by your PICU colleagues, </w:t>
      </w:r>
      <w:r w:rsidR="00405FBC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they a have a</w:t>
      </w:r>
      <w:r w:rsidR="009B5AEE"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4-week-old male infant </w:t>
      </w:r>
      <w:r w:rsidR="00405FBC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who was admitted last night for dehydration and electrolytes imbalance</w:t>
      </w:r>
      <w:r w:rsidR="00A96E1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The baby was </w:t>
      </w:r>
      <w:r w:rsidR="00A96E16"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delivered full-term without complications</w:t>
      </w:r>
      <w:r w:rsidR="00A96E16">
        <w:rPr>
          <w:rFonts w:asciiTheme="minorHAnsi" w:hAnsiTheme="minorHAnsi" w:cstheme="minorHAnsi"/>
          <w:b/>
          <w:bCs/>
          <w:color w:val="000000"/>
          <w:sz w:val="28"/>
          <w:szCs w:val="28"/>
        </w:rPr>
        <w:t>, and</w:t>
      </w:r>
      <w:r w:rsidR="00A36A8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prior to that was developing normally.</w:t>
      </w:r>
    </w:p>
    <w:p w14:paraId="06132BAA" w14:textId="612434E3" w:rsidR="00054AC6" w:rsidRDefault="00A36A86" w:rsidP="00150CB9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go to see the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patient,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he is laying quietly, his mom tells you he is usually more active than this, </w:t>
      </w:r>
      <w:r w:rsidR="008C6CB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she is concerned because over the last few days he started spitting his formula and </w:t>
      </w:r>
      <w:r w:rsidR="00150CB9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nit progressed to forceful vomiting.</w:t>
      </w:r>
    </w:p>
    <w:p w14:paraId="2453E120" w14:textId="76D2D1AA" w:rsidR="00054AC6" w:rsidRDefault="00150CB9" w:rsidP="00A51D7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He is hooked to a monitor and is receiving IV fluids, </w:t>
      </w:r>
      <w:r w:rsidR="00A51D77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 is tachycardic</w:t>
      </w:r>
      <w:r w:rsidR="009B5AEE"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5D8328FE" w14:textId="10C257D5" w:rsidR="00054AC6" w:rsidRDefault="009B5AEE" w:rsidP="009B5AEE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On physical examination, abdomen is soft, nondistended, and </w:t>
      </w:r>
      <w:proofErr w:type="gramStart"/>
      <w:r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>nontender</w:t>
      </w:r>
      <w:proofErr w:type="gramEnd"/>
      <w:r w:rsidRPr="009B5AEE">
        <w:rPr>
          <w:rFonts w:asciiTheme="minorHAnsi" w:hAnsiTheme="minorHAnsi" w:cstheme="minorHAnsi"/>
          <w:b/>
          <w:bCs/>
          <w:color w:val="000000"/>
          <w:sz w:val="28"/>
          <w:szCs w:val="28"/>
        </w:rPr>
        <w:t>. No masses are palpable, but gastric peristaltic waves are visible on inspection of the abdomen. No inguinal hernias are detected.</w:t>
      </w:r>
    </w:p>
    <w:p w14:paraId="2246AE1B" w14:textId="0D1A1795" w:rsidR="00D47112" w:rsidRDefault="00D47112" w:rsidP="009B5AEE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differential diagnosis?</w:t>
      </w:r>
    </w:p>
    <w:p w14:paraId="55010E95" w14:textId="77777777" w:rsidR="00D47112" w:rsidRPr="0057169A" w:rsidRDefault="00D47112" w:rsidP="00D4711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Pyloric stenosis.</w:t>
      </w:r>
    </w:p>
    <w:p w14:paraId="300CB25C" w14:textId="77777777" w:rsidR="00D47112" w:rsidRPr="0057169A" w:rsidRDefault="00D47112" w:rsidP="00D4711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Formula intolerance</w:t>
      </w:r>
    </w:p>
    <w:p w14:paraId="7BB27FDF" w14:textId="77777777" w:rsidR="00D47112" w:rsidRPr="0057169A" w:rsidRDefault="00D47112" w:rsidP="00D4711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Gastroesophageal reflux</w:t>
      </w:r>
    </w:p>
    <w:p w14:paraId="65E54F2C" w14:textId="77777777" w:rsidR="00D47112" w:rsidRPr="0057169A" w:rsidRDefault="00D47112" w:rsidP="00D4711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57169A">
        <w:rPr>
          <w:rFonts w:asciiTheme="minorHAnsi" w:hAnsiTheme="minorHAnsi" w:cstheme="minorHAnsi"/>
          <w:color w:val="000000"/>
          <w:sz w:val="28"/>
          <w:szCs w:val="28"/>
        </w:rPr>
        <w:t>Pylorospasm</w:t>
      </w:r>
      <w:proofErr w:type="spellEnd"/>
    </w:p>
    <w:p w14:paraId="03E87862" w14:textId="77777777" w:rsidR="00D47112" w:rsidRPr="0057169A" w:rsidRDefault="00D47112" w:rsidP="00D4711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Antral or duodenal web</w:t>
      </w:r>
    </w:p>
    <w:p w14:paraId="35DD4FA8" w14:textId="549F25FF" w:rsidR="007346DC" w:rsidRPr="0057169A" w:rsidRDefault="00D47112" w:rsidP="007346DC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Gastric volvulus, and gastroparesis.</w:t>
      </w:r>
    </w:p>
    <w:p w14:paraId="168C98F0" w14:textId="036A1257" w:rsidR="007346DC" w:rsidRDefault="007346DC" w:rsidP="007346D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The PICU nurse tells you that the baby has labs that show electrolyte imbalances and is getting corrected. The baby had also an </w:t>
      </w:r>
      <w:r w:rsidR="009F46E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abdominal </w:t>
      </w:r>
      <w:proofErr w:type="spellStart"/>
      <w:r w:rsidR="009F46E8">
        <w:rPr>
          <w:rFonts w:asciiTheme="minorHAnsi" w:hAnsiTheme="minorHAnsi" w:cstheme="minorHAnsi"/>
          <w:b/>
          <w:bCs/>
          <w:color w:val="000000"/>
          <w:sz w:val="28"/>
          <w:szCs w:val="28"/>
        </w:rPr>
        <w:t>xray</w:t>
      </w:r>
      <w:proofErr w:type="spellEnd"/>
      <w:r w:rsidR="009F46E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showing no free air. The nurse </w:t>
      </w:r>
      <w:proofErr w:type="gramStart"/>
      <w:r w:rsidR="009F46E8">
        <w:rPr>
          <w:rFonts w:asciiTheme="minorHAnsi" w:hAnsiTheme="minorHAnsi" w:cstheme="minorHAnsi"/>
          <w:b/>
          <w:bCs/>
          <w:color w:val="000000"/>
          <w:sz w:val="28"/>
          <w:szCs w:val="28"/>
        </w:rPr>
        <w:t>ask</w:t>
      </w:r>
      <w:proofErr w:type="gramEnd"/>
      <w:r w:rsidR="009F46E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you </w:t>
      </w:r>
      <w:r w:rsidR="00104A92">
        <w:rPr>
          <w:rFonts w:asciiTheme="minorHAnsi" w:hAnsiTheme="minorHAnsi" w:cstheme="minorHAnsi"/>
          <w:b/>
          <w:bCs/>
          <w:color w:val="000000"/>
          <w:sz w:val="28"/>
          <w:szCs w:val="28"/>
        </w:rPr>
        <w:t>if you want a different study?</w:t>
      </w:r>
    </w:p>
    <w:p w14:paraId="323A7498" w14:textId="4ECB4B25" w:rsidR="00104A92" w:rsidRDefault="00783122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Ultrasound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69A401AE" w14:textId="2CE2A3EB" w:rsidR="00104A92" w:rsidRDefault="00104A92" w:rsidP="00104A9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concern?</w:t>
      </w:r>
    </w:p>
    <w:p w14:paraId="47F5F858" w14:textId="7B4F15C1" w:rsidR="00104A92" w:rsidRDefault="00104A92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7169A">
        <w:rPr>
          <w:rFonts w:asciiTheme="minorHAnsi" w:hAnsiTheme="minorHAnsi" w:cstheme="minorHAnsi"/>
          <w:color w:val="000000"/>
          <w:sz w:val="28"/>
          <w:szCs w:val="28"/>
        </w:rPr>
        <w:t>Pyloric stenosis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1D61AEFA" w14:textId="77777777" w:rsidR="00104A92" w:rsidRDefault="00104A92" w:rsidP="00104A9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will the US show?</w:t>
      </w:r>
    </w:p>
    <w:p w14:paraId="02CF52A8" w14:textId="77777777" w:rsidR="00A8330A" w:rsidRPr="009E77A7" w:rsidRDefault="00A8330A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H </w:t>
      </w:r>
      <w:r w:rsidR="00104A92" w:rsidRPr="009E77A7">
        <w:rPr>
          <w:rFonts w:asciiTheme="minorHAnsi" w:hAnsiTheme="minorHAnsi" w:cstheme="minorHAnsi"/>
          <w:color w:val="000000"/>
          <w:sz w:val="28"/>
          <w:szCs w:val="28"/>
        </w:rPr>
        <w:t>ypertrophied</w:t>
      </w: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 pylorus</w:t>
      </w:r>
    </w:p>
    <w:p w14:paraId="709E2534" w14:textId="77777777" w:rsidR="00A8330A" w:rsidRPr="009E77A7" w:rsidRDefault="00A8330A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T </w:t>
      </w:r>
      <w:r w:rsidR="00104A92" w:rsidRPr="009E77A7">
        <w:rPr>
          <w:rFonts w:asciiTheme="minorHAnsi" w:hAnsiTheme="minorHAnsi" w:cstheme="minorHAnsi"/>
          <w:color w:val="000000"/>
          <w:sz w:val="28"/>
          <w:szCs w:val="28"/>
        </w:rPr>
        <w:t>hickness is ≥3 mm</w:t>
      </w:r>
    </w:p>
    <w:p w14:paraId="17B76724" w14:textId="0C6D37EE" w:rsidR="00104A92" w:rsidRPr="009E77A7" w:rsidRDefault="00A8330A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="00104A92" w:rsidRPr="009E77A7">
        <w:rPr>
          <w:rFonts w:asciiTheme="minorHAnsi" w:hAnsiTheme="minorHAnsi" w:cstheme="minorHAnsi"/>
          <w:color w:val="000000"/>
          <w:sz w:val="28"/>
          <w:szCs w:val="28"/>
        </w:rPr>
        <w:t>yloric channel length is ≥15 mm</w:t>
      </w:r>
    </w:p>
    <w:p w14:paraId="13F7975D" w14:textId="605B7B9E" w:rsidR="00A8330A" w:rsidRPr="009E77A7" w:rsidRDefault="00A8330A" w:rsidP="00104A92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If fluid is passing from the stomach to the duodenum.</w:t>
      </w:r>
    </w:p>
    <w:p w14:paraId="265CA0BA" w14:textId="48823BA2" w:rsidR="00BC79E2" w:rsidRDefault="00BC79E2" w:rsidP="00BC79E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Us confirms the diagnosis as pyloric stenosis.</w:t>
      </w:r>
    </w:p>
    <w:p w14:paraId="28C4712E" w14:textId="410099CF" w:rsidR="00E95D62" w:rsidRDefault="00E95D62" w:rsidP="00E95D6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electrolytes’ imbalance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you would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expect?</w:t>
      </w:r>
    </w:p>
    <w:p w14:paraId="5D345999" w14:textId="301D7CDF" w:rsidR="00E95D62" w:rsidRPr="009E77A7" w:rsidRDefault="00E95D62" w:rsidP="00E95D62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hypokalemic, hyperchloremic metabolic alkalosis</w:t>
      </w:r>
    </w:p>
    <w:p w14:paraId="5BDA571D" w14:textId="445D5D6C" w:rsidR="00E95D62" w:rsidRDefault="003F62C7" w:rsidP="00E95D6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How would you manage </w:t>
      </w:r>
      <w:r w:rsidR="00854DD7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fluid and electrolyte status?</w:t>
      </w:r>
    </w:p>
    <w:p w14:paraId="6811A159" w14:textId="77777777" w:rsidR="00854DD7" w:rsidRPr="009E77A7" w:rsidRDefault="00854DD7" w:rsidP="00854DD7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20 mL/kg bolus of normal saline (NS).</w:t>
      </w:r>
    </w:p>
    <w:p w14:paraId="41907DEA" w14:textId="77777777" w:rsidR="00C5327F" w:rsidRPr="009E77A7" w:rsidRDefault="00854DD7" w:rsidP="00854DD7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Closely monitor urine output</w:t>
      </w:r>
    </w:p>
    <w:p w14:paraId="3CEA9080" w14:textId="1BC12434" w:rsidR="00C45600" w:rsidRPr="009E77A7" w:rsidRDefault="00C5327F" w:rsidP="00854DD7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A </w:t>
      </w:r>
      <w:r w:rsidR="00854DD7" w:rsidRPr="009E77A7">
        <w:rPr>
          <w:rFonts w:asciiTheme="minorHAnsi" w:hAnsiTheme="minorHAnsi" w:cstheme="minorHAnsi"/>
          <w:color w:val="000000"/>
          <w:sz w:val="28"/>
          <w:szCs w:val="28"/>
        </w:rPr>
        <w:t>dditional fluid boluses until adequate urine output is achieved (1.5 to 2 mL/kg/h).</w:t>
      </w:r>
    </w:p>
    <w:p w14:paraId="24B8D230" w14:textId="5B96A326" w:rsidR="00C45600" w:rsidRPr="009E77A7" w:rsidRDefault="00854DD7" w:rsidP="00854DD7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Intravenous (IV) fluids, D5 ½ NS, at 1.5 times maintenance rate.</w:t>
      </w:r>
    </w:p>
    <w:p w14:paraId="40900418" w14:textId="61644850" w:rsidR="00854DD7" w:rsidRPr="009E77A7" w:rsidRDefault="00854DD7" w:rsidP="00854DD7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Potassium supplementation can be given in initial IV fluids or after adequate urine output is reestablished </w:t>
      </w:r>
      <w:proofErr w:type="gramStart"/>
      <w:r w:rsidRPr="009E77A7">
        <w:rPr>
          <w:rFonts w:asciiTheme="minorHAnsi" w:hAnsiTheme="minorHAnsi" w:cstheme="minorHAnsi"/>
          <w:color w:val="000000"/>
          <w:sz w:val="28"/>
          <w:szCs w:val="28"/>
        </w:rPr>
        <w:t>in an attempt to</w:t>
      </w:r>
      <w:proofErr w:type="gramEnd"/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 prevent rebound hyperkalemia.</w:t>
      </w:r>
    </w:p>
    <w:p w14:paraId="5127E90D" w14:textId="2199DDE0" w:rsidR="00BC79E2" w:rsidRDefault="00BC79E2" w:rsidP="00BC79E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How would you manage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pyloric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stenosis ?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1B2D2CAB" w14:textId="182E82B0" w:rsidR="0040635E" w:rsidRDefault="0040635E" w:rsidP="0040635E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Open </w:t>
      </w:r>
      <w:r w:rsidR="009E77A7">
        <w:rPr>
          <w:rFonts w:asciiTheme="minorHAnsi" w:hAnsiTheme="minorHAnsi" w:cstheme="minorHAnsi"/>
          <w:b/>
          <w:bCs/>
          <w:color w:val="000000"/>
          <w:sz w:val="28"/>
          <w:szCs w:val="28"/>
        </w:rPr>
        <w:t>approach: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Open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pylomyotomy</w:t>
      </w:r>
      <w:proofErr w:type="spellEnd"/>
    </w:p>
    <w:p w14:paraId="73420250" w14:textId="77777777" w:rsidR="00BA7960" w:rsidRPr="009E77A7" w:rsidRDefault="00BA7960" w:rsidP="00BA7960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Supine position</w:t>
      </w:r>
    </w:p>
    <w:p w14:paraId="4568F28C" w14:textId="77777777" w:rsidR="00BA7960" w:rsidRPr="009E77A7" w:rsidRDefault="00BA7960" w:rsidP="00BA7960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NGT is placed</w:t>
      </w:r>
    </w:p>
    <w:p w14:paraId="41CE515B" w14:textId="77777777" w:rsidR="00095CA3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An incision is made over this area in the right upper quadrant or above the umbilicus and is carried down through the muscle and fascia.</w:t>
      </w:r>
    </w:p>
    <w:p w14:paraId="4FD85904" w14:textId="77777777" w:rsidR="00095CA3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The </w:t>
      </w:r>
      <w:proofErr w:type="spellStart"/>
      <w:r w:rsidRPr="009E77A7">
        <w:rPr>
          <w:rFonts w:asciiTheme="minorHAnsi" w:hAnsiTheme="minorHAnsi" w:cstheme="minorHAnsi"/>
          <w:color w:val="000000"/>
          <w:sz w:val="28"/>
          <w:szCs w:val="28"/>
        </w:rPr>
        <w:t>omentum</w:t>
      </w:r>
      <w:proofErr w:type="spellEnd"/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 is retracted downward to retract the transverse colon and reveal the stomach.</w:t>
      </w:r>
    </w:p>
    <w:p w14:paraId="05C18BDA" w14:textId="77777777" w:rsidR="00C566BE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Then, the antrum and the pylorus are identified and brought through the incision.</w:t>
      </w:r>
    </w:p>
    <w:p w14:paraId="0AEF126F" w14:textId="77777777" w:rsidR="00C566BE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Holding the duodenum with the left index finger supporting the pylorus, the serosa is incised approximately 2 mm </w:t>
      </w:r>
      <w:proofErr w:type="gramStart"/>
      <w:r w:rsidRPr="009E77A7">
        <w:rPr>
          <w:rFonts w:asciiTheme="minorHAnsi" w:hAnsiTheme="minorHAnsi" w:cstheme="minorHAnsi"/>
          <w:color w:val="000000"/>
          <w:sz w:val="28"/>
          <w:szCs w:val="28"/>
        </w:rPr>
        <w:t>proximal</w:t>
      </w:r>
      <w:proofErr w:type="gramEnd"/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 to the pyloric vein extending onto the gastric antrum</w:t>
      </w:r>
      <w:r w:rsidR="00C566BE" w:rsidRPr="009E77A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37EEC7F" w14:textId="77777777" w:rsidR="00C566BE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A blunt instrument is then used to divide the remaining circular muscle fibers without injuring, or violating, the underlying mucosa.</w:t>
      </w:r>
    </w:p>
    <w:p w14:paraId="0AA8539F" w14:textId="77777777" w:rsidR="00C566BE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When separation is complete, bulging of the mucosa is often seen, and the two sides of the pyloric muscle can be moved independently.</w:t>
      </w:r>
    </w:p>
    <w:p w14:paraId="5FFAE7CE" w14:textId="77777777" w:rsidR="00542049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The anesthesiologist can then fill the stomach with air to </w:t>
      </w:r>
      <w:proofErr w:type="gramStart"/>
      <w:r w:rsidRPr="009E77A7">
        <w:rPr>
          <w:rFonts w:asciiTheme="minorHAnsi" w:hAnsiTheme="minorHAnsi" w:cstheme="minorHAnsi"/>
          <w:color w:val="000000"/>
          <w:sz w:val="28"/>
          <w:szCs w:val="28"/>
        </w:rPr>
        <w:t>assess for</w:t>
      </w:r>
      <w:proofErr w:type="gramEnd"/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 perforation.</w:t>
      </w:r>
    </w:p>
    <w:p w14:paraId="7F795EA6" w14:textId="4AC0C2B8" w:rsidR="0040635E" w:rsidRPr="009E77A7" w:rsidRDefault="00BA7960" w:rsidP="00095CA3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 pylorus is then placed back into the abdomen, and the fascia and the skin are closed.</w:t>
      </w:r>
    </w:p>
    <w:p w14:paraId="6BD413A2" w14:textId="71FED47B" w:rsidR="00542049" w:rsidRDefault="00542049" w:rsidP="00542049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4B4D62F2" w14:textId="0B1F1E5B" w:rsidR="00E95D62" w:rsidRDefault="00542049" w:rsidP="004A7DBC">
      <w:pPr>
        <w:pStyle w:val="NormalWeb"/>
        <w:numPr>
          <w:ilvl w:val="0"/>
          <w:numId w:val="3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MIS approach (Laparoscopic pyloromyotomy)</w:t>
      </w:r>
    </w:p>
    <w:p w14:paraId="34C75BBD" w14:textId="77777777" w:rsidR="00D513D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Surgeon stands at the infant’s feet.</w:t>
      </w:r>
    </w:p>
    <w:p w14:paraId="771D8469" w14:textId="77777777" w:rsidR="00D513D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An incision is made through the umbilicus or inferior to it.</w:t>
      </w:r>
    </w:p>
    <w:p w14:paraId="504CA6E8" w14:textId="77777777" w:rsidR="00643B5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 Veress needle is then placed into the peritoneal cavity through this incision.</w:t>
      </w:r>
    </w:p>
    <w:p w14:paraId="08D91B16" w14:textId="77777777" w:rsidR="00643B5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A 4-mm trocar is inserted after inflation, and a 4-mm, 30° scope is inserted.</w:t>
      </w:r>
    </w:p>
    <w:p w14:paraId="2EC6536F" w14:textId="77777777" w:rsidR="00643B5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 abdomen is insufflated to 8 to 10 mm Hg.</w:t>
      </w:r>
    </w:p>
    <w:p w14:paraId="63D3DA99" w14:textId="77777777" w:rsidR="00643B5A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Two stab incisions are made in the right and left epigastrium under direct visualization, and 3-mm instruments are placed directly via the skin incisions without trocars.</w:t>
      </w:r>
    </w:p>
    <w:p w14:paraId="1A3A653E" w14:textId="77777777" w:rsidR="000C2161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 proximal duodenum is grasped with the left hand</w:t>
      </w:r>
      <w:r w:rsidR="000C2161" w:rsidRPr="009E77A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9639C85" w14:textId="77777777" w:rsidR="000C2161" w:rsidRPr="009E77A7" w:rsidRDefault="000C2161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E </w:t>
      </w:r>
      <w:r w:rsidR="00D513DA" w:rsidRPr="009E77A7">
        <w:rPr>
          <w:rFonts w:asciiTheme="minorHAnsi" w:hAnsiTheme="minorHAnsi" w:cstheme="minorHAnsi"/>
          <w:color w:val="000000"/>
          <w:sz w:val="28"/>
          <w:szCs w:val="28"/>
        </w:rPr>
        <w:t>lectrocautery is used to incise the serosa of the pylorus</w:t>
      </w:r>
    </w:p>
    <w:p w14:paraId="56EEC5B2" w14:textId="77777777" w:rsidR="000C2161" w:rsidRPr="009E77A7" w:rsidRDefault="00D513DA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A laparoscopic pyloric spreader is used to spread the deep muscular layers</w:t>
      </w:r>
    </w:p>
    <w:p w14:paraId="031240DD" w14:textId="4654A1C0" w:rsidR="003251BB" w:rsidRPr="009E77A7" w:rsidRDefault="003251BB" w:rsidP="00D513DA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 xml:space="preserve">T </w:t>
      </w:r>
      <w:r w:rsidR="00D513DA" w:rsidRPr="009E77A7">
        <w:rPr>
          <w:rFonts w:asciiTheme="minorHAnsi" w:hAnsiTheme="minorHAnsi" w:cstheme="minorHAnsi"/>
          <w:color w:val="000000"/>
          <w:sz w:val="28"/>
          <w:szCs w:val="28"/>
        </w:rPr>
        <w:t>he stomach should be insufflated with the duodenum occluded to evaluate for mucosal perforation.</w:t>
      </w:r>
    </w:p>
    <w:p w14:paraId="72C9086A" w14:textId="60B44715" w:rsidR="004A7DBC" w:rsidRPr="009E77A7" w:rsidRDefault="00D513DA" w:rsidP="003251BB">
      <w:pPr>
        <w:pStyle w:val="NormalWeb"/>
        <w:numPr>
          <w:ilvl w:val="1"/>
          <w:numId w:val="3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E77A7">
        <w:rPr>
          <w:rFonts w:asciiTheme="minorHAnsi" w:hAnsiTheme="minorHAnsi" w:cstheme="minorHAnsi"/>
          <w:color w:val="000000"/>
          <w:sz w:val="28"/>
          <w:szCs w:val="28"/>
        </w:rPr>
        <w:t>The carbon dioxide is then evacuated from the abdominal cavity, and the umbilical fascia and the skin are closed.</w:t>
      </w:r>
    </w:p>
    <w:sectPr w:rsidR="004A7DBC" w:rsidRPr="009E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7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9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0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7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0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1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C56BE"/>
    <w:multiLevelType w:val="hybridMultilevel"/>
    <w:tmpl w:val="F18401B2"/>
    <w:lvl w:ilvl="0" w:tplc="7B32D2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5"/>
  </w:num>
  <w:num w:numId="2" w16cid:durableId="1104032510">
    <w:abstractNumId w:val="1"/>
  </w:num>
  <w:num w:numId="3" w16cid:durableId="1909876507">
    <w:abstractNumId w:val="30"/>
  </w:num>
  <w:num w:numId="4" w16cid:durableId="1589774020">
    <w:abstractNumId w:val="9"/>
  </w:num>
  <w:num w:numId="5" w16cid:durableId="1315377415">
    <w:abstractNumId w:val="31"/>
  </w:num>
  <w:num w:numId="6" w16cid:durableId="1569074437">
    <w:abstractNumId w:val="23"/>
  </w:num>
  <w:num w:numId="7" w16cid:durableId="2081058227">
    <w:abstractNumId w:val="14"/>
  </w:num>
  <w:num w:numId="8" w16cid:durableId="928931874">
    <w:abstractNumId w:val="2"/>
  </w:num>
  <w:num w:numId="9" w16cid:durableId="185409746">
    <w:abstractNumId w:val="18"/>
  </w:num>
  <w:num w:numId="10" w16cid:durableId="389378751">
    <w:abstractNumId w:val="20"/>
  </w:num>
  <w:num w:numId="11" w16cid:durableId="1240675459">
    <w:abstractNumId w:val="20"/>
  </w:num>
  <w:num w:numId="12" w16cid:durableId="1563517249">
    <w:abstractNumId w:val="20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2"/>
  </w:num>
  <w:num w:numId="16" w16cid:durableId="681246839">
    <w:abstractNumId w:val="25"/>
  </w:num>
  <w:num w:numId="17" w16cid:durableId="1311136114">
    <w:abstractNumId w:val="26"/>
  </w:num>
  <w:num w:numId="18" w16cid:durableId="71394288">
    <w:abstractNumId w:val="36"/>
  </w:num>
  <w:num w:numId="19" w16cid:durableId="1445879825">
    <w:abstractNumId w:val="11"/>
  </w:num>
  <w:num w:numId="20" w16cid:durableId="1291202366">
    <w:abstractNumId w:val="16"/>
  </w:num>
  <w:num w:numId="21" w16cid:durableId="42750327">
    <w:abstractNumId w:val="17"/>
  </w:num>
  <w:num w:numId="22" w16cid:durableId="2118713812">
    <w:abstractNumId w:val="24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29"/>
  </w:num>
  <w:num w:numId="26" w16cid:durableId="1409378534">
    <w:abstractNumId w:val="7"/>
  </w:num>
  <w:num w:numId="27" w16cid:durableId="1106000966">
    <w:abstractNumId w:val="12"/>
  </w:num>
  <w:num w:numId="28" w16cid:durableId="1438721978">
    <w:abstractNumId w:val="4"/>
  </w:num>
  <w:num w:numId="29" w16cid:durableId="876745055">
    <w:abstractNumId w:val="15"/>
  </w:num>
  <w:num w:numId="30" w16cid:durableId="1538543327">
    <w:abstractNumId w:val="28"/>
  </w:num>
  <w:num w:numId="31" w16cid:durableId="899830951">
    <w:abstractNumId w:val="19"/>
  </w:num>
  <w:num w:numId="32" w16cid:durableId="1039865629">
    <w:abstractNumId w:val="32"/>
  </w:num>
  <w:num w:numId="33" w16cid:durableId="1877113019">
    <w:abstractNumId w:val="8"/>
  </w:num>
  <w:num w:numId="34" w16cid:durableId="1556509934">
    <w:abstractNumId w:val="21"/>
  </w:num>
  <w:num w:numId="35" w16cid:durableId="19357948">
    <w:abstractNumId w:val="13"/>
  </w:num>
  <w:num w:numId="36" w16cid:durableId="4676000">
    <w:abstractNumId w:val="33"/>
  </w:num>
  <w:num w:numId="37" w16cid:durableId="958680818">
    <w:abstractNumId w:val="0"/>
  </w:num>
  <w:num w:numId="38" w16cid:durableId="367292332">
    <w:abstractNumId w:val="27"/>
  </w:num>
  <w:num w:numId="39" w16cid:durableId="1276718394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D45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4AC6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5CA3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161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4A92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0CB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A5"/>
    <w:rsid w:val="00273439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96149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0431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1B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5629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3F62C7"/>
    <w:rsid w:val="0040156B"/>
    <w:rsid w:val="0040455D"/>
    <w:rsid w:val="00404FA6"/>
    <w:rsid w:val="00405321"/>
    <w:rsid w:val="00405FBC"/>
    <w:rsid w:val="00405FBE"/>
    <w:rsid w:val="0040635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5430F"/>
    <w:rsid w:val="00455646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A7DBC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049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169A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83B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3B5A"/>
    <w:rsid w:val="0064500B"/>
    <w:rsid w:val="00646372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769"/>
    <w:rsid w:val="00726873"/>
    <w:rsid w:val="007321CA"/>
    <w:rsid w:val="007346DC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7FB"/>
    <w:rsid w:val="00777A8F"/>
    <w:rsid w:val="00777EEB"/>
    <w:rsid w:val="007811EC"/>
    <w:rsid w:val="00782230"/>
    <w:rsid w:val="00783122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3F1C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2E8A"/>
    <w:rsid w:val="008341B9"/>
    <w:rsid w:val="00834ECE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4DD7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C6CB1"/>
    <w:rsid w:val="008D3D98"/>
    <w:rsid w:val="008D47AE"/>
    <w:rsid w:val="008D7BD2"/>
    <w:rsid w:val="008D7C00"/>
    <w:rsid w:val="008E0698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B5AEE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E77A7"/>
    <w:rsid w:val="009E7C53"/>
    <w:rsid w:val="009F0228"/>
    <w:rsid w:val="009F2DC8"/>
    <w:rsid w:val="009F3DF4"/>
    <w:rsid w:val="009F46E8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36A86"/>
    <w:rsid w:val="00A4018E"/>
    <w:rsid w:val="00A41FD4"/>
    <w:rsid w:val="00A45ED6"/>
    <w:rsid w:val="00A46CDC"/>
    <w:rsid w:val="00A5071B"/>
    <w:rsid w:val="00A51D77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30A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96E16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1C5E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960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C79E2"/>
    <w:rsid w:val="00BD18C4"/>
    <w:rsid w:val="00BD2F61"/>
    <w:rsid w:val="00BD351E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5355"/>
    <w:rsid w:val="00C45600"/>
    <w:rsid w:val="00C463D8"/>
    <w:rsid w:val="00C47E6A"/>
    <w:rsid w:val="00C51EB7"/>
    <w:rsid w:val="00C5327F"/>
    <w:rsid w:val="00C566BE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47112"/>
    <w:rsid w:val="00D513DA"/>
    <w:rsid w:val="00D52449"/>
    <w:rsid w:val="00D550BF"/>
    <w:rsid w:val="00D56D23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5D62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AD4"/>
    <w:rsid w:val="00F4372E"/>
    <w:rsid w:val="00F4422C"/>
    <w:rsid w:val="00F45C09"/>
    <w:rsid w:val="00F45D66"/>
    <w:rsid w:val="00F46881"/>
    <w:rsid w:val="00F479EC"/>
    <w:rsid w:val="00F50EE8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2024-10-27T18:08:00Z</dcterms:created>
  <dcterms:modified xsi:type="dcterms:W3CDTF">2024-10-27T18:08:00Z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