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B05D" w14:textId="11DC9C3A" w:rsidR="00DD3978" w:rsidRPr="00D92783" w:rsidRDefault="00DD3978" w:rsidP="00DD397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D92783">
        <w:rPr>
          <w:rFonts w:cstheme="minorHAnsi"/>
          <w:lang w:val="en-GB"/>
        </w:rPr>
        <w:t>Title: Preliminary analysis o</w:t>
      </w:r>
      <w:r w:rsidR="00AF2BFD">
        <w:rPr>
          <w:rFonts w:cstheme="minorHAnsi"/>
          <w:lang w:val="en-GB"/>
        </w:rPr>
        <w:t>f</w:t>
      </w:r>
      <w:r w:rsidRPr="00D92783">
        <w:rPr>
          <w:rFonts w:cstheme="minorHAnsi"/>
          <w:lang w:val="en-GB"/>
        </w:rPr>
        <w:t xml:space="preserve"> epigenetic effect</w:t>
      </w:r>
      <w:r w:rsidR="00AF2BFD">
        <w:rPr>
          <w:rFonts w:cstheme="minorHAnsi"/>
          <w:lang w:val="en-GB"/>
        </w:rPr>
        <w:t>s</w:t>
      </w:r>
      <w:r w:rsidRPr="00D92783">
        <w:rPr>
          <w:rFonts w:cstheme="minorHAnsi"/>
          <w:lang w:val="en-GB"/>
        </w:rPr>
        <w:t xml:space="preserve"> on adult</w:t>
      </w:r>
      <w:r w:rsidR="005F14B7">
        <w:rPr>
          <w:rFonts w:cstheme="minorHAnsi"/>
          <w:lang w:val="en-GB"/>
        </w:rPr>
        <w:t>s</w:t>
      </w:r>
      <w:r w:rsidRPr="00D92783">
        <w:rPr>
          <w:rFonts w:cstheme="minorHAnsi"/>
          <w:lang w:val="en-GB"/>
        </w:rPr>
        <w:t xml:space="preserve"> conceived by mother</w:t>
      </w:r>
      <w:r w:rsidR="005F14B7">
        <w:rPr>
          <w:rFonts w:cstheme="minorHAnsi"/>
          <w:lang w:val="en-GB"/>
        </w:rPr>
        <w:t>s</w:t>
      </w:r>
      <w:r w:rsidRPr="00D92783">
        <w:rPr>
          <w:rFonts w:cstheme="minorHAnsi"/>
          <w:lang w:val="en-GB"/>
        </w:rPr>
        <w:t xml:space="preserve"> exposed to dioxin</w:t>
      </w:r>
      <w:r w:rsidR="00AF2BFD">
        <w:rPr>
          <w:rFonts w:cstheme="minorHAnsi"/>
          <w:lang w:val="en-GB"/>
        </w:rPr>
        <w:t>.</w:t>
      </w:r>
    </w:p>
    <w:p w14:paraId="6863BBDF" w14:textId="77777777" w:rsidR="00DD3978" w:rsidRPr="00D92783" w:rsidRDefault="00DD3978" w:rsidP="00DD397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</w:p>
    <w:p w14:paraId="63976787" w14:textId="5EB8A9EA" w:rsidR="00A1054B" w:rsidRPr="00D92783" w:rsidRDefault="00DD3978" w:rsidP="00E36F3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D92783">
        <w:rPr>
          <w:rFonts w:cstheme="minorHAnsi"/>
          <w:lang w:val="en-GB"/>
        </w:rPr>
        <w:t xml:space="preserve">Author names: Luigi </w:t>
      </w:r>
      <w:proofErr w:type="gramStart"/>
      <w:r w:rsidRPr="00D92783">
        <w:rPr>
          <w:rFonts w:cstheme="minorHAnsi"/>
          <w:lang w:val="en-GB"/>
        </w:rPr>
        <w:t>Corsaro</w:t>
      </w:r>
      <w:r w:rsidR="0091232D" w:rsidRPr="00FA2783">
        <w:rPr>
          <w:rFonts w:cstheme="minorHAnsi"/>
          <w:vertAlign w:val="superscript"/>
          <w:lang w:val="en-GB"/>
        </w:rPr>
        <w:t>(</w:t>
      </w:r>
      <w:proofErr w:type="gramEnd"/>
      <w:r w:rsidR="0091232D" w:rsidRPr="00FA2783">
        <w:rPr>
          <w:rFonts w:cstheme="minorHAnsi"/>
          <w:vertAlign w:val="superscript"/>
          <w:lang w:val="en-GB"/>
        </w:rPr>
        <w:t>1)</w:t>
      </w:r>
      <w:r w:rsidRPr="00D92783">
        <w:rPr>
          <w:rFonts w:cstheme="minorHAnsi"/>
          <w:lang w:val="en-GB"/>
        </w:rPr>
        <w:t>, Stefano Signorini</w:t>
      </w:r>
      <w:r w:rsidR="0091232D" w:rsidRPr="00FA2783">
        <w:rPr>
          <w:rFonts w:cstheme="minorHAnsi"/>
          <w:vertAlign w:val="superscript"/>
          <w:lang w:val="en-GB"/>
        </w:rPr>
        <w:t>(2)</w:t>
      </w:r>
      <w:r w:rsidRPr="00D92783">
        <w:rPr>
          <w:rFonts w:cstheme="minorHAnsi"/>
          <w:lang w:val="en-GB"/>
        </w:rPr>
        <w:t>, Paolo Brambilla</w:t>
      </w:r>
      <w:r w:rsidR="00C8377E" w:rsidRPr="00FA2783">
        <w:rPr>
          <w:rFonts w:cstheme="minorHAnsi"/>
          <w:vertAlign w:val="superscript"/>
          <w:lang w:val="en-GB"/>
        </w:rPr>
        <w:t>(2)</w:t>
      </w:r>
      <w:r w:rsidRPr="00D92783">
        <w:rPr>
          <w:rFonts w:cstheme="minorHAnsi"/>
          <w:lang w:val="en-GB"/>
        </w:rPr>
        <w:t>, Paolo Mocarelli</w:t>
      </w:r>
      <w:r w:rsidR="00C8377E" w:rsidRPr="00FA2783">
        <w:rPr>
          <w:rFonts w:cstheme="minorHAnsi"/>
          <w:vertAlign w:val="superscript"/>
          <w:lang w:val="en-GB"/>
        </w:rPr>
        <w:t>(2)</w:t>
      </w:r>
      <w:r w:rsidR="00E01788" w:rsidRPr="00D92783">
        <w:rPr>
          <w:rFonts w:cstheme="minorHAnsi"/>
          <w:lang w:val="en-GB"/>
        </w:rPr>
        <w:t>, Davide Gentilini</w:t>
      </w:r>
      <w:r w:rsidR="00C8377E" w:rsidRPr="00FA2783">
        <w:rPr>
          <w:rFonts w:cstheme="minorHAnsi"/>
          <w:vertAlign w:val="superscript"/>
          <w:lang w:val="en-GB"/>
        </w:rPr>
        <w:t>(1)</w:t>
      </w:r>
    </w:p>
    <w:p w14:paraId="64AE1702" w14:textId="19D5A87F" w:rsidR="00C8377E" w:rsidRDefault="00C8377E" w:rsidP="00DD397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</w:p>
    <w:p w14:paraId="280EA3C8" w14:textId="66BA5D80" w:rsidR="00751524" w:rsidRPr="00C8377E" w:rsidRDefault="00C8377E" w:rsidP="00C8377E">
      <w:pPr>
        <w:rPr>
          <w:rFonts w:ascii="Times New Roman" w:eastAsia="Times New Roman" w:hAnsi="Times New Roman" w:cs="Times New Roman"/>
        </w:rPr>
      </w:pPr>
      <w:r w:rsidRPr="00781B7B">
        <w:rPr>
          <w:rFonts w:cstheme="minorHAnsi"/>
          <w:vertAlign w:val="superscript"/>
          <w:lang w:val="en-GB"/>
        </w:rPr>
        <w:t>(1)</w:t>
      </w:r>
      <w:r w:rsidRPr="00C8377E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8377E">
        <w:rPr>
          <w:rFonts w:ascii="Segoe UI" w:eastAsia="Times New Roman" w:hAnsi="Segoe UI" w:cs="Segoe UI"/>
          <w:color w:val="212121"/>
          <w:shd w:val="clear" w:color="auto" w:fill="FFFFFF"/>
        </w:rPr>
        <w:t>Department of Brain and Behavioral Sciences, University of Pavia, 27100 Pavia, Italy.</w:t>
      </w:r>
    </w:p>
    <w:p w14:paraId="3C56071C" w14:textId="34F57BA7" w:rsidR="00751524" w:rsidRPr="00781B7B" w:rsidRDefault="00751524" w:rsidP="00781B7B">
      <w:pPr>
        <w:rPr>
          <w:rFonts w:ascii="Times New Roman" w:eastAsia="Times New Roman" w:hAnsi="Times New Roman" w:cs="Times New Roman"/>
        </w:rPr>
      </w:pPr>
      <w:r w:rsidRPr="00781B7B">
        <w:rPr>
          <w:rFonts w:ascii="Segoe UI" w:eastAsia="Times New Roman" w:hAnsi="Segoe UI" w:cs="Segoe UI"/>
          <w:color w:val="212121"/>
          <w:vertAlign w:val="superscript"/>
          <w:lang w:val="it-IT"/>
        </w:rPr>
        <w:t>(2)</w:t>
      </w:r>
      <w:r>
        <w:rPr>
          <w:rFonts w:ascii="Segoe UI" w:eastAsia="Times New Roman" w:hAnsi="Segoe UI" w:cs="Segoe UI"/>
          <w:color w:val="212121"/>
          <w:lang w:val="it-IT"/>
        </w:rPr>
        <w:t xml:space="preserve"> </w:t>
      </w:r>
      <w:r w:rsidRPr="00751524">
        <w:rPr>
          <w:rFonts w:ascii="Segoe UI" w:eastAsia="Times New Roman" w:hAnsi="Segoe UI" w:cs="Segoe UI"/>
          <w:color w:val="212121"/>
        </w:rPr>
        <w:t>Department of Laboratory Medicine, University of Milano-Bicocca, School of Medicine, Hospital of Desio, Desio-Milano, Italy.</w:t>
      </w:r>
    </w:p>
    <w:p w14:paraId="5F24F9F0" w14:textId="77777777" w:rsidR="0091232D" w:rsidRPr="00D92783" w:rsidRDefault="0091232D" w:rsidP="00DD397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</w:p>
    <w:p w14:paraId="26EED44B" w14:textId="59C50DA7" w:rsidR="00D92783" w:rsidRDefault="00F8127B" w:rsidP="00D9278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D92783">
        <w:rPr>
          <w:rFonts w:cstheme="minorHAnsi"/>
          <w:lang w:val="en-GB"/>
        </w:rPr>
        <w:t xml:space="preserve">The dioxin exposure impact </w:t>
      </w:r>
      <w:r w:rsidR="00AD3AB8" w:rsidRPr="00D92783">
        <w:rPr>
          <w:rFonts w:cstheme="minorHAnsi"/>
          <w:lang w:val="en-GB"/>
        </w:rPr>
        <w:t>has been studied to be associated with a series of effects</w:t>
      </w:r>
      <w:r w:rsidR="00C73C2C" w:rsidRPr="00D92783">
        <w:rPr>
          <w:rFonts w:cstheme="minorHAnsi"/>
          <w:lang w:val="en-GB"/>
        </w:rPr>
        <w:t xml:space="preserve"> </w:t>
      </w:r>
      <w:r w:rsidR="00123507" w:rsidRPr="00D92783">
        <w:rPr>
          <w:rFonts w:cstheme="minorHAnsi"/>
          <w:lang w:val="en-GB"/>
        </w:rPr>
        <w:t>on the developmental process</w:t>
      </w:r>
      <w:r w:rsidR="00C73C2C" w:rsidRPr="00D92783">
        <w:rPr>
          <w:rFonts w:cstheme="minorHAnsi"/>
          <w:lang w:val="en-GB"/>
        </w:rPr>
        <w:t xml:space="preserve"> that</w:t>
      </w:r>
      <w:r w:rsidR="00123507" w:rsidRPr="00D92783">
        <w:rPr>
          <w:rFonts w:cstheme="minorHAnsi"/>
          <w:lang w:val="en-GB"/>
        </w:rPr>
        <w:t xml:space="preserve"> is correlated with </w:t>
      </w:r>
      <w:r w:rsidR="00AF14F3" w:rsidRPr="00D92783">
        <w:rPr>
          <w:rFonts w:cstheme="minorHAnsi"/>
          <w:lang w:val="en-GB"/>
        </w:rPr>
        <w:t xml:space="preserve">reproductive problems particularly </w:t>
      </w:r>
      <w:r w:rsidR="00A602A4" w:rsidRPr="00D92783">
        <w:rPr>
          <w:rFonts w:cstheme="minorHAnsi"/>
          <w:lang w:val="en-GB"/>
        </w:rPr>
        <w:t>on breastfed infants.</w:t>
      </w:r>
      <w:r w:rsidR="00FC17B9" w:rsidRPr="00D92783">
        <w:rPr>
          <w:rFonts w:cstheme="minorHAnsi"/>
          <w:lang w:val="en-GB"/>
        </w:rPr>
        <w:t xml:space="preserve"> </w:t>
      </w:r>
      <w:r w:rsidR="00746AA5" w:rsidRPr="00D92783">
        <w:rPr>
          <w:rFonts w:cstheme="minorHAnsi"/>
          <w:lang w:val="en-GB"/>
        </w:rPr>
        <w:t>The Seveso disaster le</w:t>
      </w:r>
      <w:r w:rsidR="001D6AF3">
        <w:rPr>
          <w:rFonts w:cstheme="minorHAnsi"/>
          <w:lang w:val="en-GB"/>
        </w:rPr>
        <w:t>f</w:t>
      </w:r>
      <w:r w:rsidR="00746AA5" w:rsidRPr="00D92783">
        <w:rPr>
          <w:rFonts w:cstheme="minorHAnsi"/>
          <w:lang w:val="en-GB"/>
        </w:rPr>
        <w:t>t many adults in the fertile age range exposed to the dioxin, we aim</w:t>
      </w:r>
      <w:r w:rsidR="00A51F5C">
        <w:rPr>
          <w:rFonts w:cstheme="minorHAnsi"/>
          <w:lang w:val="en-GB"/>
        </w:rPr>
        <w:t>ed</w:t>
      </w:r>
      <w:r w:rsidR="00746AA5" w:rsidRPr="00D92783">
        <w:rPr>
          <w:rFonts w:cstheme="minorHAnsi"/>
          <w:lang w:val="en-GB"/>
        </w:rPr>
        <w:t xml:space="preserve"> to investigate the effect of </w:t>
      </w:r>
      <w:r w:rsidR="00B43B78" w:rsidRPr="00D92783">
        <w:rPr>
          <w:rFonts w:cstheme="minorHAnsi"/>
          <w:lang w:val="en-GB"/>
        </w:rPr>
        <w:t xml:space="preserve">dioxin </w:t>
      </w:r>
      <w:r w:rsidR="00746AA5" w:rsidRPr="00D92783">
        <w:rPr>
          <w:rFonts w:cstheme="minorHAnsi"/>
          <w:lang w:val="en-GB"/>
        </w:rPr>
        <w:t>to child conceived years later by mother exposed to the dioxin.</w:t>
      </w:r>
    </w:p>
    <w:p w14:paraId="75B71923" w14:textId="77777777" w:rsidR="00915ABC" w:rsidRDefault="00915ABC" w:rsidP="00D9278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</w:p>
    <w:p w14:paraId="6E2B047C" w14:textId="0C5D9219" w:rsidR="0094549F" w:rsidRPr="00A51F5C" w:rsidRDefault="00012F28" w:rsidP="004D34B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A51F5C">
        <w:rPr>
          <w:rFonts w:cstheme="minorHAnsi"/>
          <w:lang w:val="en-GB"/>
        </w:rPr>
        <w:t xml:space="preserve">Epigenome </w:t>
      </w:r>
      <w:r w:rsidR="00C41E8A" w:rsidRPr="00A51F5C">
        <w:rPr>
          <w:rFonts w:cstheme="minorHAnsi"/>
          <w:lang w:val="en-GB"/>
        </w:rPr>
        <w:t xml:space="preserve">and exposome interaction </w:t>
      </w:r>
      <w:r w:rsidR="009336AA" w:rsidRPr="00A51F5C">
        <w:rPr>
          <w:rFonts w:cstheme="minorHAnsi"/>
          <w:lang w:val="en-GB"/>
        </w:rPr>
        <w:t>is</w:t>
      </w:r>
      <w:r w:rsidR="00C41E8A" w:rsidRPr="00A51F5C">
        <w:rPr>
          <w:rFonts w:cstheme="minorHAnsi"/>
          <w:lang w:val="en-GB"/>
        </w:rPr>
        <w:t xml:space="preserve"> an interesting field of investigation</w:t>
      </w:r>
      <w:r w:rsidR="0014133F" w:rsidRPr="00A51F5C">
        <w:rPr>
          <w:rFonts w:cstheme="minorHAnsi"/>
          <w:lang w:val="en-GB"/>
        </w:rPr>
        <w:t>, to understand the underlying mechanism of regulation.</w:t>
      </w:r>
      <w:r w:rsidRPr="00A51F5C">
        <w:rPr>
          <w:rFonts w:cstheme="minorHAnsi"/>
          <w:lang w:val="en-GB"/>
        </w:rPr>
        <w:t xml:space="preserve"> </w:t>
      </w:r>
      <w:r w:rsidR="004D34BF" w:rsidRPr="00A51F5C">
        <w:rPr>
          <w:rFonts w:cstheme="minorHAnsi"/>
          <w:lang w:val="en-GB"/>
        </w:rPr>
        <w:t xml:space="preserve"> </w:t>
      </w:r>
      <w:r w:rsidR="005E3A77" w:rsidRPr="00A51F5C">
        <w:rPr>
          <w:rFonts w:cstheme="minorHAnsi"/>
          <w:lang w:val="en-GB"/>
        </w:rPr>
        <w:t>This study evaluate</w:t>
      </w:r>
      <w:r w:rsidR="00196FCE" w:rsidRPr="00A51F5C">
        <w:rPr>
          <w:rFonts w:cstheme="minorHAnsi"/>
          <w:lang w:val="en-GB"/>
        </w:rPr>
        <w:t>s</w:t>
      </w:r>
      <w:r w:rsidR="005E3A77" w:rsidRPr="00A51F5C">
        <w:rPr>
          <w:rFonts w:cstheme="minorHAnsi"/>
          <w:lang w:val="en-GB"/>
        </w:rPr>
        <w:t xml:space="preserve"> the effect of dioxin (</w:t>
      </w:r>
      <w:r w:rsidR="00196FCE" w:rsidRPr="00A51F5C">
        <w:rPr>
          <w:rFonts w:cstheme="minorHAnsi"/>
          <w:lang w:val="en-GB"/>
        </w:rPr>
        <w:t>TCDD</w:t>
      </w:r>
      <w:r w:rsidR="005E3A77" w:rsidRPr="00A51F5C">
        <w:rPr>
          <w:rFonts w:cstheme="minorHAnsi"/>
          <w:lang w:val="en-GB"/>
        </w:rPr>
        <w:t xml:space="preserve">) </w:t>
      </w:r>
      <w:r w:rsidR="00E82324" w:rsidRPr="00A51F5C">
        <w:rPr>
          <w:rFonts w:cstheme="minorHAnsi"/>
          <w:lang w:val="en-GB"/>
        </w:rPr>
        <w:t xml:space="preserve">on the DNA </w:t>
      </w:r>
      <w:r w:rsidR="00196FCE" w:rsidRPr="00A51F5C">
        <w:rPr>
          <w:rFonts w:cstheme="minorHAnsi"/>
          <w:lang w:val="en-GB"/>
        </w:rPr>
        <w:t>methylation</w:t>
      </w:r>
      <w:r w:rsidR="00E82324" w:rsidRPr="00A51F5C">
        <w:rPr>
          <w:rFonts w:cstheme="minorHAnsi"/>
          <w:lang w:val="en-GB"/>
        </w:rPr>
        <w:t xml:space="preserve"> </w:t>
      </w:r>
      <w:r w:rsidR="0094549F" w:rsidRPr="00A51F5C">
        <w:rPr>
          <w:rFonts w:cstheme="minorHAnsi"/>
          <w:lang w:val="en-GB"/>
        </w:rPr>
        <w:t>on offspring, due a pregnancy done by a mother exposed to the dioxin years before the conception</w:t>
      </w:r>
      <w:r w:rsidR="00753C54" w:rsidRPr="00A51F5C">
        <w:rPr>
          <w:rFonts w:cstheme="minorHAnsi"/>
          <w:lang w:val="en-GB"/>
        </w:rPr>
        <w:t>, some of the cases were breastfed.</w:t>
      </w:r>
    </w:p>
    <w:p w14:paraId="78005EBB" w14:textId="1C164602" w:rsidR="0094549F" w:rsidRPr="00A51F5C" w:rsidRDefault="0094549F" w:rsidP="00DD397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</w:p>
    <w:p w14:paraId="4E1FA27E" w14:textId="621A4C99" w:rsidR="00BA5D43" w:rsidRDefault="0094549F" w:rsidP="001958C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A51F5C">
        <w:rPr>
          <w:rFonts w:cstheme="minorHAnsi"/>
          <w:lang w:val="en-GB"/>
        </w:rPr>
        <w:t xml:space="preserve">We used </w:t>
      </w:r>
      <w:r w:rsidR="000114FF" w:rsidRPr="00A51F5C">
        <w:rPr>
          <w:rFonts w:cstheme="minorHAnsi"/>
          <w:lang w:val="en-GB"/>
        </w:rPr>
        <w:t>the Illumina 850K (EPIC) array to measure the genome wide DNA</w:t>
      </w:r>
      <w:r w:rsidR="004D34BF" w:rsidRPr="00A51F5C">
        <w:rPr>
          <w:rFonts w:cstheme="minorHAnsi"/>
          <w:lang w:val="en-GB"/>
        </w:rPr>
        <w:t xml:space="preserve"> methylation</w:t>
      </w:r>
      <w:r w:rsidR="000114FF" w:rsidRPr="00A51F5C">
        <w:rPr>
          <w:rFonts w:cstheme="minorHAnsi"/>
          <w:lang w:val="en-GB"/>
        </w:rPr>
        <w:t xml:space="preserve"> </w:t>
      </w:r>
      <w:r w:rsidR="00DA15CB" w:rsidRPr="00A51F5C">
        <w:rPr>
          <w:rFonts w:cstheme="minorHAnsi"/>
          <w:lang w:val="en-GB"/>
        </w:rPr>
        <w:t xml:space="preserve">in </w:t>
      </w:r>
      <w:r w:rsidR="00BD7A20" w:rsidRPr="00A51F5C">
        <w:rPr>
          <w:rFonts w:cstheme="minorHAnsi"/>
          <w:lang w:val="en-GB"/>
        </w:rPr>
        <w:t>whole blood obtained from 38 adult men exposed and 17 adult men not exposed.</w:t>
      </w:r>
      <w:r w:rsidR="00DA15CB" w:rsidRPr="00A51F5C">
        <w:rPr>
          <w:rFonts w:cstheme="minorHAnsi"/>
          <w:lang w:val="en-GB"/>
        </w:rPr>
        <w:t xml:space="preserve"> </w:t>
      </w:r>
      <w:r w:rsidR="006015E0">
        <w:rPr>
          <w:rFonts w:cstheme="minorHAnsi"/>
          <w:lang w:val="en-GB"/>
        </w:rPr>
        <w:t>T</w:t>
      </w:r>
      <w:r w:rsidR="004455D8">
        <w:rPr>
          <w:rFonts w:cstheme="minorHAnsi"/>
          <w:lang w:val="en-GB"/>
        </w:rPr>
        <w:t>he</w:t>
      </w:r>
      <w:r w:rsidR="001958CA">
        <w:rPr>
          <w:rFonts w:cstheme="minorHAnsi"/>
          <w:lang w:val="en-GB"/>
        </w:rPr>
        <w:t xml:space="preserve"> inferred age calculated with the</w:t>
      </w:r>
      <w:r w:rsidR="004455D8">
        <w:rPr>
          <w:rFonts w:cstheme="minorHAnsi"/>
          <w:lang w:val="en-GB"/>
        </w:rPr>
        <w:t xml:space="preserve"> Hannum markers </w:t>
      </w:r>
      <w:r w:rsidR="00D5308C">
        <w:rPr>
          <w:rFonts w:cstheme="minorHAnsi"/>
          <w:lang w:val="en-GB"/>
        </w:rPr>
        <w:t>was used as covariate</w:t>
      </w:r>
      <w:r w:rsidR="001958CA">
        <w:rPr>
          <w:rFonts w:cstheme="minorHAnsi"/>
          <w:lang w:val="en-GB"/>
        </w:rPr>
        <w:t>.</w:t>
      </w:r>
    </w:p>
    <w:p w14:paraId="02D59657" w14:textId="77777777" w:rsidR="002071C1" w:rsidRPr="00D92783" w:rsidRDefault="002071C1" w:rsidP="00DD397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</w:p>
    <w:p w14:paraId="618AF2BB" w14:textId="77777777" w:rsidR="00320480" w:rsidRPr="00320480" w:rsidRDefault="00320480" w:rsidP="00320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320480">
        <w:rPr>
          <w:rFonts w:cstheme="minorHAnsi"/>
          <w:lang w:val="en-GB"/>
        </w:rPr>
        <w:t>The analysis was conducted using two different techniques the first technique addressed the</w:t>
      </w:r>
      <w:r w:rsidRPr="00320480">
        <w:rPr>
          <w:rFonts w:cstheme="minorHAnsi"/>
          <w:lang w:val="en-GB"/>
        </w:rPr>
        <w:br/>
        <w:t>differential methylation level between the two groups (exposed and not exposed); the second technique studied epigenetic drift and investigated genomic areas with extreme outlying values of methylation (Stochastic epigenetic Mutations (SEMs))</w:t>
      </w:r>
    </w:p>
    <w:p w14:paraId="175524E7" w14:textId="70CC6247" w:rsidR="00BA5D43" w:rsidRDefault="00BA5D43" w:rsidP="004B7F5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</w:p>
    <w:p w14:paraId="085DEAEC" w14:textId="0905BE4C" w:rsidR="00C21BDB" w:rsidRPr="00D92783" w:rsidRDefault="00C21BDB" w:rsidP="00443B0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DC4C29">
        <w:rPr>
          <w:rFonts w:cstheme="minorHAnsi"/>
          <w:lang w:val="en-GB"/>
        </w:rPr>
        <w:t>Differential methylation analysis was performed both at site and region level</w:t>
      </w:r>
      <w:r w:rsidR="00443B0E">
        <w:rPr>
          <w:rFonts w:cstheme="minorHAnsi"/>
          <w:lang w:val="en-GB"/>
        </w:rPr>
        <w:t xml:space="preserve">, the most important signals </w:t>
      </w:r>
      <w:r w:rsidR="0037149A">
        <w:rPr>
          <w:rFonts w:cstheme="minorHAnsi"/>
          <w:lang w:val="en-GB"/>
        </w:rPr>
        <w:t>arised</w:t>
      </w:r>
      <w:r w:rsidR="00443B0E">
        <w:rPr>
          <w:rFonts w:cstheme="minorHAnsi"/>
          <w:lang w:val="en-GB"/>
        </w:rPr>
        <w:t xml:space="preserve"> out from the 100 top ranked genes </w:t>
      </w:r>
      <w:r w:rsidR="00A51F5C">
        <w:rPr>
          <w:rFonts w:cstheme="minorHAnsi"/>
          <w:lang w:val="en-GB"/>
        </w:rPr>
        <w:t>belonging to interesting biological process for the hypermethylated probes</w:t>
      </w:r>
      <w:r w:rsidR="00591160">
        <w:rPr>
          <w:rFonts w:cstheme="minorHAnsi"/>
          <w:lang w:val="en-GB"/>
        </w:rPr>
        <w:t>,</w:t>
      </w:r>
      <w:r w:rsidR="005B1278">
        <w:rPr>
          <w:rFonts w:cstheme="minorHAnsi"/>
          <w:lang w:val="en-GB"/>
        </w:rPr>
        <w:t xml:space="preserve"> </w:t>
      </w:r>
      <w:r w:rsidR="00591160">
        <w:rPr>
          <w:rFonts w:cstheme="minorHAnsi"/>
          <w:lang w:val="en-GB"/>
        </w:rPr>
        <w:t xml:space="preserve">the </w:t>
      </w:r>
      <w:r w:rsidR="00591160" w:rsidRPr="00D92783">
        <w:rPr>
          <w:rFonts w:cstheme="minorHAnsi"/>
          <w:lang w:val="en-GB"/>
        </w:rPr>
        <w:t>outcome point</w:t>
      </w:r>
      <w:r w:rsidR="00591160">
        <w:rPr>
          <w:rFonts w:cstheme="minorHAnsi"/>
          <w:lang w:val="en-GB"/>
        </w:rPr>
        <w:t xml:space="preserve">ed out </w:t>
      </w:r>
      <w:r w:rsidR="00591160" w:rsidRPr="00D92783">
        <w:rPr>
          <w:rFonts w:cstheme="minorHAnsi"/>
          <w:lang w:val="en-GB"/>
        </w:rPr>
        <w:t>to an impact on the angiotensin-renin pathway (confirmed by the literature)</w:t>
      </w:r>
      <w:r w:rsidR="00591160">
        <w:rPr>
          <w:rFonts w:cstheme="minorHAnsi"/>
          <w:lang w:val="en-GB"/>
        </w:rPr>
        <w:t>.</w:t>
      </w:r>
    </w:p>
    <w:p w14:paraId="6BE341BD" w14:textId="307BD6F9" w:rsidR="00C21BDB" w:rsidRDefault="00C21BDB" w:rsidP="004B7F5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</w:p>
    <w:p w14:paraId="16C0BD8B" w14:textId="24450E32" w:rsidR="00C21BDB" w:rsidRDefault="00A51F5C" w:rsidP="000E03E2">
      <w:pPr>
        <w:rPr>
          <w:rFonts w:eastAsia="Times New Roman" w:cstheme="minorHAnsi"/>
          <w:color w:val="212121"/>
          <w:shd w:val="clear" w:color="auto" w:fill="FFFFFF"/>
          <w:lang w:val="en-GB"/>
        </w:rPr>
      </w:pPr>
      <w:r>
        <w:rPr>
          <w:rFonts w:cstheme="minorHAnsi"/>
          <w:lang w:val="en-GB"/>
        </w:rPr>
        <w:t>T</w:t>
      </w:r>
      <w:r w:rsidR="00C21BDB" w:rsidRPr="00DC4C29">
        <w:rPr>
          <w:rFonts w:cstheme="minorHAnsi"/>
          <w:lang w:val="en-GB"/>
        </w:rPr>
        <w:t>he SEMs analysis revealed that the burden of</w:t>
      </w:r>
      <w:r w:rsidR="00C21BDB" w:rsidRPr="00DC4C29">
        <w:rPr>
          <w:rFonts w:eastAsia="Times New Roman" w:cstheme="minorHAnsi"/>
          <w:color w:val="212121"/>
          <w:shd w:val="clear" w:color="auto" w:fill="FFFFFF"/>
          <w:lang w:val="en-GB"/>
        </w:rPr>
        <w:t xml:space="preserve"> SEMs resulted significantly higher in the </w:t>
      </w:r>
      <w:r w:rsidR="000E03E2">
        <w:rPr>
          <w:rFonts w:eastAsia="Times New Roman" w:cstheme="minorHAnsi"/>
          <w:color w:val="212121"/>
          <w:shd w:val="clear" w:color="auto" w:fill="FFFFFF"/>
          <w:lang w:val="en-GB"/>
        </w:rPr>
        <w:t>exposed</w:t>
      </w:r>
      <w:r w:rsidR="00C21BDB" w:rsidRPr="00DC4C29">
        <w:rPr>
          <w:rFonts w:eastAsia="Times New Roman" w:cstheme="minorHAnsi"/>
          <w:color w:val="212121"/>
          <w:shd w:val="clear" w:color="auto" w:fill="FFFFFF"/>
          <w:lang w:val="en-GB"/>
        </w:rPr>
        <w:t xml:space="preserve"> group</w:t>
      </w:r>
      <w:r>
        <w:rPr>
          <w:rFonts w:eastAsia="Times New Roman" w:cstheme="minorHAnsi"/>
          <w:color w:val="212121"/>
          <w:shd w:val="clear" w:color="auto" w:fill="FFFFFF"/>
          <w:lang w:val="en-GB"/>
        </w:rPr>
        <w:t xml:space="preserve"> for the mutations with hyper methylation</w:t>
      </w:r>
      <w:r w:rsidR="00A46958">
        <w:rPr>
          <w:rFonts w:eastAsia="Times New Roman" w:cstheme="minorHAnsi"/>
          <w:color w:val="212121"/>
          <w:shd w:val="clear" w:color="auto" w:fill="FFFFFF"/>
          <w:lang w:val="en-GB"/>
        </w:rPr>
        <w:t>.</w:t>
      </w:r>
    </w:p>
    <w:p w14:paraId="19F2E826" w14:textId="77777777" w:rsidR="00C21BDB" w:rsidRPr="00D92783" w:rsidRDefault="00C21BDB" w:rsidP="004B7F5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</w:p>
    <w:p w14:paraId="1699F9DB" w14:textId="256F35D9" w:rsidR="00165414" w:rsidRPr="00D92783" w:rsidRDefault="004B7F51" w:rsidP="00C21BD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lang w:val="en-GB"/>
        </w:rPr>
      </w:pPr>
      <w:r w:rsidRPr="00D92783">
        <w:rPr>
          <w:rFonts w:cstheme="minorHAnsi"/>
          <w:lang w:val="en-GB"/>
        </w:rPr>
        <w:t xml:space="preserve">In conclusion </w:t>
      </w:r>
      <w:r w:rsidR="00DD3978" w:rsidRPr="00D92783">
        <w:rPr>
          <w:rFonts w:cstheme="minorHAnsi"/>
          <w:lang w:val="en-GB"/>
        </w:rPr>
        <w:t>outcome</w:t>
      </w:r>
      <w:r w:rsidRPr="00D92783">
        <w:rPr>
          <w:rFonts w:cstheme="minorHAnsi"/>
          <w:lang w:val="en-GB"/>
        </w:rPr>
        <w:t>s</w:t>
      </w:r>
      <w:r w:rsidR="00DD3978" w:rsidRPr="00D92783">
        <w:rPr>
          <w:rFonts w:cstheme="minorHAnsi"/>
          <w:lang w:val="en-GB"/>
        </w:rPr>
        <w:t xml:space="preserve"> </w:t>
      </w:r>
      <w:r w:rsidR="00FE4D85" w:rsidRPr="00D92783">
        <w:rPr>
          <w:rFonts w:cstheme="minorHAnsi"/>
          <w:lang w:val="en-GB"/>
        </w:rPr>
        <w:t>confirm</w:t>
      </w:r>
      <w:r w:rsidR="00DD3978" w:rsidRPr="00D92783">
        <w:rPr>
          <w:rFonts w:cstheme="minorHAnsi"/>
          <w:lang w:val="en-GB"/>
        </w:rPr>
        <w:t xml:space="preserve"> a variation of the </w:t>
      </w:r>
      <w:r w:rsidRPr="00D92783">
        <w:rPr>
          <w:rFonts w:cstheme="minorHAnsi"/>
          <w:lang w:val="en-GB"/>
        </w:rPr>
        <w:t>DNA methylation</w:t>
      </w:r>
      <w:r w:rsidR="00DD3978" w:rsidRPr="00D92783">
        <w:rPr>
          <w:rFonts w:cstheme="minorHAnsi"/>
          <w:lang w:val="en-GB"/>
        </w:rPr>
        <w:t xml:space="preserve"> of the exposed samples, the differential analysis </w:t>
      </w:r>
      <w:r w:rsidR="0030377B">
        <w:rPr>
          <w:rFonts w:cstheme="minorHAnsi"/>
          <w:lang w:val="en-GB"/>
        </w:rPr>
        <w:t xml:space="preserve">and </w:t>
      </w:r>
      <w:r w:rsidR="00DD3978" w:rsidRPr="00D92783">
        <w:rPr>
          <w:rFonts w:cstheme="minorHAnsi"/>
          <w:lang w:val="en-GB"/>
        </w:rPr>
        <w:t>the epi</w:t>
      </w:r>
      <w:r w:rsidR="00DD7962" w:rsidRPr="00D92783">
        <w:rPr>
          <w:rFonts w:cstheme="minorHAnsi"/>
          <w:lang w:val="en-GB"/>
        </w:rPr>
        <w:t xml:space="preserve"> </w:t>
      </w:r>
      <w:r w:rsidR="00DD3978" w:rsidRPr="00D92783">
        <w:rPr>
          <w:rFonts w:cstheme="minorHAnsi"/>
          <w:lang w:val="en-GB"/>
        </w:rPr>
        <w:t>stochas</w:t>
      </w:r>
      <w:r w:rsidR="00DD7962" w:rsidRPr="00D92783">
        <w:rPr>
          <w:rFonts w:cstheme="minorHAnsi"/>
          <w:lang w:val="en-GB"/>
        </w:rPr>
        <w:t>t</w:t>
      </w:r>
      <w:r w:rsidR="00DD3978" w:rsidRPr="00D92783">
        <w:rPr>
          <w:rFonts w:cstheme="minorHAnsi"/>
          <w:lang w:val="en-GB"/>
        </w:rPr>
        <w:t>ic mutation outcome</w:t>
      </w:r>
      <w:r w:rsidR="0030377B">
        <w:rPr>
          <w:rFonts w:cstheme="minorHAnsi"/>
          <w:lang w:val="en-GB"/>
        </w:rPr>
        <w:t>s</w:t>
      </w:r>
      <w:r w:rsidR="00DD3978" w:rsidRPr="00D92783">
        <w:rPr>
          <w:rFonts w:cstheme="minorHAnsi"/>
          <w:lang w:val="en-GB"/>
        </w:rPr>
        <w:t xml:space="preserve"> point</w:t>
      </w:r>
      <w:r w:rsidR="0030377B">
        <w:rPr>
          <w:rFonts w:cstheme="minorHAnsi"/>
          <w:lang w:val="en-GB"/>
        </w:rPr>
        <w:t>ed</w:t>
      </w:r>
      <w:r w:rsidR="00DD3978" w:rsidRPr="00D92783">
        <w:rPr>
          <w:rFonts w:cstheme="minorHAnsi"/>
          <w:lang w:val="en-GB"/>
        </w:rPr>
        <w:t xml:space="preserve"> to a general increase of the epigenetic drift, sign of an altered epigenome.</w:t>
      </w:r>
    </w:p>
    <w:sectPr w:rsidR="00165414" w:rsidRPr="00D92783" w:rsidSect="008735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78"/>
    <w:rsid w:val="00005978"/>
    <w:rsid w:val="000114FF"/>
    <w:rsid w:val="00012F28"/>
    <w:rsid w:val="000224BA"/>
    <w:rsid w:val="00051B97"/>
    <w:rsid w:val="000825B3"/>
    <w:rsid w:val="0009521F"/>
    <w:rsid w:val="000A0D8A"/>
    <w:rsid w:val="000E03E2"/>
    <w:rsid w:val="00100394"/>
    <w:rsid w:val="00110576"/>
    <w:rsid w:val="00123190"/>
    <w:rsid w:val="00123507"/>
    <w:rsid w:val="00123AFF"/>
    <w:rsid w:val="0012624B"/>
    <w:rsid w:val="00136BAA"/>
    <w:rsid w:val="00137B74"/>
    <w:rsid w:val="0014133F"/>
    <w:rsid w:val="00165414"/>
    <w:rsid w:val="00176729"/>
    <w:rsid w:val="001952A8"/>
    <w:rsid w:val="001958CA"/>
    <w:rsid w:val="00196FCE"/>
    <w:rsid w:val="001C0EC7"/>
    <w:rsid w:val="001D6AF3"/>
    <w:rsid w:val="002071C1"/>
    <w:rsid w:val="00212ABB"/>
    <w:rsid w:val="00231240"/>
    <w:rsid w:val="00236B2E"/>
    <w:rsid w:val="002625BB"/>
    <w:rsid w:val="002833F7"/>
    <w:rsid w:val="002F3886"/>
    <w:rsid w:val="0030377B"/>
    <w:rsid w:val="00320480"/>
    <w:rsid w:val="00335CE0"/>
    <w:rsid w:val="00344ABC"/>
    <w:rsid w:val="0037149A"/>
    <w:rsid w:val="003858F5"/>
    <w:rsid w:val="003C3F24"/>
    <w:rsid w:val="004210FE"/>
    <w:rsid w:val="004227B8"/>
    <w:rsid w:val="00423F34"/>
    <w:rsid w:val="00440C1E"/>
    <w:rsid w:val="00443B0E"/>
    <w:rsid w:val="004455D8"/>
    <w:rsid w:val="00460E44"/>
    <w:rsid w:val="00477739"/>
    <w:rsid w:val="00487D8A"/>
    <w:rsid w:val="004900FD"/>
    <w:rsid w:val="004B7F51"/>
    <w:rsid w:val="004C6768"/>
    <w:rsid w:val="004D22D1"/>
    <w:rsid w:val="004D3348"/>
    <w:rsid w:val="004D34BF"/>
    <w:rsid w:val="004D7706"/>
    <w:rsid w:val="004E74F8"/>
    <w:rsid w:val="0053554B"/>
    <w:rsid w:val="00591160"/>
    <w:rsid w:val="005B1278"/>
    <w:rsid w:val="005E3A77"/>
    <w:rsid w:val="005F14B7"/>
    <w:rsid w:val="006015E0"/>
    <w:rsid w:val="00627539"/>
    <w:rsid w:val="00637326"/>
    <w:rsid w:val="0069086C"/>
    <w:rsid w:val="006D0F40"/>
    <w:rsid w:val="006D1E9C"/>
    <w:rsid w:val="00746AA5"/>
    <w:rsid w:val="00751524"/>
    <w:rsid w:val="00753C54"/>
    <w:rsid w:val="007669BE"/>
    <w:rsid w:val="00772749"/>
    <w:rsid w:val="00781B7B"/>
    <w:rsid w:val="00782D63"/>
    <w:rsid w:val="00795A9F"/>
    <w:rsid w:val="007B11B1"/>
    <w:rsid w:val="007F1E91"/>
    <w:rsid w:val="007F3C42"/>
    <w:rsid w:val="008426D9"/>
    <w:rsid w:val="00843B0E"/>
    <w:rsid w:val="00873EFA"/>
    <w:rsid w:val="00884318"/>
    <w:rsid w:val="00890E8F"/>
    <w:rsid w:val="0091232D"/>
    <w:rsid w:val="00915ABC"/>
    <w:rsid w:val="00927955"/>
    <w:rsid w:val="00932D93"/>
    <w:rsid w:val="009336AA"/>
    <w:rsid w:val="0094549F"/>
    <w:rsid w:val="00951D30"/>
    <w:rsid w:val="0096543B"/>
    <w:rsid w:val="00980DC0"/>
    <w:rsid w:val="00991398"/>
    <w:rsid w:val="009B7352"/>
    <w:rsid w:val="009C7232"/>
    <w:rsid w:val="009E298A"/>
    <w:rsid w:val="009F41A3"/>
    <w:rsid w:val="00A1054B"/>
    <w:rsid w:val="00A264BD"/>
    <w:rsid w:val="00A26543"/>
    <w:rsid w:val="00A35621"/>
    <w:rsid w:val="00A46958"/>
    <w:rsid w:val="00A51F5C"/>
    <w:rsid w:val="00A53B21"/>
    <w:rsid w:val="00A602A4"/>
    <w:rsid w:val="00A61E26"/>
    <w:rsid w:val="00A811CC"/>
    <w:rsid w:val="00A95F7A"/>
    <w:rsid w:val="00AC07A6"/>
    <w:rsid w:val="00AD3AB8"/>
    <w:rsid w:val="00AE3B20"/>
    <w:rsid w:val="00AF14F3"/>
    <w:rsid w:val="00AF2BFD"/>
    <w:rsid w:val="00B43B78"/>
    <w:rsid w:val="00B73BB2"/>
    <w:rsid w:val="00B84D88"/>
    <w:rsid w:val="00B96BD0"/>
    <w:rsid w:val="00BA5D43"/>
    <w:rsid w:val="00BD7A20"/>
    <w:rsid w:val="00C21BDB"/>
    <w:rsid w:val="00C41E8A"/>
    <w:rsid w:val="00C73C2C"/>
    <w:rsid w:val="00C7791F"/>
    <w:rsid w:val="00C80003"/>
    <w:rsid w:val="00C8377E"/>
    <w:rsid w:val="00CD6A65"/>
    <w:rsid w:val="00D13935"/>
    <w:rsid w:val="00D21319"/>
    <w:rsid w:val="00D41074"/>
    <w:rsid w:val="00D46032"/>
    <w:rsid w:val="00D5308C"/>
    <w:rsid w:val="00D859E3"/>
    <w:rsid w:val="00D92783"/>
    <w:rsid w:val="00D94E9E"/>
    <w:rsid w:val="00D96201"/>
    <w:rsid w:val="00DA15CB"/>
    <w:rsid w:val="00DC4C29"/>
    <w:rsid w:val="00DD3978"/>
    <w:rsid w:val="00DD4E37"/>
    <w:rsid w:val="00DD7962"/>
    <w:rsid w:val="00DF6CF3"/>
    <w:rsid w:val="00E00AB4"/>
    <w:rsid w:val="00E01788"/>
    <w:rsid w:val="00E36F3F"/>
    <w:rsid w:val="00E82324"/>
    <w:rsid w:val="00E86484"/>
    <w:rsid w:val="00E91159"/>
    <w:rsid w:val="00E96B49"/>
    <w:rsid w:val="00EB6788"/>
    <w:rsid w:val="00ED10B5"/>
    <w:rsid w:val="00F328F1"/>
    <w:rsid w:val="00F75831"/>
    <w:rsid w:val="00F8127B"/>
    <w:rsid w:val="00FA2783"/>
    <w:rsid w:val="00FA59CB"/>
    <w:rsid w:val="00FA6CCE"/>
    <w:rsid w:val="00FC17B9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B4DEFF"/>
  <w15:chartTrackingRefBased/>
  <w15:docId w15:val="{5EB146BA-EE3C-A74D-8CCE-22530F6A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9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65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Corsaro</dc:creator>
  <cp:keywords/>
  <dc:description/>
  <cp:lastModifiedBy>Luigi Corsaro</cp:lastModifiedBy>
  <cp:revision>132</cp:revision>
  <dcterms:created xsi:type="dcterms:W3CDTF">2021-09-20T14:16:00Z</dcterms:created>
  <dcterms:modified xsi:type="dcterms:W3CDTF">2021-09-21T15:20:00Z</dcterms:modified>
</cp:coreProperties>
</file>