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Đề tài 1: Hệ thống nhắc nhở mọi người phân loại rác khi vức (ReBin).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Đề tài 2: Ứng dụng chuyển lời nói thành ngôn ngữ ký hiệu cho người khiếm thính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Đề tài 3: Thiết kế và thi công hệ thống IoT phục vụ cho nông nghiệp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Đề tài 4: Hệ thống giám sát vuông tôm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