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A029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Visualize prediction confidence trend</w:t>
      </w:r>
    </w:p>
    <w:p w14:paraId="00C0318B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396381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This adds the final temporal layer:</w:t>
      </w:r>
    </w:p>
    <w:p w14:paraId="7CAB4D0A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B763A1" w14:textId="77777777" w:rsidR="00880173" w:rsidRPr="00880173" w:rsidRDefault="00880173" w:rsidP="00880173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</w:pPr>
      <w:r w:rsidRPr="00880173"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  <w:t>not just what NOMOS predicts</w:t>
      </w:r>
    </w:p>
    <w:p w14:paraId="60760003" w14:textId="77777777" w:rsidR="00880173" w:rsidRPr="00880173" w:rsidRDefault="00880173" w:rsidP="00880173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</w:pPr>
      <w:r w:rsidRPr="00880173"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  <w:t>but how stable its predictive confidence is over time</w:t>
      </w:r>
    </w:p>
    <w:p w14:paraId="29EB5BD7" w14:textId="77777777" w:rsidR="00880173" w:rsidRPr="00880173" w:rsidRDefault="00880173" w:rsidP="0088017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4A52DF" wp14:editId="115A2A47">
                <wp:extent cx="5943600" cy="1270"/>
                <wp:effectExtent l="0" t="31750" r="0" b="36830"/>
                <wp:docPr id="4715390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ED09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2F1E66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we’re building</w:t>
      </w:r>
    </w:p>
    <w:p w14:paraId="3BADF9FC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5C049A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A confidence stability curve that shows:</w:t>
      </w:r>
    </w:p>
    <w:p w14:paraId="11294970" w14:textId="77777777" w:rsidR="00880173" w:rsidRPr="00880173" w:rsidRDefault="00880173" w:rsidP="00880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prediction confidence per run</w:t>
      </w:r>
    </w:p>
    <w:p w14:paraId="77F2F7B8" w14:textId="77777777" w:rsidR="00880173" w:rsidRPr="00880173" w:rsidRDefault="00880173" w:rsidP="00880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calibration-adjusted confidence</w:t>
      </w:r>
    </w:p>
    <w:p w14:paraId="3F164A3A" w14:textId="77777777" w:rsidR="00880173" w:rsidRPr="00880173" w:rsidRDefault="00880173" w:rsidP="00880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stability vs volatility of forecasts</w:t>
      </w:r>
    </w:p>
    <w:p w14:paraId="552A5AA0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14A39C" wp14:editId="71D56BE3">
                <wp:extent cx="5943600" cy="1270"/>
                <wp:effectExtent l="0" t="31750" r="0" b="36830"/>
                <wp:docPr id="23488474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E020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E397DF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Extend time series extraction</w:t>
      </w:r>
    </w:p>
    <w:p w14:paraId="3A46277E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65F2AD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521BB1E2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audit_timeseries.ts</w:t>
      </w:r>
      <w:proofErr w:type="spellEnd"/>
    </w:p>
    <w:p w14:paraId="0B841F8B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(upgrade)</w:t>
      </w:r>
    </w:p>
    <w:p w14:paraId="66BAD54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RunSummary {</w:t>
      </w:r>
    </w:p>
    <w:p w14:paraId="28963249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number;</w:t>
      </w:r>
    </w:p>
    <w:p w14:paraId="2513D44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status: "LAWFUL" | "DEGRADED" | "INVALID";</w:t>
      </w:r>
    </w:p>
    <w:p w14:paraId="04C3F673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decisiveVariable: string;</w:t>
      </w:r>
    </w:p>
    <w:p w14:paraId="6CD24BE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AB6CA9D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modelConfidence?: number;</w:t>
      </w:r>
    </w:p>
    <w:p w14:paraId="3187BFE1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robustness?: number;</w:t>
      </w:r>
    </w:p>
    <w:p w14:paraId="3FD8E23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feasibility?: boolean;</w:t>
      </w:r>
    </w:p>
    <w:p w14:paraId="7E6B631E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8C681DD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predictionConfidence?: "low" | "moderate" | "high";</w:t>
      </w:r>
    </w:p>
    <w:p w14:paraId="7270E0C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calibratedConfidence?: "low" | "moderate" | "high";</w:t>
      </w:r>
    </w:p>
    <w:p w14:paraId="6F6D6A32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38FE9E3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30C8EB1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extractRunSummaries(</w:t>
      </w:r>
    </w:p>
    <w:p w14:paraId="23CB055A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entries: AuditEntry[]</w:t>
      </w:r>
    </w:p>
    <w:p w14:paraId="3E991A7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): RunSummary[] {</w:t>
      </w:r>
    </w:p>
    <w:p w14:paraId="129A5AF2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entries</w:t>
      </w:r>
    </w:p>
    <w:p w14:paraId="469FC37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.filter((e) =&gt; e.stage === "run_summary")</w:t>
      </w:r>
    </w:p>
    <w:p w14:paraId="7A1A85FE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.map((e) =&gt; ({</w:t>
      </w:r>
    </w:p>
    <w:p w14:paraId="6693525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timestamp: e.timestamp,</w:t>
      </w:r>
    </w:p>
    <w:p w14:paraId="3CCAB131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status: e.payload.status,</w:t>
      </w:r>
    </w:p>
    <w:p w14:paraId="46FC799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decisiveVariable: e.payload.decisiveVariable,</w:t>
      </w:r>
    </w:p>
    <w:p w14:paraId="5ED293EA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modelConfidence: e.payload.modelConfidence,</w:t>
      </w:r>
    </w:p>
    <w:p w14:paraId="4F8158F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robustness: e.payload.robustness,</w:t>
      </w:r>
    </w:p>
    <w:p w14:paraId="303ED73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feasibility: e.payload.feasibility,</w:t>
      </w:r>
    </w:p>
    <w:p w14:paraId="75D350DD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predictionConfidence: e.payload.predictionConfidence,</w:t>
      </w:r>
    </w:p>
    <w:p w14:paraId="46D2201A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calibratedConfidence: e.payload.calibratedConfidence,</w:t>
      </w:r>
    </w:p>
    <w:p w14:paraId="06265BFE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}))</w:t>
      </w:r>
    </w:p>
    <w:p w14:paraId="08A3CAE3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.sort((a, b) =&gt; a.timestamp - b.timestamp);</w:t>
      </w:r>
    </w:p>
    <w:p w14:paraId="0EAB0F01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36B571A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98E9F7" wp14:editId="3C545E01">
                <wp:extent cx="5943600" cy="1270"/>
                <wp:effectExtent l="0" t="31750" r="0" b="36830"/>
                <wp:docPr id="12593231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949F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F9740F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Store confidence in audit summary</w:t>
      </w:r>
    </w:p>
    <w:p w14:paraId="17E647B5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599F93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214BCCC8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evaluate_nomos.ts</w:t>
      </w:r>
      <w:proofErr w:type="spellEnd"/>
    </w:p>
    <w:p w14:paraId="73FBCA3A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(patch run_summary)</w:t>
      </w:r>
    </w:p>
    <w:p w14:paraId="1D8A0E6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record("run_summary", {</w:t>
      </w:r>
    </w:p>
    <w:p w14:paraId="54575E82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status: verificationStatus,</w:t>
      </w:r>
    </w:p>
    <w:p w14:paraId="36D179F1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decisiveVariable,</w:t>
      </w:r>
    </w:p>
    <w:p w14:paraId="1D3FEECA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modelConfidence: model.confidence,</w:t>
      </w:r>
    </w:p>
    <w:p w14:paraId="38B885DD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robustness: verification.robustness?.epsilon,</w:t>
      </w:r>
    </w:p>
    <w:p w14:paraId="19F437E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feasibility: verification.feasibility.ok,</w:t>
      </w:r>
    </w:p>
    <w:p w14:paraId="4911000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3B7426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predictionConfidence: prediction?.confidence,</w:t>
      </w:r>
    </w:p>
    <w:p w14:paraId="7FE39A96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calibratedConfidence: prediction?.calibratedConfidence,</w:t>
      </w:r>
    </w:p>
    <w:p w14:paraId="59AE62F4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});</w:t>
      </w:r>
    </w:p>
    <w:p w14:paraId="12170B3A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A72BD3" wp14:editId="274900DD">
                <wp:extent cx="5943600" cy="1270"/>
                <wp:effectExtent l="0" t="31750" r="0" b="36830"/>
                <wp:docPr id="30900386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06EE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1668B8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Map confidence → numeric</w:t>
      </w:r>
    </w:p>
    <w:p w14:paraId="0BBC1A9C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559C40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📁</w:t>
      </w:r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51582B53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confidence_utils.ts</w:t>
      </w:r>
      <w:proofErr w:type="spellEnd"/>
    </w:p>
    <w:p w14:paraId="3E82F47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confidenceToNumber(</w:t>
      </w:r>
    </w:p>
    <w:p w14:paraId="40E8F629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c?: "low" | "moderate" | "high"</w:t>
      </w:r>
    </w:p>
    <w:p w14:paraId="44384B93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): number | null {</w:t>
      </w:r>
    </w:p>
    <w:p w14:paraId="3EB82796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(!c) return null;</w:t>
      </w:r>
    </w:p>
    <w:p w14:paraId="39D36F86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(c === "low") return 0.3;</w:t>
      </w:r>
    </w:p>
    <w:p w14:paraId="7F6A2CD6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(c === "moderate") return 0.6;</w:t>
      </w:r>
    </w:p>
    <w:p w14:paraId="274700A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(c === "high") return 0.9;</w:t>
      </w:r>
    </w:p>
    <w:p w14:paraId="69F20579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null;</w:t>
      </w:r>
    </w:p>
    <w:p w14:paraId="04C8F33D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C281D70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B2F581" wp14:editId="0A8119D4">
                <wp:extent cx="5943600" cy="1270"/>
                <wp:effectExtent l="0" t="31750" r="0" b="36830"/>
                <wp:docPr id="196781217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4AD0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FE26F5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</w:t>
      </w:r>
      <w:proofErr w:type="spellStart"/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ConfidenceTrendPanel.tsx</w:t>
      </w:r>
      <w:proofErr w:type="spellEnd"/>
    </w:p>
    <w:p w14:paraId="4629539B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79298A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553B70DE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src/ui/components/</w:t>
      </w:r>
      <w:proofErr w:type="spellStart"/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nomos</w:t>
      </w:r>
      <w:proofErr w:type="spellEnd"/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</w:t>
      </w:r>
      <w:proofErr w:type="spellStart"/>
      <w:r w:rsidRPr="00880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ConfidenceTrendPanel.tsx</w:t>
      </w:r>
      <w:proofErr w:type="spellEnd"/>
    </w:p>
    <w:p w14:paraId="6465D76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import React from "react";</w:t>
      </w:r>
    </w:p>
    <w:p w14:paraId="320573B2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import { useScenario } from "../../state/ScenarioContext";</w:t>
      </w:r>
    </w:p>
    <w:p w14:paraId="16342F03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import { extractRunSummaries } from "../../audit/</w:t>
      </w:r>
      <w:proofErr w:type="spellStart"/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audit_timeseries</w:t>
      </w:r>
      <w:proofErr w:type="spellEnd"/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";</w:t>
      </w:r>
    </w:p>
    <w:p w14:paraId="6AFC342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import { confidenceToNumber } from "../../audit/confidence_utils";</w:t>
      </w:r>
    </w:p>
    <w:p w14:paraId="686A4AA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BF049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ConfidenceTrendPanel() {</w:t>
      </w:r>
    </w:p>
    <w:p w14:paraId="4B2014D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{ auditEntries } = useScenario();</w:t>
      </w:r>
    </w:p>
    <w:p w14:paraId="28CC1283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7EEEAF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series = extractRunSummaries(auditEntries);</w:t>
      </w:r>
    </w:p>
    <w:p w14:paraId="63B96C4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B7C02D6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points = series.map((s) =&gt; ({</w:t>
      </w:r>
    </w:p>
    <w:p w14:paraId="3F85AF2C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s.timestamp,</w:t>
      </w:r>
    </w:p>
    <w:p w14:paraId="069E0640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raw: confidenceToNumber(s.predictionConfidence),</w:t>
      </w:r>
    </w:p>
    <w:p w14:paraId="776281DD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calibrated: confidenceToNumber(s.calibratedConfidence),</w:t>
      </w:r>
    </w:p>
    <w:p w14:paraId="191CF97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}));</w:t>
      </w:r>
    </w:p>
    <w:p w14:paraId="079B1F94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5171FF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(points.length === 0) {</w:t>
      </w:r>
    </w:p>
    <w:p w14:paraId="43325791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(</w:t>
      </w:r>
    </w:p>
    <w:p w14:paraId="7D5633C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&lt;div className="panel"&gt;</w:t>
      </w:r>
    </w:p>
    <w:p w14:paraId="6F0D8540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&lt;div className="panel-header"&gt;Prediction Confidence&lt;/div&gt;</w:t>
      </w:r>
    </w:p>
    <w:p w14:paraId="74BDE35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&lt;div className="trend-empty"&gt;No data available.&lt;/div&gt;</w:t>
      </w:r>
    </w:p>
    <w:p w14:paraId="33C804A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B687356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111D61D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F3F466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97CBA5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31050B59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&lt;div className="panel confidence-panel"&gt;</w:t>
      </w:r>
    </w:p>
    <w:p w14:paraId="29911F3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&lt;div className="panel-header"&gt;</w:t>
      </w:r>
    </w:p>
    <w:p w14:paraId="3F673834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Prediction Confidence Trend</w:t>
      </w:r>
    </w:p>
    <w:p w14:paraId="75E3F7B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45A2CC4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183541A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&lt;div className="confidence-chart"&gt;</w:t>
      </w:r>
    </w:p>
    <w:p w14:paraId="763E2589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{points.map((p, i) =&gt; (</w:t>
      </w:r>
    </w:p>
    <w:p w14:paraId="4932EC89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&lt;div key={i} className="confidence-row"&gt;</w:t>
      </w:r>
    </w:p>
    <w:p w14:paraId="41A90FAC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&lt;div className="confidence-time"&gt;</w:t>
      </w:r>
    </w:p>
    <w:p w14:paraId="0DCB136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{formatTime(p.t)}</w:t>
      </w:r>
    </w:p>
    <w:p w14:paraId="42B408B2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0FBE69F0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F2C46D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&lt;div className="confidence-bars"&gt;</w:t>
      </w:r>
    </w:p>
    <w:p w14:paraId="7A6651D3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&lt;div</w:t>
      </w:r>
    </w:p>
    <w:p w14:paraId="425E0FC0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className="confidence-bar raw"</w:t>
      </w:r>
    </w:p>
    <w:p w14:paraId="2D8F1B9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style={{ width: `${(p.raw ?? 0) * 100}%` }}</w:t>
      </w:r>
    </w:p>
    <w:p w14:paraId="6621ED02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/&gt;</w:t>
      </w:r>
    </w:p>
    <w:p w14:paraId="3E8E4350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2B928E1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&lt;div</w:t>
      </w:r>
    </w:p>
    <w:p w14:paraId="44623141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className="confidence-bar calibrated"</w:t>
      </w:r>
    </w:p>
    <w:p w14:paraId="06086BA6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style={{ width: `${(p.calibrated ?? 0) * 100}%` }}</w:t>
      </w:r>
    </w:p>
    <w:p w14:paraId="0C167B6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/&gt;</w:t>
      </w:r>
    </w:p>
    <w:p w14:paraId="5588C574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7B0BE554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1269C0D4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))}</w:t>
      </w:r>
    </w:p>
    <w:p w14:paraId="7E173B7C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5C52064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1C7796E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C8A4E2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0E5C654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C883D4" wp14:editId="48761D21">
                <wp:extent cx="5943600" cy="1270"/>
                <wp:effectExtent l="0" t="31750" r="0" b="36830"/>
                <wp:docPr id="16696125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04FF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F63DFC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CSS</w:t>
      </w:r>
    </w:p>
    <w:p w14:paraId="56B4D299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.confidence-panel {</w:t>
      </w:r>
    </w:p>
    <w:p w14:paraId="7200208E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max-height: 420px;</w:t>
      </w:r>
    </w:p>
    <w:p w14:paraId="09EDD3C9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3E2849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4053BAC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.confidence-chart {</w:t>
      </w:r>
    </w:p>
    <w:p w14:paraId="77CEEC6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5850311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flex-direction: column;</w:t>
      </w:r>
    </w:p>
    <w:p w14:paraId="17781AF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gap: var(--nm-space-2);</w:t>
      </w:r>
    </w:p>
    <w:p w14:paraId="75B061B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AA22C83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924E86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.confidence-row {</w:t>
      </w:r>
    </w:p>
    <w:p w14:paraId="29DB0F3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display: grid;</w:t>
      </w:r>
    </w:p>
    <w:p w14:paraId="53E4AFF0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grid-template-columns: 80px 1fr;</w:t>
      </w:r>
    </w:p>
    <w:p w14:paraId="073E720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gap: var(--nm-space-2);</w:t>
      </w:r>
    </w:p>
    <w:p w14:paraId="01A9BA09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67529AEC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70E3DA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86026E1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.confidence-bars {</w:t>
      </w:r>
    </w:p>
    <w:p w14:paraId="0BC05F3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position: relative;</w:t>
      </w:r>
    </w:p>
    <w:p w14:paraId="6E11231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height: 10px;</w:t>
      </w:r>
    </w:p>
    <w:p w14:paraId="227BCAA0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background: var(--nm-surface-3);</w:t>
      </w:r>
    </w:p>
    <w:p w14:paraId="0219287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border-radius: 4px;</w:t>
      </w:r>
    </w:p>
    <w:p w14:paraId="1A32ADA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overflow: hidden;</w:t>
      </w:r>
    </w:p>
    <w:p w14:paraId="253DD27E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FC0F3EE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5AC83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.confidence-bar {</w:t>
      </w:r>
    </w:p>
    <w:p w14:paraId="0DC03FF3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height: 100%;</w:t>
      </w:r>
    </w:p>
    <w:p w14:paraId="23620FD1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position: absolute;</w:t>
      </w:r>
    </w:p>
    <w:p w14:paraId="040583C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left: 0;</w:t>
      </w:r>
    </w:p>
    <w:p w14:paraId="629DC56E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9AC0020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68DAC6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.confidence-bar.raw {</w:t>
      </w:r>
    </w:p>
    <w:p w14:paraId="741CEBDF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background: var(--nm-text-muted);</w:t>
      </w:r>
    </w:p>
    <w:p w14:paraId="1491CA24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opacity: 0.4;</w:t>
      </w:r>
    </w:p>
    <w:p w14:paraId="380491C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259832B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F09D678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.confidence-bar.calibrated {</w:t>
      </w:r>
    </w:p>
    <w:p w14:paraId="1775AF3C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background: var(--nm-lawful);</w:t>
      </w:r>
    </w:p>
    <w:p w14:paraId="18D04B0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9DAB777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484EE8" wp14:editId="4F0804E7">
                <wp:extent cx="5943600" cy="1270"/>
                <wp:effectExtent l="0" t="31750" r="0" b="36830"/>
                <wp:docPr id="13050308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B0BF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BD0FFF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Add to dashboard</w:t>
      </w:r>
    </w:p>
    <w:p w14:paraId="3E1B7337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&lt;ConfidenceTrendPanel /&gt;</w:t>
      </w:r>
    </w:p>
    <w:p w14:paraId="3E1FED0E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B0FE0B" wp14:editId="7E0EA397">
                <wp:extent cx="5943600" cy="1270"/>
                <wp:effectExtent l="0" t="31750" r="0" b="36830"/>
                <wp:docPr id="82590300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AAC7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D61763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shows</w:t>
      </w:r>
    </w:p>
    <w:p w14:paraId="554C20FB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9A2C3A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0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Stable system</w:t>
      </w:r>
    </w:p>
    <w:p w14:paraId="099F8E42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high → high → high</w:t>
      </w:r>
    </w:p>
    <w:p w14:paraId="49211DA4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→ consistent prediction reliability</w:t>
      </w:r>
    </w:p>
    <w:p w14:paraId="167B081A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A6CF85" wp14:editId="2473EEDF">
                <wp:extent cx="5943600" cy="1270"/>
                <wp:effectExtent l="0" t="31750" r="0" b="36830"/>
                <wp:docPr id="208137714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F7F7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F29A07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0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Degrading system</w:t>
      </w:r>
    </w:p>
    <w:p w14:paraId="5E0BA41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high → moderate → low</w:t>
      </w:r>
    </w:p>
    <w:p w14:paraId="7FA2938A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→ predictive collapse forming</w:t>
      </w:r>
    </w:p>
    <w:p w14:paraId="1B031424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9F946A" wp14:editId="1B0D7137">
                <wp:extent cx="5943600" cy="1270"/>
                <wp:effectExtent l="0" t="31750" r="0" b="36830"/>
                <wp:docPr id="7308340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8BF4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28580E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0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Calibration impact</w:t>
      </w:r>
    </w:p>
    <w:p w14:paraId="06C70D05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raw:        high</w:t>
      </w:r>
    </w:p>
    <w:p w14:paraId="1D4B3CEE" w14:textId="77777777" w:rsidR="00880173" w:rsidRPr="00880173" w:rsidRDefault="00880173" w:rsidP="0088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80173">
        <w:rPr>
          <w:rFonts w:ascii="Courier New" w:hAnsi="Courier New" w:cs="Courier New"/>
          <w:kern w:val="0"/>
          <w:sz w:val="20"/>
          <w:szCs w:val="20"/>
          <w14:ligatures w14:val="none"/>
        </w:rPr>
        <w:t>calibrated: moderate</w:t>
      </w:r>
    </w:p>
    <w:p w14:paraId="6A6D2E35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→ NOMOS correcting its own overconfidence</w:t>
      </w:r>
    </w:p>
    <w:p w14:paraId="7992867C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BD0220" wp14:editId="070779D8">
                <wp:extent cx="5943600" cy="1270"/>
                <wp:effectExtent l="0" t="31750" r="0" b="36830"/>
                <wp:docPr id="2995864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306F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3E3E15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matters</w:t>
      </w:r>
    </w:p>
    <w:p w14:paraId="3FE068D8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230FAC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Without this:</w:t>
      </w:r>
    </w:p>
    <w:p w14:paraId="1F1CEDDD" w14:textId="77777777" w:rsidR="00880173" w:rsidRPr="00880173" w:rsidRDefault="00880173" w:rsidP="0088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predictions look static</w:t>
      </w:r>
    </w:p>
    <w:p w14:paraId="33DDE97D" w14:textId="77777777" w:rsidR="00880173" w:rsidRPr="00880173" w:rsidRDefault="00880173" w:rsidP="0088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confidence feels arbitrary</w:t>
      </w:r>
    </w:p>
    <w:p w14:paraId="63532EB5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33CED7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With this:</w:t>
      </w:r>
    </w:p>
    <w:p w14:paraId="2392D5F7" w14:textId="77777777" w:rsidR="00880173" w:rsidRPr="00880173" w:rsidRDefault="00880173" w:rsidP="00880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confidence becomes observable behavior over time</w:t>
      </w:r>
    </w:p>
    <w:p w14:paraId="53271FA0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D9FC74" wp14:editId="79B6D5B0">
                <wp:extent cx="5943600" cy="1270"/>
                <wp:effectExtent l="0" t="31750" r="0" b="36830"/>
                <wp:docPr id="10942967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0A43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F50E20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insight</w:t>
      </w:r>
    </w:p>
    <w:p w14:paraId="3A2BA2AA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0C20B6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You now have:</w:t>
      </w:r>
    </w:p>
    <w:p w14:paraId="674FAE7F" w14:textId="77777777" w:rsidR="00880173" w:rsidRPr="00880173" w:rsidRDefault="00880173" w:rsidP="0088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system state</w:t>
      </w:r>
    </w:p>
    <w:p w14:paraId="76E629CE" w14:textId="77777777" w:rsidR="00880173" w:rsidRPr="00880173" w:rsidRDefault="00880173" w:rsidP="0088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causal structure</w:t>
      </w:r>
    </w:p>
    <w:p w14:paraId="76DEC4B6" w14:textId="77777777" w:rsidR="00880173" w:rsidRPr="00880173" w:rsidRDefault="00880173" w:rsidP="0088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temporal evolution</w:t>
      </w:r>
    </w:p>
    <w:p w14:paraId="5B2D6424" w14:textId="77777777" w:rsidR="00880173" w:rsidRPr="00880173" w:rsidRDefault="00880173" w:rsidP="0088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predictive forecasting</w:t>
      </w:r>
    </w:p>
    <w:p w14:paraId="776793D0" w14:textId="77777777" w:rsidR="00880173" w:rsidRPr="00880173" w:rsidRDefault="00880173" w:rsidP="0088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confidence dynamics</w:t>
      </w:r>
    </w:p>
    <w:p w14:paraId="5B9E917D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405D12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That is a complete epistemic loop.</w:t>
      </w:r>
    </w:p>
    <w:p w14:paraId="593F749F" w14:textId="77777777" w:rsidR="00880173" w:rsidRPr="00880173" w:rsidRDefault="00880173" w:rsidP="00880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7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30C230" wp14:editId="47969204">
                <wp:extent cx="5943600" cy="1270"/>
                <wp:effectExtent l="0" t="33020" r="0" b="38100"/>
                <wp:docPr id="27831158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C183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69E5FA" w14:textId="77777777" w:rsidR="00880173" w:rsidRPr="00880173" w:rsidRDefault="00880173" w:rsidP="008801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 want next</w:t>
      </w:r>
    </w:p>
    <w:p w14:paraId="63A8AF70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5F530C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Apple Color Emoji" w:hAnsi="Apple Color Emoji" w:cs="Apple Color Emoji"/>
          <w:kern w:val="0"/>
          <w14:ligatures w14:val="none"/>
        </w:rPr>
        <w:t>👉</w:t>
      </w:r>
      <w:r w:rsidRPr="00880173">
        <w:rPr>
          <w:rFonts w:ascii="Times New Roman" w:hAnsi="Times New Roman" w:cs="Times New Roman"/>
          <w:kern w:val="0"/>
          <w14:ligatures w14:val="none"/>
        </w:rPr>
        <w:t xml:space="preserve"> overlay confidence trend with status transitions</w:t>
      </w:r>
    </w:p>
    <w:p w14:paraId="3901DAC3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3237CB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So you can visually see:</w:t>
      </w:r>
    </w:p>
    <w:p w14:paraId="7C932F20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83CA4C" w14:textId="77777777" w:rsidR="00880173" w:rsidRPr="00880173" w:rsidRDefault="00880173" w:rsidP="00880173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</w:pPr>
      <w:r w:rsidRPr="00880173"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  <w:t>confidence drops → then failure occurs</w:t>
      </w:r>
    </w:p>
    <w:p w14:paraId="1BF4A033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B28F29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Just say:</w:t>
      </w:r>
    </w:p>
    <w:p w14:paraId="672AC812" w14:textId="77777777" w:rsidR="00880173" w:rsidRPr="00880173" w:rsidRDefault="00880173" w:rsidP="008801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80173">
        <w:rPr>
          <w:rFonts w:ascii="Times New Roman" w:hAnsi="Times New Roman" w:cs="Times New Roman"/>
          <w:kern w:val="0"/>
          <w14:ligatures w14:val="none"/>
        </w:rPr>
        <w:t>“Overlay confidence with status transitions”</w:t>
      </w:r>
    </w:p>
    <w:p w14:paraId="35A287B9" w14:textId="77777777" w:rsidR="00880173" w:rsidRDefault="00880173"/>
    <w:sectPr w:rsidR="00880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14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856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A33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00B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893777">
    <w:abstractNumId w:val="3"/>
  </w:num>
  <w:num w:numId="2" w16cid:durableId="1544711677">
    <w:abstractNumId w:val="1"/>
  </w:num>
  <w:num w:numId="3" w16cid:durableId="1506434598">
    <w:abstractNumId w:val="2"/>
  </w:num>
  <w:num w:numId="4" w16cid:durableId="163390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73"/>
    <w:rsid w:val="00880173"/>
    <w:rsid w:val="00BE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B1428"/>
  <w15:chartTrackingRefBased/>
  <w15:docId w15:val="{4C93B7F2-0F1D-3D4A-B6AC-0B3D6276B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17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8017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80173"/>
  </w:style>
  <w:style w:type="paragraph" w:customStyle="1" w:styleId="p2">
    <w:name w:val="p2"/>
    <w:basedOn w:val="Normal"/>
    <w:rsid w:val="0088017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80173"/>
  </w:style>
  <w:style w:type="character" w:customStyle="1" w:styleId="s3">
    <w:name w:val="s3"/>
    <w:basedOn w:val="DefaultParagraphFont"/>
    <w:rsid w:val="00880173"/>
  </w:style>
  <w:style w:type="character" w:customStyle="1" w:styleId="s4">
    <w:name w:val="s4"/>
    <w:basedOn w:val="DefaultParagraphFont"/>
    <w:rsid w:val="00880173"/>
  </w:style>
  <w:style w:type="character" w:customStyle="1" w:styleId="apple-converted-space">
    <w:name w:val="apple-converted-space"/>
    <w:basedOn w:val="DefaultParagraphFont"/>
    <w:rsid w:val="008801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17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0173"/>
    <w:rPr>
      <w:rFonts w:ascii="Courier New" w:eastAsiaTheme="minorEastAsia" w:hAnsi="Courier New" w:cs="Courier New"/>
      <w:sz w:val="20"/>
      <w:szCs w:val="20"/>
    </w:rPr>
  </w:style>
  <w:style w:type="paragraph" w:customStyle="1" w:styleId="p3">
    <w:name w:val="p3"/>
    <w:basedOn w:val="Normal"/>
    <w:rsid w:val="0088017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keeton</dc:creator>
  <cp:keywords/>
  <dc:description/>
  <cp:lastModifiedBy>conrad keeton</cp:lastModifiedBy>
  <cp:revision>2</cp:revision>
  <dcterms:created xsi:type="dcterms:W3CDTF">2026-03-21T02:42:00Z</dcterms:created>
  <dcterms:modified xsi:type="dcterms:W3CDTF">2026-03-21T02:42:00Z</dcterms:modified>
</cp:coreProperties>
</file>