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adfa</w:t>
      </w:r>
    </w:p>
    <w:p>
      <w:r>
        <w:rPr>
          <w:b/>
        </w:rPr>
        <w:t>Nota aclaratoria:</w:t>
      </w:r>
      <w:r>
        <w:t xml:space="preserve"> Esta plantilla es bosquejo preliminar para la estructuración del proyecto de inversión. Recordar que esta información debe ser validada y trabajada por la entidad pública, dado que no se constituye como un documento formal para ser presentado ante la Dirección de Inversiones.</w:t>
      </w:r>
    </w:p>
    <w:p>
      <w:pPr>
        <w:pStyle w:val="Heading2"/>
      </w:pPr>
      <w:r>
        <w:t>Recomendaciones</w:t>
      </w:r>
    </w:p>
    <w:p>
      <w:r>
        <w:t>También con el ánimo de fortalecer el documento que se está construyendo se sugiere revisar las guías y documentos oficiales sobre formulación de proyectos de inversión, en especial:</w:t>
      </w:r>
    </w:p>
    <w:p>
      <w:r>
        <w:t>El Manual de usuario del asistente que lo encuentras en el botón de "Manual de usuario"</w:t>
      </w:r>
    </w:p>
    <w:p>
      <w:r>
        <w:t>Manuales: Metodología General Ajustada para la formulación de proyectos de inversión pública en Colombia; Guía orientadora para la definición de productos: Manuales DNP (https://www.dnp.gov.co/LaEntidad_/subdireccion-general-inversiones-seguimiento-evaluacion/direccion-proyectos-informacion-para-inversion-publica/Paginas/manuales.aspx)</w:t>
      </w:r>
    </w:p>
    <w:p>
      <w:r>
        <w:t>Cadena de valor: Guía de Cadena de Valor</w:t>
      </w:r>
    </w:p>
    <w:p>
      <w:r>
        <w:t>Guía para la formulación de indicadores: Guía Metodológica para la formulación de indicadores</w:t>
      </w:r>
    </w:p>
    <w:p>
      <w:r>
        <w:t>Instrumento de la MGA que consiste en la estandarización de los bienes y servicios que se pueden financiar y generar a través de los recursos públicos que son ejecutados a través de los proyectos de inversión pública. En este archivo encontrará la información estandarizada a nivel de sectores, programas y subprogramas; sectores; y productos: Catálogo de Productos (https://colaboracion.dnp.gov.co/CDT/proyectosinformacioninversionpublica/catalogos/CATALOGO_DE_PRODUCTOS.xlsx?Web=1)</w:t>
      </w:r>
    </w:p>
    <w:p>
      <w:r>
        <w:t>Las guías de recomendaciones para la formulación de proyectos de inversión de la IDEC e IA (Pendiente ruta)</w:t>
      </w:r>
    </w:p>
    <w:p>
      <w:r>
        <w:t>Guía de recomendaciones para la formulación de proyectos IDEC e IA para las entidades territoriales: (Pendiente ruta)</w:t>
      </w:r>
    </w:p>
    <w:p>
      <w:r>
        <w:rPr>
          <w:rFonts w:ascii="Courier New" w:hAnsi="Courier New"/>
          <w:sz w:val="20"/>
        </w:rPr>
        <w:t>`</w:t>
      </w:r>
      <w:r>
        <w:t>markdown</w:t>
      </w:r>
    </w:p>
    <w:p>
      <w:r>
        <w:rPr>
          <w:b/>
        </w:rPr>
        <w:t>22 de noviembre de 2025</w:t>
      </w:r>
    </w:p>
    <w:p>
      <w:pPr>
        <w:pStyle w:val="Heading1"/>
      </w:pPr>
      <w:r>
        <w:t>Proyecto: adfa</w:t>
      </w:r>
    </w:p>
    <w:p>
      <w:pPr>
        <w:pStyle w:val="Heading2"/>
      </w:pPr>
      <w:r>
        <w:t>Introducción</w:t>
      </w:r>
    </w:p>
    <w:p>
      <w:r>
        <w:t>El presente documento describe la formulación del proyecto titulado "adfa", bajo la Metodología General Ajustada del Departamento Nacional de Planeación. Este proyecto se enmarca en la vertical de la Infraestructura de Datos del Estado Colombiano y busca abordar la oportunidad identificada relacionada con "adsfaf". A través de esta formulación, se pretende establecer estrategias claras para la gobernanza de datos en el contexto de la localidad de "asdfaf", contribuyendo al desarrollo sostenible y al fortalecimiento institucional.</w:t>
      </w:r>
    </w:p>
    <w:p>
      <w:pPr>
        <w:pStyle w:val="Heading2"/>
      </w:pPr>
      <w:r>
        <w:t>Planteamiento del problema u oportunidad</w:t>
      </w:r>
    </w:p>
    <w:p>
      <w:r>
        <w:t>La oportunidad identificada, "adsfaf", refleja la necesidad de implementar mecanismos eficaces para la gestión y gobernanza de datos en el marco de la Infraestructura de Datos del Estado Colombiano. Este desafío surge debido a la creciente demanda de información confiable, accesible y oportuna para la toma de decisiones en el ámbito público y privado. La ausencia de una estructura sólida de gobernanza de datos limita el potencial de aprovechamiento de los recursos informativos y afecta la transparencia, eficiencia y calidad de los servicios ofrecidos a la ciudadanía.</w:t>
      </w:r>
    </w:p>
    <w:p>
      <w:pPr>
        <w:pStyle w:val="Heading2"/>
      </w:pPr>
      <w:r>
        <w:t>Localización</w:t>
      </w:r>
    </w:p>
    <w:p>
      <w:r>
        <w:t>El proyecto se desarrollará en la localidad de "asdfaf". Aunque no se cuenta con información específica sobre esta localidad en los datos proporcionados, es fundamental identificar las características demográficas, sociales y económicas del área para garantizar la pertinencia y efectividad de las intervenciones. Según datos oficiales del Departamento Nacional de Planeación, la localización geográfica y el contexto socioeconómico son factores clave para la formulación de proyectos que promuevan el desarrollo territorial.</w:t>
      </w:r>
    </w:p>
    <w:p>
      <w:pPr>
        <w:pStyle w:val="Heading2"/>
      </w:pPr>
      <w:r>
        <w:t>Marco del problema: Causas y efectos</w:t>
      </w:r>
    </w:p>
    <w:p>
      <w:pPr>
        <w:pStyle w:val="Heading3"/>
      </w:pPr>
      <w:r>
        <w:t>Causa: Falta de gobernanza de datos</w:t>
      </w:r>
    </w:p>
    <w:p>
      <w:r>
        <w:t>La ausencia de una estructura adecuada para la gobernanza de datos genera dificultades en la gestión, almacenamiento y uso de la información pública. Esto se traduce en una baja capacidad de respuesta institucional y una limitada transparencia en los procesos de toma de decisiones.</w:t>
      </w:r>
    </w:p>
    <w:p>
      <w:pPr>
        <w:pStyle w:val="Heading4"/>
      </w:pPr>
      <w:r>
        <w:t>Efecto directo</w:t>
      </w:r>
    </w:p>
    <w:p>
      <w:pPr>
        <w:pStyle w:val="ListBullet"/>
      </w:pPr>
      <w:r>
        <w:t>Ineficiencia en la gestión de información pública.</w:t>
      </w:r>
    </w:p>
    <w:p>
      <w:pPr>
        <w:pStyle w:val="ListBullet"/>
      </w:pPr>
      <w:r>
        <w:t>Reducción en la capacidad de análisis y toma de decisiones basadas en datos.</w:t>
      </w:r>
    </w:p>
    <w:p>
      <w:pPr>
        <w:pStyle w:val="Heading4"/>
      </w:pPr>
      <w:r>
        <w:t>Causas indirectas</w:t>
      </w:r>
    </w:p>
    <w:p>
      <w:pPr>
        <w:pStyle w:val="ListBullet"/>
      </w:pPr>
      <w:r>
        <w:t>Fragmentación de sistemas de información.</w:t>
      </w:r>
    </w:p>
    <w:p>
      <w:pPr>
        <w:pStyle w:val="ListBullet"/>
      </w:pPr>
      <w:r>
        <w:t>Desconexión entre entidades públicas y privadas en el intercambio de datos.</w:t>
      </w:r>
    </w:p>
    <w:p>
      <w:pPr>
        <w:pStyle w:val="ListBullet"/>
      </w:pPr>
      <w:r>
        <w:t>Pérdida de confianza ciudadana en las instituciones.</w:t>
      </w:r>
    </w:p>
    <w:p>
      <w:pPr>
        <w:pStyle w:val="Heading2"/>
      </w:pPr>
      <w:r>
        <w:t>Marco de objetivos: Medios y fines</w:t>
      </w:r>
    </w:p>
    <w:p>
      <w:pPr>
        <w:pStyle w:val="Heading3"/>
      </w:pPr>
      <w:r>
        <w:t>Objetivo: Fortalecer la gobernanza de datos en la localidad de "asdfaf"</w:t>
      </w:r>
    </w:p>
    <w:p>
      <w:pPr>
        <w:pStyle w:val="Heading4"/>
      </w:pPr>
      <w:r>
        <w:t>Medio directo</w:t>
      </w:r>
    </w:p>
    <w:p>
      <w:pPr>
        <w:pStyle w:val="ListBullet"/>
      </w:pPr>
      <w:r>
        <w:t>Implementación de herramientas tecnológicas para la gestión de datos.</w:t>
      </w:r>
    </w:p>
    <w:p>
      <w:pPr>
        <w:pStyle w:val="ListBullet"/>
      </w:pPr>
      <w:r>
        <w:t>Capacitación de funcionarios públicos en el manejo de sistemas de información.</w:t>
      </w:r>
    </w:p>
    <w:p>
      <w:pPr>
        <w:pStyle w:val="Heading4"/>
      </w:pPr>
      <w:r>
        <w:t>Fin directo</w:t>
      </w:r>
    </w:p>
    <w:p>
      <w:pPr>
        <w:pStyle w:val="ListBullet"/>
      </w:pPr>
      <w:r>
        <w:t>Mejora en la calidad y accesibilidad de la información pública.</w:t>
      </w:r>
    </w:p>
    <w:p>
      <w:pPr>
        <w:pStyle w:val="ListBullet"/>
      </w:pPr>
      <w:r>
        <w:t>Incremento en la eficiencia de los procesos institucionales.</w:t>
      </w:r>
    </w:p>
    <w:p>
      <w:pPr>
        <w:pStyle w:val="Heading4"/>
      </w:pPr>
      <w:r>
        <w:t>Medios indirectos</w:t>
      </w:r>
    </w:p>
    <w:p>
      <w:pPr>
        <w:pStyle w:val="ListBullet"/>
      </w:pPr>
      <w:r>
        <w:t>Promoción de alianzas estratégicas entre entidades públicas y privadas.</w:t>
      </w:r>
    </w:p>
    <w:p>
      <w:pPr>
        <w:pStyle w:val="ListBullet"/>
      </w:pPr>
      <w:r>
        <w:t>Desarrollo de normativas que regulen la gestión de datos en el ámbito local.</w:t>
      </w:r>
    </w:p>
    <w:p>
      <w:pPr>
        <w:pStyle w:val="Heading2"/>
      </w:pPr>
      <w:r>
        <w:t>Componentes del proyecto</w:t>
      </w:r>
    </w:p>
    <w:p>
      <w:pPr>
        <w:pStyle w:val="ListNumber"/>
      </w:pPr>
      <w:r>
        <w:rPr>
          <w:b/>
        </w:rPr>
        <w:t>Gobernanza de datos</w:t>
      </w:r>
      <w:r>
        <w:t>: Este componente busca establecer un marco estructurado para la gestión de datos, incluyendo la implementación de sistemas tecnológicos, la capacitación de personal y el diseño de políticas que aseguren la calidad y seguridad de la información.</w:t>
      </w:r>
    </w:p>
    <w:p>
      <w:pPr>
        <w:pStyle w:val="Heading2"/>
      </w:pPr>
      <w:r>
        <w:t>Cadena de valor</w:t>
      </w:r>
    </w:p>
    <w:p>
      <w:r>
        <w:t>La cadena de valor del proyecto se centra en "asdfafd". Esto implica que el fortalecimiento de la gobernanza de datos no solo impactará en la eficiencia institucional, sino que también generará beneficios para la ciudadanía, como una mayor transparencia, accesibilidad a la información y confianza en las entidades públicas.</w:t>
      </w:r>
    </w:p>
    <w:p>
      <w:pPr>
        <w:pStyle w:val="Heading2"/>
      </w:pPr>
      <w:r>
        <w:t>Conclusión y justificación final</w:t>
      </w:r>
    </w:p>
    <w:p>
      <w:r>
        <w:t>El proyecto "adfa" representa una oportunidad estratégica para abordar las deficiencias en la gobernanza de datos en la localidad de "asdfaf". A través de la implementación de herramientas tecnológicas, la capacitación de funcionarios y la promoción de normativas adecuadas, se espera mejorar la calidad y accesibilidad de la información pública, fortaleciendo la confianza ciudadana y la eficiencia institucional. Este esfuerzo es fundamental para garantizar que la Infraestructura de Datos del Estado Colombiano cumpla con su propósito de ser un pilar en el desarrollo sostenible y la toma de decisiones basada en evidencia.</w:t>
      </w:r>
    </w:p>
    <w:p>
      <w:r>
        <w:rPr>
          <w:rFonts w:ascii="Courier New" w:hAnsi="Courier New"/>
          <w:sz w:val="20"/>
        </w:rPr>
        <w:t>`</w:t>
      </w:r>
    </w:p>
    <w:p>
      <w:r>
        <w:t>Tener en cuenta que las siguientes secciones deben completarse en el documento final de proyectos de inversión, dado que este documento es solo un bosquejo preliminar para la estructuración del proyecto de inversión.</w:t>
      </w:r>
    </w:p>
    <w:p>
      <w:r>
        <w:t>En la plantilla que se descargue se incorporen elementos adicionales (vacíos) que debe tener el proyecto:</w:t>
      </w:r>
    </w:p>
    <w:p>
      <w:pPr>
        <w:pStyle w:val="Heading2"/>
      </w:pPr>
      <w:r>
        <w:t>Participantes</w:t>
      </w:r>
    </w:p>
    <w:p>
      <w:pPr>
        <w:pStyle w:val="ListBullet"/>
      </w:pPr>
      <w:r>
        <w:t>Identificación de los participantes</w:t>
      </w:r>
    </w:p>
    <w:p>
      <w:pPr>
        <w:pStyle w:val="ListBullet"/>
      </w:pPr>
      <w:r>
        <w:t>Análisis de los participantes</w:t>
      </w:r>
    </w:p>
    <w:p>
      <w:pPr>
        <w:pStyle w:val="Heading2"/>
      </w:pPr>
      <w:r>
        <w:t>Población</w:t>
      </w:r>
    </w:p>
    <w:p>
      <w:pPr>
        <w:pStyle w:val="ListBullet"/>
      </w:pPr>
      <w:r>
        <w:t>Población afectada por el problema</w:t>
      </w:r>
    </w:p>
    <w:p>
      <w:pPr>
        <w:pStyle w:val="ListBullet"/>
      </w:pPr>
      <w:r>
        <w:t>Población objetivo de la intervención</w:t>
      </w:r>
    </w:p>
    <w:p>
      <w:pPr>
        <w:pStyle w:val="Heading2"/>
      </w:pPr>
      <w:r>
        <w:t>Alternativas de la solución</w:t>
      </w:r>
    </w:p>
    <w:p>
      <w:pPr>
        <w:pStyle w:val="ListBullet"/>
      </w:pPr>
      <w:r>
        <w:t>Soluciones identificadas</w:t>
      </w:r>
    </w:p>
    <w:p>
      <w:pPr>
        <w:pStyle w:val="ListBullet"/>
      </w:pPr>
      <w:r>
        <w:t>Alternativa de solución seleccionada</w:t>
      </w:r>
    </w:p>
    <w:p>
      <w:pPr>
        <w:pStyle w:val="Heading2"/>
      </w:pPr>
      <w:r>
        <w:t>Estudio de necesidades</w:t>
      </w:r>
    </w:p>
    <w:p>
      <w:pPr>
        <w:pStyle w:val="ListBullet"/>
      </w:pPr>
      <w:r>
        <w:t>Bien o servicio a entregar o demanda a satisfacer</w:t>
      </w:r>
    </w:p>
    <w:p>
      <w:pPr>
        <w:pStyle w:val="ListBullet"/>
      </w:pPr>
      <w:r>
        <w:t>Análisis técnico de la alternativa</w:t>
      </w:r>
    </w:p>
    <w:p>
      <w:pPr>
        <w:pStyle w:val="ListBullet"/>
      </w:pPr>
      <w:r>
        <w:t>Localización de la alternativa</w:t>
      </w:r>
    </w:p>
    <w:p>
      <w:pPr>
        <w:pStyle w:val="Heading2"/>
      </w:pPr>
      <w:r>
        <w:t>Localización</w:t>
      </w:r>
    </w:p>
    <w:p>
      <w:r>
        <w:t>Localización (Región-Departamento-Municipio-Tipo de agrupación-Agrupación-Específica-Latitud-Longitud)</w:t>
      </w:r>
    </w:p>
    <w:p>
      <w:pPr>
        <w:pStyle w:val="Heading2"/>
      </w:pPr>
      <w:r>
        <w:t>Cadena de valor</w:t>
      </w:r>
    </w:p>
    <w:p>
      <w:r>
        <w:t>Estructura del Enfoque de Marco Lógico en la cadena de valor con el desarrollo metodológico de las actividades:</w:t>
      </w:r>
    </w:p>
    <w:p>
      <w:pPr>
        <w:pStyle w:val="ListBullet"/>
      </w:pPr>
      <w:r>
        <w:t>Producto</w:t>
      </w:r>
    </w:p>
    <w:p>
      <w:pPr>
        <w:pStyle w:val="ListBullet"/>
      </w:pPr>
      <w:r>
        <w:t>Entregable</w:t>
      </w:r>
    </w:p>
    <w:p>
      <w:pPr>
        <w:pStyle w:val="ListBullet"/>
      </w:pPr>
      <w:r>
        <w:t>Indicador</w:t>
      </w:r>
    </w:p>
    <w:p>
      <w:pPr>
        <w:pStyle w:val="ListBullet"/>
      </w:pPr>
      <w:r>
        <w:t>Actividad</w:t>
      </w:r>
    </w:p>
    <w:p>
      <w:pPr>
        <w:pStyle w:val="Heading2"/>
      </w:pPr>
      <w:r>
        <w:t>Análisis de riesgos</w:t>
      </w:r>
    </w:p>
    <w:p>
      <w:r>
        <w:t>Análisis de riesgos para la alternativa de solución seleccionada</w:t>
      </w:r>
    </w:p>
    <w:p>
      <w:pPr>
        <w:pStyle w:val="Heading2"/>
      </w:pPr>
      <w:r>
        <w:t>Análisis de cuantificación</w:t>
      </w:r>
    </w:p>
    <w:p>
      <w:r>
        <w:t>Análisis de cuantificación de los ingresos y beneficios</w:t>
      </w:r>
    </w:p>
    <w:p>
      <w:pPr>
        <w:pStyle w:val="Heading2"/>
      </w:pPr>
      <w:r>
        <w:t>Análisis de la estrategia de sostenibilidad</w:t>
      </w:r>
    </w:p>
    <w:p>
      <w:r>
        <w:t>Análisis de la estrategia de sostenibilidad de la alternativa seleccionada</w:t>
      </w:r>
    </w:p>
    <w:p>
      <w:pPr>
        <w:pStyle w:val="Heading2"/>
      </w:pPr>
      <w:r>
        <w:t>Regionalización de recursos</w:t>
      </w:r>
    </w:p>
    <w:p>
      <w:r>
        <w:t>Regionalización de recursos (si aplica)</w:t>
      </w:r>
    </w:p>
    <w:p>
      <w:pPr>
        <w:pStyle w:val="Heading2"/>
      </w:pPr>
      <w:r>
        <w:t>Focalización de políticas transversales</w:t>
      </w:r>
    </w:p>
    <w:p>
      <w:r>
        <w:t>Focalización de políticas transversales (si aplica)</w:t>
      </w:r>
    </w:p>
    <w:p>
      <w:pPr>
        <w:pStyle w:val="Heading3"/>
      </w:pPr>
      <w:r>
        <w:t>Resumen políticas con característica poblacional</w:t>
      </w:r>
    </w:p>
    <w:p>
      <w:pPr>
        <w:pStyle w:val="ListBullet"/>
      </w:pPr>
      <w:r>
        <w:t>Políticas con población</w:t>
      </w:r>
    </w:p>
    <w:p>
      <w:pPr>
        <w:pStyle w:val="ListBullet"/>
      </w:pPr>
      <w:r>
        <w:t>Políticas sin población</w:t>
      </w:r>
    </w:p>
    <w:p>
      <w:pPr>
        <w:pStyle w:val="ListBullet"/>
      </w:pPr>
      <w:r>
        <w:t>Cruce de políticas</w:t>
      </w:r>
    </w:p>
    <w:p>
      <w:pPr>
        <w:pStyle w:val="ListBullet"/>
      </w:pPr>
      <w:r>
        <w:t>Resumen de focalización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