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50" w:line="240" w:lineRule="auto"/>
        <w:jc w:val="left"/>
      </w:pPr>
      <w:r>
        <w:rPr>
          <w:rFonts w:ascii="Poppins" w:hAnsi="Poppins" w:eastAsia="Poppins" w:cs="Poppins"/>
          <w:lang w:val="en-US"/>
          <w:color w:val="FFFFFF"/>
          <w:sz w:val="2"/>
          <w:szCs w:val="2"/>
        </w:rPr>
        <w:t xml:space="preserve"> </w:t>
      </w:r>
    </w:p>
    <w:p>
      <w:pPr>
        <w:spacing w:after="312"/>
        <w:jc w:val="center"/>
      </w:pPr>
      <w:r>
        <w:rPr>
          <w:rFonts w:ascii="Poppins" w:hAnsi="Poppins" w:eastAsia="Poppins" w:cs="Poppins"/>
          <w:lang w:val="en-US"/>
        </w:rPr>
        <w:drawing>
          <wp:inline xmlns:a="http://schemas.openxmlformats.org/drawingml/2006/main" xmlns:pic="http://schemas.openxmlformats.org/drawingml/2006/picture">
            <wp:extent cx="2560320" cy="840105"/>
            <wp:docPr id="1" name="Picture 1" descr="INTAG Digital Solutions — approved Logo 02, Connected Frame" title="INTAG Logo 02 — Connected Fr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AG_Logo_Primary_Horizontal_RGB_v1_1280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4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AGKicker"/>
        <w:jc w:val="center"/>
      </w:pPr>
      <w:r>
        <w:rPr>
          <w:rFonts w:ascii="Poppins" w:hAnsi="Poppins" w:eastAsia="Poppins" w:cs="Poppins"/>
          <w:lang w:val="en-US"/>
        </w:rPr>
        <w:t>BUSINESS PROPOSAL · EDITABLE TEMPLATE</w:t>
      </w:r>
    </w:p>
    <w:p>
      <w:pPr>
        <w:pStyle w:val="Title"/>
        <w:jc w:val="center"/>
      </w:pPr>
      <w:r>
        <w:rPr>
          <w:rFonts w:ascii="Poppins" w:hAnsi="Poppins" w:eastAsia="Poppins" w:cs="Poppins"/>
          <w:lang w:val="en-US"/>
        </w:rPr>
        <w:t>[ENGAGEMENT OR INITIATIVE TITLE]</w:t>
      </w:r>
    </w:p>
    <w:p>
      <w:pPr>
        <w:pStyle w:val="Subtitle"/>
        <w:jc w:val="center"/>
      </w:pPr>
      <w:r>
        <w:rPr>
          <w:rFonts w:ascii="Poppins" w:hAnsi="Poppins" w:eastAsia="Poppins" w:cs="Poppins"/>
          <w:lang w:val="en-US"/>
        </w:rPr>
        <w:t>[One concise line describing the intended outcome]</w:t>
      </w:r>
    </w:p>
    <w:p>
      <w:pPr>
        <w:pStyle w:val="INTAGMeta"/>
        <w:spacing w:after="281"/>
        <w:jc w:val="center"/>
      </w:pPr>
      <w:r>
        <w:rPr>
          <w:rFonts w:ascii="Poppins" w:hAnsi="Poppins" w:eastAsia="Poppins" w:cs="Poppins"/>
          <w:lang w:val="en-US"/>
          <w:color w:val="50616F"/>
          <w:sz w:val="18"/>
          <w:szCs w:val="18"/>
        </w:rPr>
        <w:t xml:space="preserve">Prepared for: </w:t>
      </w:r>
      <w:r>
        <w:rPr>
          <w:rFonts w:ascii="Poppins" w:hAnsi="Poppins" w:eastAsia="Poppins" w:cs="Poppins"/>
          <w:lang w:val="en-US"/>
          <w:b/>
          <w:color w:val="134B82"/>
          <w:sz w:val="18"/>
          <w:szCs w:val="18"/>
          <w:bCs w:val="1"/>
        </w:rPr>
        <w:t>[Client or organisation]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Document details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Ownership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after="16"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Date</w:t>
              <w:br/>
              <w:t>[Date]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after="16"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Proposal owner</w:t>
              <w:br/>
              <w:t>[Owner name]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after="16"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Version</w:t>
              <w:br/>
              <w:t>2.0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after="16"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Prepared by</w:t>
              <w:br/>
              <w:t>INTAG Digital Solutions</w:t>
            </w:r>
          </w:p>
        </w:tc>
      </w:tr>
    </w:tbl>
    <w:p>
      <w:pPr>
        <w:spacing w:before="0" w:after="31"/>
      </w:pPr>
    </w:p>
    <w:p>
      <w:pPr>
        <w:spacing w:before="0" w:after="94" w:line="240" w:lineRule="auto"/>
        <w:jc w:val="left"/>
      </w:pPr>
      <w:r>
        <w:rPr>
          <w:rFonts w:ascii="Poppins" w:hAnsi="Poppins" w:eastAsia="Poppins" w:cs="Poppins"/>
          <w:lang w:val="en-US"/>
          <w:color w:val="FFFFFF"/>
          <w:sz w:val="2"/>
          <w:szCs w:val="2"/>
        </w:rPr>
        <w:t xml:space="preserve"> </w:t>
      </w:r>
    </w:p>
    <w:p>
      <w:pPr>
        <w:pStyle w:val="INTAGNote"/>
        <w:jc w:val="left"/>
        <w:shd w:fill="F4F1E9" w:val="clear"/>
        <w:keepNext w:val="0"/>
        <w:keepLines/>
        <w:widowControl/>
        <w:pBdr>
          <w:start w:val="single" w:sz="12" w:space="8" w:color="087058"/>
        </w:pBdr>
        <w:spacing w:before="62" w:after="109"/>
        <w:ind w:left="120" w:right="120"/>
      </w:pPr>
      <w:r>
        <w:rPr>
          <w:rFonts w:ascii="Poppins" w:hAnsi="Poppins" w:eastAsia="Poppins" w:cs="Poppins"/>
          <w:lang w:val="en-US"/>
          <w:b/>
          <w:color w:val="087058"/>
          <w:sz w:val="18"/>
          <w:szCs w:val="18"/>
          <w:bCs w:val="1"/>
        </w:rPr>
        <w:t xml:space="preserve">DOCUMENT STATUS  </w:t>
      </w:r>
      <w:r>
        <w:rPr>
          <w:rFonts w:ascii="Poppins" w:hAnsi="Poppins" w:eastAsia="Poppins" w:cs="Poppins"/>
          <w:lang w:val="en-US"/>
          <w:color w:val="071B2D"/>
          <w:sz w:val="18"/>
          <w:szCs w:val="18"/>
        </w:rPr>
        <w:t>Logo 02 “Connected Frame” is approved. All other identity, scope, investment, and timeline decisions remain under review and approval.</w:t>
      </w:r>
    </w:p>
    <w:p>
      <w:pPr>
        <w:spacing w:before="0" w:after="234" w:line="240" w:lineRule="auto"/>
        <w:jc w:val="left"/>
      </w:pPr>
      <w:r>
        <w:rPr>
          <w:rFonts w:ascii="Poppins" w:hAnsi="Poppins" w:eastAsia="Poppins" w:cs="Poppins"/>
          <w:lang w:val="en-US"/>
          <w:color w:val="FFFFFF"/>
          <w:sz w:val="2"/>
          <w:szCs w:val="2"/>
        </w:rPr>
        <w:t xml:space="preserve"> </w:t>
      </w:r>
    </w:p>
    <w:p>
      <w:pPr>
        <w:pStyle w:val="INTAGMeta"/>
        <w:jc w:val="center"/>
      </w:pPr>
      <w:r>
        <w:rPr>
          <w:rFonts w:ascii="Poppins" w:hAnsi="Poppins" w:eastAsia="Poppins" w:cs="Poppins"/>
          <w:lang w:val="en-US"/>
          <w:b/>
          <w:color w:val="50616F"/>
          <w:sz w:val="17"/>
          <w:szCs w:val="17"/>
          <w:bCs w:val="1"/>
        </w:rPr>
        <w:t>Replace every bracketed field before sharing the final version.</w:t>
      </w:r>
    </w:p>
    <w:p>
      <w:pPr>
        <w:spacing w:before="0" w:after="0"/>
        <w:jc w:val="right"/>
        <w:bidi/>
      </w:pPr>
      <w:r>
        <w:rPr>
          <w:rFonts w:ascii="Poppins" w:hAnsi="Poppins" w:eastAsia="Poppins" w:cs="Poppins"/>
          <w:lang w:val="en-US"/>
        </w:rPr>
        <w:br w:type="page"/>
      </w:r>
    </w:p>
    <w:p>
      <w:pPr>
        <w:pStyle w:val="INTAGKicker"/>
      </w:pPr>
      <w:r>
        <w:rPr>
          <w:rFonts w:ascii="Poppins" w:hAnsi="Poppins" w:eastAsia="Poppins" w:cs="Poppins"/>
          <w:lang w:val="en-US"/>
        </w:rPr>
        <w:t>01 / EXECUTIVE SUMMARY</w:t>
      </w:r>
    </w:p>
    <w:p>
      <w:pPr>
        <w:pStyle w:val="Heading1"/>
      </w:pPr>
      <w:r>
        <w:rPr>
          <w:rFonts w:ascii="Poppins" w:hAnsi="Poppins" w:eastAsia="Poppins" w:cs="Poppins"/>
          <w:lang w:val="en-US"/>
        </w:rPr>
        <w:t>Executive summary</w:t>
      </w:r>
    </w:p>
    <w:p>
      <w:pPr>
        <w:pStyle w:val="INTAGLead"/>
      </w:pPr>
      <w:r>
        <w:rPr>
          <w:rFonts w:ascii="Poppins" w:hAnsi="Poppins" w:eastAsia="Poppins" w:cs="Poppins"/>
          <w:lang w:val="en-US"/>
        </w:rPr>
        <w:t>Explain why this work matters, the intended outcome, and what must be approved before delivery starts.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Context</w:t>
      </w:r>
    </w:p>
    <w:p>
      <w:pPr>
        <w:pStyle w:val="INTAGPlaceholder"/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[Summarise the current situation, who it affects, and why action is timely.]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Challenge and intended outcome</w:t>
      </w:r>
    </w:p>
    <w:p>
      <w:pPr>
        <w:pStyle w:val="INTAGPlaceholder"/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[Define the business challenge and intended outcome without implying a guarantee.]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Evidence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Classification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What to enter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Confirmed fact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[Documented fact or approved decision]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Reported information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[Stakeholder input not independently verified]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Hypothesis to test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[Interpretation requiring validation]</w:t>
            </w:r>
          </w:p>
        </w:tc>
      </w:tr>
    </w:tbl>
    <w:p>
      <w:pPr>
        <w:spacing w:before="0" w:after="31"/>
      </w:pPr>
    </w:p>
    <w:p>
      <w:pPr>
        <w:pStyle w:val="Heading2"/>
      </w:pPr>
      <w:r>
        <w:rPr>
          <w:rFonts w:ascii="Poppins" w:hAnsi="Poppins" w:eastAsia="Poppins" w:cs="Poppins"/>
          <w:lang w:val="en-US"/>
        </w:rPr>
        <w:t>Proposed success criteria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[Measurable indicator] — Baseline: [value]; target: [value]; method: [method].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[Quality or experience indicator] — Threshold: [value]; owner: [name].</w:t>
      </w:r>
    </w:p>
    <w:p>
      <w:pPr>
        <w:pStyle w:val="INTAGNote"/>
        <w:jc w:val="left"/>
        <w:shd w:fill="E8F1F2" w:val="clear"/>
        <w:keepNext w:val="0"/>
        <w:keepLines/>
        <w:widowControl/>
        <w:pBdr>
          <w:start w:val="single" w:sz="12" w:space="8" w:color="134B82"/>
        </w:pBdr>
        <w:spacing w:before="62" w:after="109"/>
        <w:ind w:left="120" w:right="120"/>
      </w:pPr>
      <w:r>
        <w:rPr>
          <w:rFonts w:ascii="Poppins" w:hAnsi="Poppins" w:eastAsia="Poppins" w:cs="Poppins"/>
          <w:lang w:val="en-US"/>
          <w:b/>
          <w:color w:val="134B82"/>
          <w:sz w:val="18"/>
          <w:szCs w:val="18"/>
          <w:bCs w:val="1"/>
        </w:rPr>
        <w:t xml:space="preserve">APPROVAL NOTE  </w:t>
      </w:r>
      <w:r>
        <w:rPr>
          <w:rFonts w:ascii="Poppins" w:hAnsi="Poppins" w:eastAsia="Poppins" w:cs="Poppins"/>
          <w:lang w:val="en-US"/>
          <w:color w:val="071B2D"/>
          <w:sz w:val="18"/>
          <w:szCs w:val="18"/>
        </w:rPr>
        <w:t>Targets remain proposed until the baseline, method, and accountable owner are approved.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Decision required</w:t>
      </w:r>
    </w:p>
    <w:p>
      <w:pPr>
        <w:pStyle w:val="INTAGPlaceholder"/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[State the decision needed now, why it matters, and who can approve it.]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Open questions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[Scope question] — Owner: [name] — Due: [date].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[Measurement or approval question] — Owner: [name] — Due: [date].</w:t>
      </w:r>
    </w:p>
    <w:p>
      <w:pPr>
        <w:spacing w:before="0" w:after="0"/>
        <w:jc w:val="right"/>
        <w:bidi/>
      </w:pPr>
      <w:r>
        <w:rPr>
          <w:rFonts w:ascii="Poppins" w:hAnsi="Poppins" w:eastAsia="Poppins" w:cs="Poppins"/>
          <w:lang w:val="en-US"/>
        </w:rPr>
        <w:br w:type="page"/>
      </w:r>
    </w:p>
    <w:p>
      <w:pPr>
        <w:pStyle w:val="INTAGKicker"/>
      </w:pPr>
      <w:r>
        <w:rPr>
          <w:rFonts w:ascii="Poppins" w:hAnsi="Poppins" w:eastAsia="Poppins" w:cs="Poppins"/>
          <w:lang w:val="en-US"/>
        </w:rPr>
        <w:t>02 / SCOPE AND APPROACH</w:t>
      </w:r>
    </w:p>
    <w:p>
      <w:pPr>
        <w:pStyle w:val="Heading1"/>
      </w:pPr>
      <w:r>
        <w:rPr>
          <w:rFonts w:ascii="Poppins" w:hAnsi="Poppins" w:eastAsia="Poppins" w:cs="Poppins"/>
          <w:lang w:val="en-US"/>
        </w:rPr>
        <w:t>Scope and approach</w:t>
      </w:r>
    </w:p>
    <w:p>
      <w:pPr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Turn the objective into defined deliverables, acceptance evidence, and clear ownership. Retain only approved workstreams.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2780"/>
        <w:gridCol w:w="190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Workstream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Proposed deliverable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Acceptance evidence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Status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Strategy &amp; Business Advisory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[Defined strategy deliverable]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[Approval record]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Brand &amp; Media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[Defined brand asset or content]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[Review criteria and asset list]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Technology &amp; Digital Products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[Defined digital solution or product]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[Documented test or handover]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Marketing &amp; Growth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[Defined experiment or campaign]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[Measured result or documented learning]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</w:tbl>
    <w:p>
      <w:pPr>
        <w:spacing w:before="0" w:after="31"/>
      </w:pPr>
    </w:p>
    <w:p>
      <w:pPr>
        <w:pStyle w:val="Heading2"/>
      </w:pPr>
      <w:r>
        <w:rPr>
          <w:rFonts w:ascii="Poppins" w:hAnsi="Poppins" w:eastAsia="Poppins" w:cs="Poppins"/>
          <w:lang w:val="en-US"/>
        </w:rPr>
        <w:t>Delivery approach</w:t>
      </w:r>
    </w:p>
    <w:p>
      <w:pPr>
        <w:keepNext w:val="0"/>
        <w:keepLines/>
        <w:widowControl/>
        <w:numPr>
          <w:ilvl w:val="0"/>
          <w:numId w:val="11"/>
        </w:numPr>
        <w:pStyle w:val="INTAGNumber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Discovery and definition: Review context, evidence, and constraints; confirm the core question.</w:t>
      </w:r>
    </w:p>
    <w:p>
      <w:pPr>
        <w:keepNext w:val="0"/>
        <w:keepLines/>
        <w:widowControl/>
        <w:numPr>
          <w:ilvl w:val="0"/>
          <w:numId w:val="11"/>
        </w:numPr>
        <w:pStyle w:val="INTAGNumber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Design and testing: Develop a reviewable direction and test it within agreed boundaries.</w:t>
      </w:r>
    </w:p>
    <w:p>
      <w:pPr>
        <w:keepNext w:val="0"/>
        <w:keepLines/>
        <w:widowControl/>
        <w:numPr>
          <w:ilvl w:val="0"/>
          <w:numId w:val="11"/>
        </w:numPr>
        <w:pStyle w:val="INTAGNumber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Validation and refinement: Assess evidence and feedback; revise assumptions.</w:t>
      </w:r>
    </w:p>
    <w:p>
      <w:pPr>
        <w:keepNext w:val="0"/>
        <w:keepLines/>
        <w:widowControl/>
        <w:numPr>
          <w:ilvl w:val="0"/>
          <w:numId w:val="11"/>
        </w:numPr>
        <w:pStyle w:val="INTAGNumber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Handover and approval: Document outputs, decisions, ownership, and next steps.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Scope boundaries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Only work stated in the approved proposal is included.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Licences, media spend, hosting, maintenance, and integrations are excluded unless stated.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Material changes to scope, duration, or investment require written approval before delivery.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Dependencies and inputs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Client [data, assets, access, feedback] · INTAG [owner, review, handover] · Third party [licence, approval, service if needed].</w:t>
      </w:r>
    </w:p>
    <w:p>
      <w:pPr>
        <w:spacing w:before="0" w:after="0"/>
        <w:jc w:val="right"/>
        <w:bidi/>
      </w:pPr>
      <w:r>
        <w:rPr>
          <w:rFonts w:ascii="Poppins" w:hAnsi="Poppins" w:eastAsia="Poppins" w:cs="Poppins"/>
          <w:lang w:val="en-US"/>
        </w:rPr>
        <w:br w:type="page"/>
      </w:r>
    </w:p>
    <w:p>
      <w:pPr>
        <w:pStyle w:val="INTAGKicker"/>
      </w:pPr>
      <w:r>
        <w:rPr>
          <w:rFonts w:ascii="Poppins" w:hAnsi="Poppins" w:eastAsia="Poppins" w:cs="Poppins"/>
          <w:lang w:val="en-US"/>
        </w:rPr>
        <w:t>03 / TIMELINE AND RESPONSIBILITIES</w:t>
      </w:r>
    </w:p>
    <w:p>
      <w:pPr>
        <w:pStyle w:val="Heading1"/>
      </w:pPr>
      <w:r>
        <w:rPr>
          <w:rFonts w:ascii="Poppins" w:hAnsi="Poppins" w:eastAsia="Poppins" w:cs="Poppins"/>
          <w:lang w:val="en-US"/>
        </w:rPr>
        <w:t>Timeline and responsibilities</w:t>
      </w:r>
    </w:p>
    <w:p>
      <w:pPr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Timing begins when each stage's inputs and approvals are complete. Durations remain indicative until scope is approved.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3300"/>
        <w:gridCol w:w="216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Stage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Indicative duration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Primary output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Owner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Discovery and definition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[Number of days or weeks]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Validated brief and initial scope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[Owner name]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Design and testing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[Number of days or weeks]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Reviewable and testable draft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[Owner name]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Validation and refinement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[Number of days or weeks]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Findings and agreed refinements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[Owner name]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Handover and approval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[Number of days or weeks]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Handover package and decision log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[Owner name]</w:t>
            </w:r>
          </w:p>
        </w:tc>
      </w:tr>
    </w:tbl>
    <w:p>
      <w:pPr>
        <w:spacing w:before="0" w:after="31"/>
      </w:pPr>
    </w:p>
    <w:p>
      <w:pPr>
        <w:pStyle w:val="Heading2"/>
      </w:pPr>
      <w:r>
        <w:rPr>
          <w:rFonts w:ascii="Poppins" w:hAnsi="Poppins" w:eastAsia="Poppins" w:cs="Poppins"/>
          <w:lang w:val="en-US"/>
        </w:rPr>
        <w:t>INTAG responsibilities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Manage the agreed work, clarify assumptions and constraints, and keep decisions traceable.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Present outputs for review and record items requiring approval or third-party input.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Client responsibilities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Provide required inputs, access, assets, and feedback on time.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Name authorised decision-makers and approve scope, outputs, and changes in writing.</w:t>
      </w:r>
    </w:p>
    <w:p>
      <w:pPr>
        <w:pStyle w:val="INTAGNote"/>
        <w:jc w:val="left"/>
        <w:shd w:fill="F4F1E9" w:val="clear"/>
        <w:keepNext w:val="0"/>
        <w:keepLines/>
        <w:widowControl/>
        <w:pBdr>
          <w:start w:val="single" w:sz="12" w:space="8" w:color="087058"/>
        </w:pBdr>
        <w:spacing w:before="62" w:after="109"/>
        <w:ind w:left="120" w:right="120"/>
      </w:pPr>
      <w:r>
        <w:rPr>
          <w:rFonts w:ascii="Poppins" w:hAnsi="Poppins" w:eastAsia="Poppins" w:cs="Poppins"/>
          <w:lang w:val="en-US"/>
          <w:b/>
          <w:color w:val="087058"/>
          <w:sz w:val="18"/>
          <w:szCs w:val="18"/>
          <w:bCs w:val="1"/>
        </w:rPr>
        <w:t xml:space="preserve">SCHEDULE RULE  </w:t>
      </w:r>
      <w:r>
        <w:rPr>
          <w:rFonts w:ascii="Poppins" w:hAnsi="Poppins" w:eastAsia="Poppins" w:cs="Poppins"/>
          <w:lang w:val="en-US"/>
          <w:color w:val="071B2D"/>
          <w:sz w:val="18"/>
          <w:szCs w:val="18"/>
        </w:rPr>
        <w:t>If an approval or key input is delayed, review timing, dependencies, and commercial impact before confirming a new date.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Review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500"/>
        <w:gridCol w:w="266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Gate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Decision required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Approver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After discovery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Confirm objective, scope, and measurement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[Name]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After the first draft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Approve the direction or request a defined change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[Name]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Before handover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Approve outputs, ownership, and next step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[Name]</w:t>
            </w:r>
          </w:p>
        </w:tc>
      </w:tr>
    </w:tbl>
    <w:p>
      <w:pPr>
        <w:spacing w:before="0" w:after="0"/>
        <w:jc w:val="right"/>
        <w:bidi/>
      </w:pPr>
      <w:r>
        <w:rPr>
          <w:rFonts w:ascii="Poppins" w:hAnsi="Poppins" w:eastAsia="Poppins" w:cs="Poppins"/>
          <w:lang w:val="en-US"/>
        </w:rPr>
        <w:br w:type="page"/>
      </w:r>
    </w:p>
    <w:p>
      <w:pPr>
        <w:pStyle w:val="INTAGKicker"/>
      </w:pPr>
      <w:r>
        <w:rPr>
          <w:rFonts w:ascii="Poppins" w:hAnsi="Poppins" w:eastAsia="Poppins" w:cs="Poppins"/>
          <w:lang w:val="en-US"/>
        </w:rPr>
        <w:t>04 / INVESTMENT AND APPROVAL</w:t>
      </w:r>
    </w:p>
    <w:p>
      <w:pPr>
        <w:pStyle w:val="Heading1"/>
      </w:pPr>
      <w:r>
        <w:rPr>
          <w:rFonts w:ascii="Poppins" w:hAnsi="Poppins" w:eastAsia="Poppins" w:cs="Poppins"/>
          <w:lang w:val="en-US"/>
        </w:rPr>
        <w:t>Investment and approval</w:t>
      </w:r>
    </w:p>
    <w:p>
      <w:pPr>
        <w:jc w:val="left"/>
      </w:pPr>
      <w:r>
        <w:rPr>
          <w:rFonts w:ascii="Poppins" w:hAnsi="Poppins" w:eastAsia="Poppins" w:cs="Poppins"/>
          <w:lang w:val="en-US"/>
          <w:b w:val="0"/>
          <w:i w:val="0"/>
          <w:color w:val="0B0D10"/>
          <w:bCs w:val="0"/>
          <w:iCs w:val="0"/>
        </w:rPr>
        <w:t>Record the basis of estimate here. Add a final price only after commercial and technical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2880"/>
        <w:gridCol w:w="2260"/>
        <w:gridCol w:w="1760"/>
      </w:tblGrid>
      <w:tr>
        <w:trPr>
          <w:cantSplit/>
          <w:tblHeader/>
        </w:trPr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Item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Basis of estimate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Proposed amount</w:t>
            </w:r>
          </w:p>
        </w:tc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Status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Professional fees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[Scope, effort, and duration]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[To be confirmed after review]</w:t>
            </w:r>
          </w:p>
        </w:tc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External services or licences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[Supplier and expected use]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[Separate estimate]</w:t>
            </w:r>
          </w:p>
        </w:tc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Production or media spend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[Plan and scale of delivery]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[Separate estimate]</w:t>
            </w:r>
          </w:p>
        </w:tc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Taxes and expenses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[Agreement and applicable rules]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[Defined in final agreement]</w:t>
            </w:r>
          </w:p>
        </w:tc>
        <w:tc>
          <w:tcPr>
            <w:tcW w:type="dxa" w:w="1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A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jc w:val="center"/>
            </w:pPr>
            <w:r>
              <w:rPr>
                <w:rFonts w:ascii="Poppins" w:hAnsi="Poppins" w:eastAsia="Poppins" w:cs="Poppins"/>
                <w:lang w:val="en-US"/>
                <w:b w:val="0"/>
                <w:color w:val="087058"/>
                <w:sz w:val="18"/>
                <w:szCs w:val="18"/>
                <w:bCs w:val="0"/>
              </w:rPr>
              <w:t>Under review</w:t>
            </w:r>
          </w:p>
        </w:tc>
      </w:tr>
    </w:tbl>
    <w:p>
      <w:pPr>
        <w:spacing w:before="0" w:after="31"/>
      </w:pPr>
    </w:p>
    <w:p>
      <w:pPr>
        <w:pStyle w:val="Heading2"/>
      </w:pPr>
      <w:r>
        <w:rPr>
          <w:rFonts w:ascii="Poppins" w:hAnsi="Poppins" w:eastAsia="Poppins" w:cs="Poppins"/>
          <w:lang w:val="en-US"/>
        </w:rPr>
        <w:t>Commercial terms requiring approval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Proposal validity: [Proposed period following approval].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Payment schedule: [Set by the commercial owner and approved in writing].</w:t>
      </w:r>
    </w:p>
    <w:p>
      <w:pPr>
        <w:keepNext w:val="0"/>
        <w:keepLines/>
        <w:widowControl/>
        <w:numPr>
          <w:ilvl w:val="0"/>
          <w:numId w:val="10"/>
        </w:numPr>
        <w:pStyle w:val="INTAGBullet"/>
        <w:jc w:val="left"/>
      </w:pPr>
      <w:r>
        <w:rPr>
          <w:rFonts w:ascii="Poppins" w:hAnsi="Poppins" w:eastAsia="Poppins" w:cs="Poppins"/>
          <w:lang w:val="en-US"/>
          <w:color w:val="0B0D10"/>
          <w:sz w:val="21"/>
          <w:szCs w:val="22"/>
        </w:rPr>
        <w:t>Change and cancellation: [Document in the final agreement].</w:t>
      </w:r>
    </w:p>
    <w:p>
      <w:pPr>
        <w:pStyle w:val="INTAGNote"/>
        <w:jc w:val="left"/>
        <w:shd w:fill="E8F1F2" w:val="clear"/>
        <w:keepNext w:val="0"/>
        <w:keepLines/>
        <w:widowControl/>
        <w:pBdr>
          <w:start w:val="single" w:sz="12" w:space="8" w:color="134B82"/>
        </w:pBdr>
        <w:spacing w:before="62" w:after="109"/>
        <w:ind w:left="120" w:right="120"/>
      </w:pPr>
      <w:r>
        <w:rPr>
          <w:rFonts w:ascii="Poppins" w:hAnsi="Poppins" w:eastAsia="Poppins" w:cs="Poppins"/>
          <w:lang w:val="en-US"/>
          <w:b/>
          <w:color w:val="134B82"/>
          <w:sz w:val="18"/>
          <w:szCs w:val="18"/>
          <w:bCs w:val="1"/>
        </w:rPr>
        <w:t xml:space="preserve">COMMITMENT BOUNDARY  </w:t>
      </w:r>
      <w:r>
        <w:rPr>
          <w:rFonts w:ascii="Poppins" w:hAnsi="Poppins" w:eastAsia="Poppins" w:cs="Poppins"/>
          <w:lang w:val="en-US"/>
          <w:color w:val="071B2D"/>
          <w:sz w:val="18"/>
          <w:szCs w:val="18"/>
        </w:rPr>
        <w:t>This proposal does not guarantee sales, growth, accuracy, delivery dates, or operational readiness. Scope, investment, and timeline become binding only after authorised owners approve them in a final document.</w:t>
      </w:r>
    </w:p>
    <w:p>
      <w:pPr>
        <w:pStyle w:val="Heading2"/>
      </w:pPr>
      <w:r>
        <w:rPr>
          <w:rFonts w:ascii="Poppins" w:hAnsi="Poppins" w:eastAsia="Poppins" w:cs="Poppins"/>
          <w:lang w:val="en-US"/>
        </w:rPr>
        <w:t>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Client approval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71B2D" w:val="clear"/>
            <w:tcBorders>
              <w:top w:val="single" w:sz="6" w:space="0" w:color="071B2D"/>
              <w:start w:val="single" w:sz="6" w:space="0" w:color="071B2D"/>
              <w:bottom w:val="single" w:sz="6" w:space="0" w:color="071B2D"/>
              <w:end w:val="single" w:sz="6" w:space="0" w:color="071B2D"/>
            </w:tcBorders>
          </w:tcPr>
          <w:p>
            <w:pPr>
              <w:pStyle w:val="INTAGTableHeader"/>
              <w:keepNext w:val="0"/>
              <w:keepLines/>
              <w:widowControl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FFFFFF"/>
                <w:sz w:val="18"/>
                <w:szCs w:val="18"/>
                <w:bCs w:val="1"/>
              </w:rPr>
              <w:t>INTAG approval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line="300" w:lineRule="auto"/>
              <w:jc w:val="left"/>
            </w:pPr>
            <w:r>
              <w:rPr>
                <w:rFonts w:ascii="Poppins" w:hAnsi="Poppins" w:eastAsia="Poppins" w:cs="Poppins"/>
                <w:lang w:val="en-US"/>
                <w:b/>
                <w:color w:val="0B0D10"/>
                <w:sz w:val="18"/>
                <w:szCs w:val="18"/>
                <w:bCs w:val="1"/>
              </w:rPr>
              <w:t>Name: [Approver name]</w:t>
              <w:br/>
              <w:t>Title: [Role]</w:t>
              <w:br/>
              <w:t>Signature: [Pending]</w:t>
              <w:br/>
              <w:t>Date: [Date]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4" w:space="0" w:color="C8CED1"/>
              <w:start w:val="single" w:sz="4" w:space="0" w:color="C8CED1"/>
              <w:bottom w:val="single" w:sz="4" w:space="0" w:color="C8CED1"/>
              <w:end w:val="single" w:sz="4" w:space="0" w:color="C8CED1"/>
            </w:tcBorders>
          </w:tcPr>
          <w:p>
            <w:pPr>
              <w:pStyle w:val="INTAGTableBody"/>
              <w:keepNext w:val="0"/>
              <w:keepLines/>
              <w:widowControl/>
              <w:spacing w:line="300" w:lineRule="auto"/>
              <w:jc w:val="left"/>
            </w:pPr>
            <w:r>
              <w:rPr>
                <w:rFonts w:ascii="Poppins" w:hAnsi="Poppins" w:eastAsia="Poppins" w:cs="Poppins"/>
                <w:lang w:val="en-US"/>
                <w:b w:val="0"/>
                <w:color w:val="0B0D10"/>
                <w:sz w:val="18"/>
                <w:szCs w:val="18"/>
                <w:bCs w:val="0"/>
              </w:rPr>
              <w:t>Name: [Approver name]</w:t>
              <w:br/>
              <w:t>Title: [Role]</w:t>
              <w:br/>
              <w:t>Signature: [Pending]</w:t>
              <w:br/>
              <w:t>Date: [Date]</w:t>
            </w:r>
          </w:p>
        </w:tc>
      </w:tr>
    </w:tbl>
    <w:p>
      <w:pPr>
        <w:spacing w:before="0" w:after="31"/>
      </w:pPr>
    </w:p>
    <w:sectPr>
      <w:headerReference w:type="default" r:id="rId9"/>
      <w:headerReference w:type="even" r:id="rIdIntagEvenHeader"/>
      <w:footerReference w:type="default" r:id="rId10"/>
      <w:footerReference w:type="even" r:id="rIdIntagEvenFooter"/>
      <w:pgSz w:w="11906" w:h="16838"/>
      <w:pgMar w:top="1037" w:right="1273" w:bottom="979" w:left="127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oppins">
    <w:family w:val="swiss"/>
    <w:charset w:val="00"/>
    <w:pitch w:val="variable"/>
    <w:embedRegular r:id="rIdIntagPoppinsRegular" w:fontKey="{3BAC5D5F-4DE6-5CA3-8E49-405E9FB34D24}" w:subsetted="0"/>
    <w:embedBold r:id="rIdIntagPoppinsBold" w:fontKey="{99C3EF87-CD90-52EA-A467-2CB946A1F1E9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  <w:pBdr>
        <w:top w:val="single" w:sz="8" w:space="6" w:color="C8CED1"/>
      </w:pBdr>
    </w:pPr>
    <w:r>
      <w:rPr>
        <w:rFonts w:ascii="Poppins" w:hAnsi="Poppins" w:eastAsia="Poppins" w:cs="Poppins"/>
        <w:lang w:val="en-US"/>
        <w:color w:val="50616F"/>
        <w:sz w:val="15"/>
        <w:szCs w:val="15"/>
      </w:rPr>
      <w:t xml:space="preserve">INTAG proposal template  ·  Editable working template  ·  Version 2.0  ·  Page </w:t>
    </w:r>
    <w:r>
      <w:rPr>
        <w:rFonts w:ascii="Poppins" w:hAnsi="Poppins" w:eastAsia="Poppins" w:cs="Poppins"/>
        <w:lang w:val="en-US"/>
        <w:color w:val="50616F"/>
        <w:sz w:val="16"/>
        <w:szCs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Poppins" w:hAnsi="Poppins" w:eastAsia="Poppins" w:cs="Poppins"/>
        <w:lang w:val="en-US"/>
        <w:color w:val="50616F"/>
        <w:sz w:val="15"/>
        <w:szCs w:val="15"/>
      </w:rPr>
      <w:t xml:space="preserve"> of </w:t>
    </w:r>
    <w:r>
      <w:rPr>
        <w:rFonts w:ascii="Poppins" w:hAnsi="Poppins" w:eastAsia="Poppins" w:cs="Poppins"/>
        <w:lang w:val="en-US"/>
        <w:color w:val="50616F"/>
        <w:sz w:val="16"/>
        <w:szCs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  <w:pBdr>
        <w:top w:val="single" w:sz="8" w:space="6" w:color="C8CED1"/>
      </w:pBdr>
    </w:pPr>
    <w:r>
      <w:rPr>
        <w:rFonts w:ascii="Poppins" w:hAnsi="Poppins" w:eastAsia="Poppins" w:cs="Poppins"/>
        <w:lang w:val="en-US"/>
        <w:color w:val="50616F"/>
        <w:sz w:val="15"/>
        <w:szCs w:val="15"/>
      </w:rPr>
      <w:t xml:space="preserve">INTAG proposal template  ·  Editable working template  ·  Version 2.0  ·  Page </w:t>
    </w:r>
    <w:r>
      <w:rPr>
        <w:rFonts w:ascii="Poppins" w:hAnsi="Poppins" w:eastAsia="Poppins" w:cs="Poppins"/>
        <w:lang w:val="en-US"/>
        <w:color w:val="50616F"/>
        <w:sz w:val="16"/>
        <w:szCs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Poppins" w:hAnsi="Poppins" w:eastAsia="Poppins" w:cs="Poppins"/>
        <w:lang w:val="en-US"/>
        <w:color w:val="50616F"/>
        <w:sz w:val="15"/>
        <w:szCs w:val="15"/>
      </w:rPr>
      <w:t xml:space="preserve"> of </w:t>
    </w:r>
    <w:r>
      <w:rPr>
        <w:rFonts w:ascii="Poppins" w:hAnsi="Poppins" w:eastAsia="Poppins" w:cs="Poppins"/>
        <w:lang w:val="en-US"/>
        <w:color w:val="50616F"/>
        <w:sz w:val="16"/>
        <w:szCs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jc w:val="left"/>
    </w:pPr>
    <w:r>
      <w:rPr>
        <w:rFonts w:ascii="Poppins" w:hAnsi="Poppins" w:eastAsia="Poppins" w:cs="Poppins"/>
        <w:lang w:val="en-US"/>
        <w:b/>
        <w:color w:val="134B82"/>
        <w:sz w:val="17"/>
        <w:szCs w:val="17"/>
        <w:bCs w:val="1"/>
      </w:rPr>
      <w:t>INTAG Digital Solutions</w:t>
    </w:r>
  </w:p>
  <w:p>
    <w:pPr>
      <w:pStyle w:val="INTAGMeta"/>
      <w:spacing w:before="0" w:after="0" w:line="240" w:lineRule="auto"/>
      <w:jc w:val="left"/>
    </w:pPr>
    <w:r>
      <w:rPr>
        <w:rFonts w:ascii="Poppins" w:hAnsi="Poppins" w:eastAsia="Poppins" w:cs="Poppins"/>
        <w:lang w:val="en-US"/>
        <w:b/>
        <w:color w:val="50616F"/>
        <w:sz w:val="15"/>
        <w:szCs w:val="15"/>
        <w:bCs w:val="1"/>
      </w:rPr>
      <w:t>Logo 02 approved; all other decisions remain under review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jc w:val="left"/>
    </w:pPr>
    <w:r>
      <w:rPr>
        <w:rFonts w:ascii="Poppins" w:hAnsi="Poppins" w:eastAsia="Poppins" w:cs="Poppins"/>
        <w:lang w:val="en-US"/>
        <w:b/>
        <w:color w:val="134B82"/>
        <w:sz w:val="17"/>
        <w:szCs w:val="17"/>
        <w:bCs w:val="1"/>
      </w:rPr>
      <w:t>INTAG Digital Solutions</w:t>
    </w:r>
  </w:p>
  <w:p>
    <w:pPr>
      <w:pStyle w:val="INTAGMeta"/>
      <w:spacing w:before="0" w:after="0" w:line="240" w:lineRule="auto"/>
      <w:jc w:val="left"/>
    </w:pPr>
    <w:r>
      <w:rPr>
        <w:rFonts w:ascii="Poppins" w:hAnsi="Poppins" w:eastAsia="Poppins" w:cs="Poppins"/>
        <w:lang w:val="en-US"/>
        <w:b/>
        <w:color w:val="50616F"/>
        <w:sz w:val="15"/>
        <w:szCs w:val="15"/>
        <w:bCs w:val="1"/>
      </w:rPr>
      <w:t>Logo 02 approved; all other decisions remain under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Poppins" w:hAnsi="Poppins" w:hint="default" w:eastAsia="Poppins" w:cs="Poppins"/>
        <w:lang w:val="en-U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Poppins" w:hAnsi="Poppins" w:hint="default" w:eastAsia="Poppins" w:cs="Poppins"/>
        <w:lang w:val="en-U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Poppins" w:hAnsi="Poppins" w:hint="default" w:eastAsia="Poppins" w:cs="Poppins"/>
        <w:lang w:val="en-U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Poppins" w:hAnsi="Poppins" w:hint="default" w:eastAsia="Poppins" w:cs="Poppins"/>
        <w:lang w:val="en-U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hanging="280" w:left="540"/>
        <w:spacing w:before="0" w:after="80" w:line="290" w:lineRule="auto"/>
      </w:pPr>
      <w:rPr>
        <w:rFonts w:ascii="Poppins" w:hAnsi="Poppins" w:eastAsia="Poppins" w:cs="Poppins"/>
        <w:lang w:val="en-US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hanging="280" w:left="540"/>
        <w:spacing w:before="0" w:after="80" w:line="29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oppins" w:hAnsi="Poppins" w:eastAsia="Poppins" w:cs="Poppins"/>
        <w:sz w:val="22"/>
        <w:szCs w:val="22"/>
        <w:lang w:val="en-US"/>
      </w:rPr>
    </w:rPrDefault>
    <w:pPrDefault>
      <w:pPr>
        <w:spacing w:after="156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5" w:line="320" w:lineRule="auto"/>
      <w:jc w:val="both"/>
    </w:pPr>
    <w:rPr>
      <w:rFonts w:ascii="Poppins" w:hAnsi="Poppins" w:eastAsia="Poppins" w:cs="Poppins"/>
      <w:lang w:val="en-US"/>
      <w:color w:val="0B0D1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1" w:after="156" w:line="252" w:lineRule="auto"/>
      <w:jc w:val="left"/>
      <w:outlineLvl w:val="0"/>
    </w:pPr>
    <w:rPr>
      <w:rFonts w:ascii="Poppins" w:hAnsi="Poppins" w:eastAsia="Poppins" w:cs="Poppins"/>
      <w:b/>
      <w:bCs w:val="1"/>
      <w:color w:val="134B82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7" w:after="94" w:line="252" w:lineRule="auto"/>
      <w:jc w:val="left"/>
      <w:outlineLvl w:val="1"/>
    </w:pPr>
    <w:rPr>
      <w:rFonts w:ascii="Poppins" w:hAnsi="Poppins" w:eastAsia="Poppins" w:cs="Poppins"/>
      <w:b/>
      <w:bCs w:val="1"/>
      <w:color w:val="134B82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5" w:after="62" w:line="252" w:lineRule="auto"/>
      <w:jc w:val="left"/>
      <w:outlineLvl w:val="2"/>
    </w:pPr>
    <w:rPr>
      <w:rFonts w:ascii="Poppins" w:hAnsi="Poppins" w:eastAsia="Poppins" w:cs="Poppins"/>
      <w:b/>
      <w:bCs w:val="1"/>
      <w:lang w:val="en-US"/>
      <w:color w:val="087058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56" w:after="0"/>
      <w:outlineLvl w:val="3"/>
    </w:pPr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56" w:after="0"/>
      <w:outlineLvl w:val="4"/>
    </w:pPr>
    <w:rPr>
      <w:rFonts w:ascii="Poppins" w:hAnsi="Poppins" w:eastAsia="Poppins" w:cs="Poppins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56" w:after="0"/>
      <w:outlineLvl w:val="5"/>
    </w:pPr>
    <w:rPr>
      <w:rFonts w:ascii="Poppins" w:hAnsi="Poppins" w:eastAsia="Poppins" w:cs="Poppins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56" w:after="0"/>
      <w:outlineLvl w:val="6"/>
    </w:pPr>
    <w:rPr>
      <w:rFonts w:ascii="Poppins" w:hAnsi="Poppins" w:eastAsia="Poppins" w:cs="Poppins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56" w:after="0"/>
      <w:outlineLvl w:val="7"/>
    </w:pPr>
    <w:rPr>
      <w:rFonts w:ascii="Poppins" w:hAnsi="Poppins" w:eastAsia="Poppins" w:cs="Poppins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56" w:after="0"/>
      <w:outlineLvl w:val="8"/>
    </w:pPr>
    <w:rPr>
      <w:rFonts w:ascii="Poppins" w:hAnsi="Poppins" w:eastAsia="Poppins" w:cs="Poppins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oppins" w:hAnsi="Poppins" w:eastAsia="Poppins" w:cs="Poppins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oppins" w:hAnsi="Poppins" w:eastAsia="Poppins" w:cs="Poppins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oppins" w:hAnsi="Poppins" w:eastAsia="Poppins" w:cs="Poppins"/>
      <w:b/>
      <w:bCs/>
      <w:color w:val="4F81BD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56" w:line="240" w:lineRule="auto" w:before="0"/>
      <w:contextualSpacing/>
      <w:keepNext/>
      <w:jc w:val="left"/>
    </w:pPr>
    <w:rPr>
      <w:rFonts w:ascii="Poppins" w:hAnsi="Poppins" w:eastAsia="Poppins" w:cs="Poppins"/>
      <w:b/>
      <w:color w:val="071B2D"/>
      <w:spacing w:val="5"/>
      <w:kern w:val="28"/>
      <w:sz w:val="60"/>
      <w:szCs w:val="60"/>
      <w:lang w:val="en-US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oppins" w:hAnsi="Poppins" w:eastAsia="Poppins" w:cs="Poppins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18" w:line="276" w:lineRule="auto"/>
      <w:jc w:val="left"/>
    </w:pPr>
    <w:rPr>
      <w:rFonts w:ascii="Poppins" w:hAnsi="Poppins" w:eastAsia="Poppins" w:cs="Poppins"/>
      <w:i w:val="0"/>
      <w:iCs w:val="0"/>
      <w:color w:val="50616F"/>
      <w:spacing w:val="15"/>
      <w:sz w:val="26"/>
      <w:szCs w:val="2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oppins" w:hAnsi="Poppins" w:eastAsia="Poppins" w:cs="Poppins"/>
      <w:i/>
      <w:iCs/>
      <w:color w:val="4F81BD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94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94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94"/>
    </w:pPr>
    <w:rPr>
      <w:rFonts w:ascii="Poppins" w:hAnsi="Poppins" w:eastAsia="Poppins" w:cs="Poppins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oppins" w:hAnsi="Poppins" w:eastAsia="Poppins" w:cs="Poppins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94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94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94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oppins" w:hAnsi="Poppins" w:eastAsia="Poppins" w:cs="Poppins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oppins" w:hAnsi="Poppins" w:eastAsia="Poppins" w:cs="Poppins"/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oppins" w:hAnsi="Poppins" w:eastAsia="Poppins" w:cs="Poppins"/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oppins" w:hAnsi="Poppins" w:eastAsia="Poppins" w:cs="Poppins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oppins" w:hAnsi="Poppins" w:eastAsia="Poppins" w:cs="Poppins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oppins" w:hAnsi="Poppins" w:eastAsia="Poppins" w:cs="Poppins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oppins" w:hAnsi="Poppins" w:eastAsia="Poppins" w:cs="Poppins"/>
      <w:color w:val="4F81BD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oppins" w:hAnsi="Poppins" w:eastAsia="Poppins" w:cs="Poppins"/>
      <w:i/>
      <w:iCs/>
      <w:color w:val="404040" w:themeColor="text1" w:themeTint="BF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rFonts w:ascii="Poppins" w:hAnsi="Poppins" w:eastAsia="Poppins" w:cs="Poppins"/>
      <w:b/>
      <w:bCs/>
      <w:lang w:val="en-US"/>
    </w:rPr>
  </w:style>
  <w:style w:type="character" w:styleId="Emphasis">
    <w:name w:val="Emphasis"/>
    <w:basedOn w:val="DefaultParagraphFont"/>
    <w:uiPriority w:val="20"/>
    <w:qFormat/>
    <w:rsid w:val="00FC693F"/>
    <w:rPr>
      <w:rFonts w:ascii="Poppins" w:hAnsi="Poppins" w:eastAsia="Poppins" w:cs="Poppins"/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56" w:after="218"/>
      <w:ind w:left="936" w:right="936"/>
    </w:pPr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  <w:lang w:val="en-US"/>
    </w:rPr>
  </w:style>
  <w:style w:type="character" w:styleId="BookTitle">
    <w:name w:val="Book Title"/>
    <w:basedOn w:val="DefaultParagraphFont"/>
    <w:uiPriority w:val="33"/>
    <w:qFormat/>
    <w:rsid w:val="00FC693F"/>
    <w:rPr>
      <w:rFonts w:ascii="Poppins" w:hAnsi="Poppins" w:eastAsia="Poppins" w:cs="Poppins"/>
      <w:b/>
      <w:bCs/>
      <w:smallCaps/>
      <w:spacing w:val="5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>
        <w:jc w:val="left"/>
      </w:tblPr>
      <w:tcPr>
        <w:shd w:val="clear" w:color="auto" w:fill="C0C0C0" w:themeFill="text1" w:themeFillTint="3F"/>
      </w:tcPr>
    </w:tblStylePr>
    <w:tblStylePr w:type="band1Horz">
      <w:tblPr>
        <w:jc w:val="left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>
        <w:jc w:val="left"/>
      </w:tblPr>
      <w:tcPr>
        <w:shd w:val="clear" w:color="auto" w:fill="D3DFEE" w:themeFill="accent1" w:themeFillTint="3F"/>
      </w:tcPr>
    </w:tblStylePr>
    <w:tblStylePr w:type="band1Horz">
      <w:tblPr>
        <w:jc w:val="left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>
        <w:jc w:val="left"/>
      </w:tblPr>
      <w:tcPr>
        <w:shd w:val="clear" w:color="auto" w:fill="EFD3D2" w:themeFill="accent2" w:themeFillTint="3F"/>
      </w:tcPr>
    </w:tblStylePr>
    <w:tblStylePr w:type="band1Horz">
      <w:tblPr>
        <w:jc w:val="left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>
        <w:jc w:val="left"/>
      </w:tblPr>
      <w:tcPr>
        <w:shd w:val="clear" w:color="auto" w:fill="E6EED5" w:themeFill="accent3" w:themeFillTint="3F"/>
      </w:tcPr>
    </w:tblStylePr>
    <w:tblStylePr w:type="band1Horz">
      <w:tblPr>
        <w:jc w:val="left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>
        <w:jc w:val="left"/>
      </w:tblPr>
      <w:tcPr>
        <w:shd w:val="clear" w:color="auto" w:fill="DFD8E8" w:themeFill="accent4" w:themeFillTint="3F"/>
      </w:tcPr>
    </w:tblStylePr>
    <w:tblStylePr w:type="band1Horz">
      <w:tblPr>
        <w:jc w:val="left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>
        <w:jc w:val="left"/>
      </w:tblPr>
      <w:tcPr>
        <w:shd w:val="clear" w:color="auto" w:fill="D2EAF1" w:themeFill="accent5" w:themeFillTint="3F"/>
      </w:tcPr>
    </w:tblStylePr>
    <w:tblStylePr w:type="band1Horz">
      <w:tblPr>
        <w:jc w:val="left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>
        <w:jc w:val="left"/>
      </w:tblPr>
      <w:tcPr>
        <w:shd w:val="clear" w:color="auto" w:fill="FDE4D0" w:themeFill="accent6" w:themeFillTint="3F"/>
      </w:tcPr>
    </w:tblStylePr>
    <w:tblStylePr w:type="band1Horz">
      <w:tblPr>
        <w:jc w:val="left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6E6E6" w:themeFill="text1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DF2F8" w:themeFill="accent1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8EDED" w:themeFill="accent2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5F8EE" w:themeFill="accent3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2EFF6" w:themeFill="accent4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DF6F9" w:themeFill="accent5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EF4EC" w:themeFill="accent6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000000" w:themeFill="text1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4F81BD" w:themeFill="accent1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504D" w:themeFill="accent2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9BBB59" w:themeFill="accent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8064A2" w:themeFill="accent4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4BACC6" w:themeFill="accent5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79646" w:themeFill="accent6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6E6" w:themeFill="text1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jc w:val="left"/>
      </w:tblPr>
      <w:tcPr>
        <w:shd w:val="clear" w:color="auto" w:fill="999999" w:themeFill="text1" w:themeFillTint="66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2F8" w:themeFill="accent1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jc w:val="left"/>
      </w:tblPr>
      <w:tcPr>
        <w:shd w:val="clear" w:color="auto" w:fill="B8CCE4" w:themeFill="accent1" w:themeFillTint="66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8EDED" w:themeFill="accent2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jc w:val="left"/>
      </w:tblPr>
      <w:tcPr>
        <w:shd w:val="clear" w:color="auto" w:fill="E5B8B7" w:themeFill="accent2" w:themeFillTint="66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5F8EE" w:themeFill="accent3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jc w:val="left"/>
      </w:tblPr>
      <w:tcPr>
        <w:shd w:val="clear" w:color="auto" w:fill="D6E3BC" w:themeFill="accent3" w:themeFillTint="66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EFF6" w:themeFill="accent4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jc w:val="left"/>
      </w:tblPr>
      <w:tcPr>
        <w:shd w:val="clear" w:color="auto" w:fill="CCC0D9" w:themeFill="accent4" w:themeFillTint="66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6F9" w:themeFill="accent5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jc w:val="left"/>
      </w:tblPr>
      <w:tcPr>
        <w:shd w:val="clear" w:color="auto" w:fill="B6DDE8" w:themeFill="accent5" w:themeFillTint="66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EF4EC" w:themeFill="accent6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jc w:val="left"/>
      </w:tblPr>
      <w:tcPr>
        <w:shd w:val="clear" w:color="auto" w:fill="FBD4B4" w:themeFill="accent6" w:themeFillTint="66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6E6" w:themeFill="text1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2F8" w:themeFill="accent1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8EDED" w:themeFill="accent2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5F8EE" w:themeFill="accent3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Poppins" w:hAnsi="Poppins" w:eastAsia="Poppins" w:cs="Poppins"/>
        <w:b/>
        <w:bCs/>
        <w:color w:val="664E82" w:themeColor="accent4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EFF6" w:themeFill="accent4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Poppins" w:hAnsi="Poppins" w:eastAsia="Poppins" w:cs="Poppins"/>
        <w:b/>
        <w:bCs/>
        <w:color w:val="7E9C40" w:themeColor="accent3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6F9" w:themeFill="accent5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Poppins" w:hAnsi="Poppins" w:eastAsia="Poppins" w:cs="Poppins"/>
        <w:b/>
        <w:bCs/>
        <w:color w:val="F2730A" w:themeColor="accent6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EF4EC" w:themeFill="accent6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Poppins" w:hAnsi="Poppins" w:eastAsia="Poppins" w:cs="Poppins"/>
        <w:b/>
        <w:bCs/>
        <w:color w:val="348DA5" w:themeColor="accent5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CCCCC" w:themeFill="text1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999999" w:themeFill="text1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999999" w:themeFill="text1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000000" w:themeFill="text1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000000" w:themeFill="text1" w:themeFillShade="BF"/>
      </w:tc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BE5F1" w:themeFill="accent1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B8CCE4" w:themeFill="accent1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B8CCE4" w:themeFill="accent1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65F91" w:themeFill="accent1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65F91" w:themeFill="accent1" w:themeFillShade="BF"/>
      </w:tc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DBDB" w:themeFill="accent2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E5B8B7" w:themeFill="accent2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5B8B7" w:themeFill="accent2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943634" w:themeFill="accent2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943634" w:themeFill="accent2" w:themeFillShade="BF"/>
      </w:tc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AF1DD" w:themeFill="accent3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D6E3BC" w:themeFill="accent3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D6E3BC" w:themeFill="accent3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76923C" w:themeFill="accent3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76923C" w:themeFill="accent3" w:themeFillShade="BF"/>
      </w:tc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5DFEC" w:themeFill="accent4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CCC0D9" w:themeFill="accent4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CCC0D9" w:themeFill="accent4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5F497A" w:themeFill="accent4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5F497A" w:themeFill="accent4" w:themeFillShade="BF"/>
      </w:tc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AEEF3" w:themeFill="accent5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B6DDE8" w:themeFill="accent5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B6DDE8" w:themeFill="accent5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1849B" w:themeFill="accent5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1849B" w:themeFill="accent5" w:themeFillShade="BF"/>
      </w:tc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9D9" w:themeFill="accent6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FBD4B4" w:themeFill="accent6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BD4B4" w:themeFill="accent6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E36C0A" w:themeFill="accent6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E36C0A" w:themeFill="accent6" w:themeFillShade="BF"/>
      </w:tc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</w:style>
  <w:style w:type="paragraph" w:customStyle="1" w:styleId="INTAGKicker">
    <w:name w:val="INTAG Kicker"/>
    <w:pPr>
      <w:keepNext/>
      <w:spacing w:before="0" w:after="109"/>
      <w:jc w:val="left"/>
    </w:pPr>
    <w:rPr>
      <w:rFonts w:ascii="Poppins" w:hAnsi="Poppins" w:eastAsia="Poppins" w:cs="Poppins"/>
      <w:lang w:val="en-US"/>
      <w:b/>
      <w:color w:val="087058"/>
      <w:sz w:val="17"/>
      <w:szCs w:val="17"/>
      <w:bCs w:val="1"/>
    </w:rPr>
  </w:style>
  <w:style w:type="paragraph" w:customStyle="1" w:styleId="INTAGLead">
    <w:name w:val="INTAG Lead"/>
    <w:pPr>
      <w:keepLines/>
      <w:spacing w:before="0" w:after="156" w:line="288" w:lineRule="auto"/>
      <w:jc w:val="left"/>
    </w:pPr>
    <w:rPr>
      <w:rFonts w:ascii="Poppins" w:hAnsi="Poppins" w:eastAsia="Poppins" w:cs="Poppins"/>
      <w:lang w:val="en-US"/>
      <w:b/>
      <w:color w:val="071B2D"/>
      <w:sz w:val="26"/>
      <w:szCs w:val="26"/>
      <w:bCs w:val="1"/>
    </w:rPr>
  </w:style>
  <w:style w:type="paragraph" w:customStyle="1" w:styleId="INTAGMeta">
    <w:name w:val="INTAG Meta"/>
    <w:pPr>
      <w:spacing w:before="0" w:after="47" w:line="240" w:lineRule="auto"/>
      <w:jc w:val="left"/>
    </w:pPr>
    <w:rPr>
      <w:rFonts w:ascii="Poppins" w:hAnsi="Poppins" w:eastAsia="Poppins" w:cs="Poppins"/>
      <w:lang w:val="en-US"/>
      <w:color w:val="50616F"/>
      <w:sz w:val="17"/>
      <w:szCs w:val="17"/>
    </w:rPr>
  </w:style>
  <w:style w:type="paragraph" w:customStyle="1" w:styleId="INTAGNote">
    <w:name w:val="INTAG Note"/>
    <w:pPr>
      <w:spacing w:before="0" w:after="0" w:line="276" w:lineRule="auto"/>
      <w:jc w:val="left"/>
    </w:pPr>
    <w:rPr>
      <w:rFonts w:ascii="Poppins" w:hAnsi="Poppins" w:eastAsia="Poppins" w:cs="Poppins"/>
      <w:lang w:val="en-US"/>
      <w:color w:val="071B2D"/>
      <w:sz w:val="18"/>
      <w:szCs w:val="18"/>
    </w:rPr>
  </w:style>
  <w:style w:type="paragraph" w:customStyle="1" w:styleId="INTAGPlaceholder">
    <w:name w:val="INTAG Placeholder"/>
    <w:pPr>
      <w:spacing w:before="0" w:after="125" w:line="300" w:lineRule="auto"/>
      <w:jc w:val="left"/>
    </w:pPr>
    <w:rPr>
      <w:rFonts w:ascii="Poppins" w:hAnsi="Poppins" w:eastAsia="Poppins" w:cs="Poppins"/>
      <w:lang w:val="en-US"/>
      <w:i w:val="0"/>
      <w:color w:val="50616F"/>
      <w:sz w:val="21"/>
      <w:szCs w:val="21"/>
      <w:iCs w:val="0"/>
    </w:rPr>
  </w:style>
  <w:style w:type="paragraph" w:customStyle="1" w:styleId="INTAGBullet">
    <w:name w:val="INTAG Bullet"/>
    <w:pPr>
      <w:spacing w:before="0" w:after="62" w:line="290" w:lineRule="auto"/>
      <w:jc w:val="left"/>
    </w:pPr>
    <w:rPr>
      <w:rFonts w:ascii="Poppins" w:hAnsi="Poppins" w:eastAsia="Poppins" w:cs="Poppins"/>
      <w:lang w:val="en-US"/>
      <w:color w:val="0B0D10"/>
      <w:sz w:val="21"/>
      <w:szCs w:val="22"/>
    </w:rPr>
  </w:style>
  <w:style w:type="paragraph" w:customStyle="1" w:styleId="INTAGNumber">
    <w:name w:val="INTAG Number"/>
    <w:pPr>
      <w:spacing w:before="0" w:after="62" w:line="290" w:lineRule="auto"/>
      <w:jc w:val="left"/>
    </w:pPr>
    <w:rPr>
      <w:rFonts w:ascii="Poppins" w:hAnsi="Poppins" w:eastAsia="Poppins" w:cs="Poppins"/>
      <w:lang w:val="en-US"/>
      <w:color w:val="0B0D10"/>
      <w:sz w:val="21"/>
      <w:szCs w:val="22"/>
    </w:rPr>
  </w:style>
  <w:style w:type="paragraph" w:customStyle="1" w:styleId="INTAGTableHeader">
    <w:name w:val="INTAG Table Header"/>
    <w:pPr>
      <w:spacing w:before="0" w:after="0" w:line="252" w:lineRule="auto"/>
      <w:jc w:val="left"/>
    </w:pPr>
    <w:rPr>
      <w:rFonts w:ascii="Poppins" w:hAnsi="Poppins" w:eastAsia="Poppins" w:cs="Poppins"/>
      <w:lang w:val="en-US"/>
      <w:b/>
      <w:color w:val="FFFFFF"/>
      <w:sz w:val="18"/>
      <w:szCs w:val="18"/>
      <w:bCs w:val="1"/>
    </w:rPr>
  </w:style>
  <w:style w:type="paragraph" w:customStyle="1" w:styleId="INTAGTableBody">
    <w:name w:val="INTAG Table Body"/>
    <w:pPr>
      <w:spacing w:before="0" w:after="0" w:line="276" w:lineRule="auto"/>
      <w:jc w:val="left"/>
    </w:pPr>
    <w:rPr>
      <w:rFonts w:ascii="Poppins" w:hAnsi="Poppins" w:eastAsia="Poppins" w:cs="Poppins"/>
      <w:lang w:val="en-US"/>
      <w:color w:val="0B0D10"/>
      <w:sz w:val="18"/>
      <w:szCs w:val="18"/>
    </w:rPr>
  </w:style>
  <w:style w:type="paragraph" w:customStyle="1" w:styleId="INTAGSignature">
    <w:name w:val="INTAG Signature"/>
    <w:pPr>
      <w:spacing w:before="0" w:after="78" w:line="252" w:lineRule="auto"/>
      <w:jc w:val="left"/>
    </w:pPr>
    <w:rPr>
      <w:rFonts w:ascii="Poppins" w:hAnsi="Poppins" w:eastAsia="Poppins" w:cs="Poppins"/>
      <w:lang w:val="en-US"/>
      <w:color w:val="0B0D10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oppins" w:hAnsi="Poppins" w:eastAsia="Poppins" w:cs="Poppins"/>
        <w:sz w:val="22"/>
        <w:szCs w:val="22"/>
        <w:lang w:val="en-US"/>
      </w:rPr>
    </w:rPrDefault>
    <w:pPrDefault>
      <w:pPr>
        <w:spacing w:after="156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74" w:after="0"/>
      <w:outlineLvl w:val="0"/>
    </w:pPr>
    <w:rPr>
      <w:rFonts w:ascii="Poppins" w:hAnsi="Poppins" w:eastAsia="Poppins" w:cs="Poppins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56" w:after="0"/>
      <w:outlineLvl w:val="1"/>
    </w:pPr>
    <w:rPr>
      <w:rFonts w:ascii="Poppins" w:hAnsi="Poppins" w:eastAsia="Poppins" w:cs="Poppins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56" w:after="0"/>
      <w:outlineLvl w:val="2"/>
    </w:pPr>
    <w:rPr>
      <w:rFonts w:ascii="Poppins" w:hAnsi="Poppins" w:eastAsia="Poppins" w:cs="Poppins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56" w:after="0"/>
      <w:outlineLvl w:val="3"/>
    </w:pPr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56" w:after="0"/>
      <w:outlineLvl w:val="4"/>
    </w:pPr>
    <w:rPr>
      <w:rFonts w:ascii="Poppins" w:hAnsi="Poppins" w:eastAsia="Poppins" w:cs="Poppins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56" w:after="0"/>
      <w:outlineLvl w:val="5"/>
    </w:pPr>
    <w:rPr>
      <w:rFonts w:ascii="Poppins" w:hAnsi="Poppins" w:eastAsia="Poppins" w:cs="Poppins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56" w:after="0"/>
      <w:outlineLvl w:val="6"/>
    </w:pPr>
    <w:rPr>
      <w:rFonts w:ascii="Poppins" w:hAnsi="Poppins" w:eastAsia="Poppins" w:cs="Poppins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56" w:after="0"/>
      <w:outlineLvl w:val="7"/>
    </w:pPr>
    <w:rPr>
      <w:rFonts w:ascii="Poppins" w:hAnsi="Poppins" w:eastAsia="Poppins" w:cs="Poppins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56" w:after="0"/>
      <w:outlineLvl w:val="8"/>
    </w:pPr>
    <w:rPr>
      <w:rFonts w:ascii="Poppins" w:hAnsi="Poppins" w:eastAsia="Poppins" w:cs="Poppins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oppins" w:hAnsi="Poppins" w:eastAsia="Poppins" w:cs="Poppins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oppins" w:hAnsi="Poppins" w:eastAsia="Poppins" w:cs="Poppins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oppins" w:hAnsi="Poppins" w:eastAsia="Poppins" w:cs="Poppins"/>
      <w:b/>
      <w:bCs/>
      <w:color w:val="4F81BD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34" w:line="240" w:lineRule="auto"/>
      <w:contextualSpacing/>
    </w:pPr>
    <w:rPr>
      <w:rFonts w:ascii="Poppins" w:hAnsi="Poppins" w:eastAsia="Poppins" w:cs="Poppins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oppins" w:hAnsi="Poppins" w:eastAsia="Poppins" w:cs="Poppins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oppins" w:hAnsi="Poppins" w:eastAsia="Poppins" w:cs="Poppins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oppins" w:hAnsi="Poppins" w:eastAsia="Poppins" w:cs="Poppins"/>
      <w:i/>
      <w:iCs/>
      <w:color w:val="4F81BD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94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94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94"/>
    </w:pPr>
    <w:rPr>
      <w:rFonts w:ascii="Poppins" w:hAnsi="Poppins" w:eastAsia="Poppins" w:cs="Poppins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oppins" w:hAnsi="Poppins" w:eastAsia="Poppins" w:cs="Poppins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94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94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94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oppins" w:hAnsi="Poppins" w:eastAsia="Poppins" w:cs="Poppins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oppins" w:hAnsi="Poppins" w:eastAsia="Poppins" w:cs="Poppins"/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oppins" w:hAnsi="Poppins" w:eastAsia="Poppins" w:cs="Poppins"/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oppins" w:hAnsi="Poppins" w:eastAsia="Poppins" w:cs="Poppins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oppins" w:hAnsi="Poppins" w:eastAsia="Poppins" w:cs="Poppins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oppins" w:hAnsi="Poppins" w:eastAsia="Poppins" w:cs="Poppins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oppins" w:hAnsi="Poppins" w:eastAsia="Poppins" w:cs="Poppins"/>
      <w:color w:val="4F81BD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oppins" w:hAnsi="Poppins" w:eastAsia="Poppins" w:cs="Poppins"/>
      <w:i/>
      <w:iCs/>
      <w:color w:val="404040" w:themeColor="text1" w:themeTint="BF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rFonts w:ascii="Poppins" w:hAnsi="Poppins" w:eastAsia="Poppins" w:cs="Poppins"/>
      <w:b/>
      <w:bCs/>
      <w:lang w:val="en-US"/>
    </w:rPr>
  </w:style>
  <w:style w:type="character" w:styleId="Emphasis">
    <w:name w:val="Emphasis"/>
    <w:basedOn w:val="DefaultParagraphFont"/>
    <w:uiPriority w:val="20"/>
    <w:qFormat/>
    <w:rsid w:val="00FC693F"/>
    <w:rPr>
      <w:rFonts w:ascii="Poppins" w:hAnsi="Poppins" w:eastAsia="Poppins" w:cs="Poppins"/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56" w:after="218"/>
      <w:ind w:left="936" w:right="936"/>
    </w:pPr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  <w:lang w:val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  <w:lang w:val="en-US"/>
    </w:rPr>
  </w:style>
  <w:style w:type="character" w:styleId="BookTitle">
    <w:name w:val="Book Title"/>
    <w:basedOn w:val="DefaultParagraphFont"/>
    <w:uiPriority w:val="33"/>
    <w:qFormat/>
    <w:rsid w:val="00FC693F"/>
    <w:rPr>
      <w:rFonts w:ascii="Poppins" w:hAnsi="Poppins" w:eastAsia="Poppins" w:cs="Poppins"/>
      <w:b/>
      <w:bCs/>
      <w:smallCaps/>
      <w:spacing w:val="5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>
        <w:jc w:val="left"/>
      </w:tbl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>
        <w:jc w:val="left"/>
      </w:tbl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>
        <w:jc w:val="left"/>
      </w:tbl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>
        <w:jc w:val="left"/>
      </w:tbl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>
        <w:jc w:val="left"/>
      </w:tbl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>
        <w:jc w:val="left"/>
      </w:tbl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>
        <w:jc w:val="left"/>
      </w:tbl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jc w:val="left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pPr>
        <w:spacing w:before="0" w:after="0" w:line="240" w:lineRule="auto"/>
      </w:pPr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Poppins" w:hAnsi="Poppins" w:eastAsia="Poppins" w:cs="Poppins"/>
        <w:color w:val="auto"/>
        <w:lang w:val="en-US"/>
      </w:rPr>
      <w:tblPr>
        <w:jc w:val="left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jc w:val="left"/>
      </w:tblPr>
      <w:tcPr>
        <w:shd w:val="clear" w:color="auto" w:fill="D8D8D8" w:themeFill="background1" w:themeFillShade="D8"/>
      </w:tcPr>
    </w:tblStylePr>
    <w:tblStylePr w:type="neCell"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>
        <w:jc w:val="left"/>
      </w:tblPr>
      <w:tcPr>
        <w:shd w:val="clear" w:color="auto" w:fill="C0C0C0" w:themeFill="text1" w:themeFillTint="3F"/>
      </w:tcPr>
    </w:tblStylePr>
    <w:tblStylePr w:type="band1Horz">
      <w:tblPr>
        <w:jc w:val="left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>
        <w:jc w:val="left"/>
      </w:tblPr>
      <w:tcPr>
        <w:shd w:val="clear" w:color="auto" w:fill="D3DFEE" w:themeFill="accent1" w:themeFillTint="3F"/>
      </w:tcPr>
    </w:tblStylePr>
    <w:tblStylePr w:type="band1Horz">
      <w:tblPr>
        <w:jc w:val="left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>
        <w:jc w:val="left"/>
      </w:tblPr>
      <w:tcPr>
        <w:shd w:val="clear" w:color="auto" w:fill="EFD3D2" w:themeFill="accent2" w:themeFillTint="3F"/>
      </w:tcPr>
    </w:tblStylePr>
    <w:tblStylePr w:type="band1Horz">
      <w:tblPr>
        <w:jc w:val="left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>
        <w:jc w:val="left"/>
      </w:tblPr>
      <w:tcPr>
        <w:shd w:val="clear" w:color="auto" w:fill="E6EED5" w:themeFill="accent3" w:themeFillTint="3F"/>
      </w:tcPr>
    </w:tblStylePr>
    <w:tblStylePr w:type="band1Horz">
      <w:tblPr>
        <w:jc w:val="left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>
        <w:jc w:val="left"/>
      </w:tblPr>
      <w:tcPr>
        <w:shd w:val="clear" w:color="auto" w:fill="DFD8E8" w:themeFill="accent4" w:themeFillTint="3F"/>
      </w:tcPr>
    </w:tblStylePr>
    <w:tblStylePr w:type="band1Horz">
      <w:tblPr>
        <w:jc w:val="left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>
        <w:jc w:val="left"/>
      </w:tblPr>
      <w:tcPr>
        <w:shd w:val="clear" w:color="auto" w:fill="D2EAF1" w:themeFill="accent5" w:themeFillTint="3F"/>
      </w:tcPr>
    </w:tblStylePr>
    <w:tblStylePr w:type="band1Horz">
      <w:tblPr>
        <w:jc w:val="left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lang w:val="en-US"/>
      </w:rPr>
      <w:tblPr>
        <w:jc w:val="left"/>
      </w:tbl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Poppins" w:hAnsi="Poppins" w:eastAsia="Poppins" w:cs="Poppins"/>
        <w:b/>
        <w:bCs/>
        <w:color w:val="1F497D" w:themeColor="text2"/>
        <w:lang w:val="en-US"/>
      </w:rPr>
      <w:tblPr>
        <w:jc w:val="left"/>
      </w:tbl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>
        <w:jc w:val="left"/>
      </w:tblPr>
      <w:tcPr>
        <w:shd w:val="clear" w:color="auto" w:fill="FDE4D0" w:themeFill="accent6" w:themeFillTint="3F"/>
      </w:tcPr>
    </w:tblStylePr>
    <w:tblStylePr w:type="band1Horz">
      <w:tblPr>
        <w:jc w:val="left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blStylePr w:type="firstRow">
      <w:rPr>
        <w:rFonts w:ascii="Poppins" w:hAnsi="Poppins" w:eastAsia="Poppins" w:cs="Poppins"/>
        <w:sz w:val="24"/>
        <w:szCs w:val="24"/>
        <w:lang w:val="en-US"/>
      </w:rPr>
      <w:tblPr>
        <w:jc w:val="left"/>
      </w:tbl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jc w:val="left"/>
      </w:tbl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jc w:val="left"/>
      </w:tbl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jc w:val="left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jc w:val="left"/>
      </w:tblPr>
      <w:tcPr>
        <w:shd w:val="clear" w:color="auto" w:fill="FFFFFF" w:themeFill="background1"/>
      </w:tcPr>
    </w:tblStylePr>
    <w:tblStylePr w:type="swCell">
      <w:tblPr>
        <w:jc w:val="left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lang w:val="en-US"/>
      </w:rPr>
    </w:tblStylePr>
    <w:tblStylePr w:type="la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6E6E6" w:themeFill="text1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DF2F8" w:themeFill="accent1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8EDED" w:themeFill="accent2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5F8EE" w:themeFill="accent3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2EFF6" w:themeFill="accent4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DF6F9" w:themeFill="accent5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EF4EC" w:themeFill="accent6" w:themeFillTint="19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Poppins" w:hAnsi="Poppins" w:eastAsia="Poppins" w:cs="Poppins"/>
        <w:b w:val="0"/>
        <w:bCs w:val="0"/>
        <w:color w:val="000000" w:themeColor="text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>
        <w:jc w:val="left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C0C0" w:themeFill="text1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3DFEE" w:themeFill="accent1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FD3D2" w:themeFill="accent2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ED5" w:themeFill="accent3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FD8E8" w:themeFill="accent4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2EAF1" w:themeFill="accent5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4D0" w:themeFill="accent6" w:themeFillTint="3F"/>
    </w:tcPr>
    <w:tblStylePr w:type="fir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Poppins" w:hAnsi="Poppins" w:eastAsia="Poppins" w:cs="Poppins"/>
        <w:b/>
        <w:bCs/>
        <w:i w:val="0"/>
        <w:iCs w:val="0"/>
        <w:color w:val="FFFFFF" w:themeColor="background1"/>
        <w:lang w:val="en-US"/>
      </w:rPr>
      <w:tblPr>
        <w:jc w:val="left"/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jc w:val="left"/>
      </w:tbl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000000" w:themeFill="text1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4F81BD" w:themeFill="accent1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0504D" w:themeFill="accent2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9BBB59" w:themeFill="accent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8064A2" w:themeFill="accent4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4BACC6" w:themeFill="accent5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79646" w:themeFill="accent6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jc w:val="left"/>
      </w:tbl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jc w:val="left"/>
      </w:tbl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jc w:val="left"/>
      </w:tbl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6E6" w:themeFill="text1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jc w:val="left"/>
      </w:tblPr>
      <w:tcPr>
        <w:shd w:val="clear" w:color="auto" w:fill="999999" w:themeFill="text1" w:themeFillTint="66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2F8" w:themeFill="accent1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jc w:val="left"/>
      </w:tblPr>
      <w:tcPr>
        <w:shd w:val="clear" w:color="auto" w:fill="B8CCE4" w:themeFill="accent1" w:themeFillTint="66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8EDED" w:themeFill="accent2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jc w:val="left"/>
      </w:tblPr>
      <w:tcPr>
        <w:shd w:val="clear" w:color="auto" w:fill="E5B8B7" w:themeFill="accent2" w:themeFillTint="66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5F8EE" w:themeFill="accent3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jc w:val="left"/>
      </w:tblPr>
      <w:tcPr>
        <w:shd w:val="clear" w:color="auto" w:fill="D6E3BC" w:themeFill="accent3" w:themeFillTint="66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EFF6" w:themeFill="accent4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jc w:val="left"/>
      </w:tblPr>
      <w:tcPr>
        <w:shd w:val="clear" w:color="auto" w:fill="CCC0D9" w:themeFill="accent4" w:themeFillTint="66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6F9" w:themeFill="accent5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jc w:val="left"/>
      </w:tblPr>
      <w:tcPr>
        <w:shd w:val="clear" w:color="auto" w:fill="B6DDE8" w:themeFill="accent5" w:themeFillTint="66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EF4EC" w:themeFill="accent6" w:themeFillTint="19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jc w:val="left"/>
      </w:tblPr>
      <w:tcPr>
        <w:shd w:val="clear" w:color="auto" w:fill="FBD4B4" w:themeFill="accent6" w:themeFillTint="66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  <w:tblStylePr w:type="neCell">
      <w:rPr>
        <w:rFonts w:ascii="Poppins" w:hAnsi="Poppins" w:eastAsia="Poppins" w:cs="Poppins"/>
        <w:color w:val="000000" w:themeColor="text1"/>
        <w:lang w:val="en-US"/>
      </w:rPr>
    </w:tblStylePr>
    <w:tblStylePr w:type="nwCell">
      <w:rPr>
        <w:rFonts w:ascii="Poppins" w:hAnsi="Poppins" w:eastAsia="Poppins" w:cs="Poppins"/>
        <w:color w:val="000000" w:themeColor="text1"/>
        <w:lang w:val="en-US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6E6E6" w:themeFill="text1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jc w:val="left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2F8" w:themeFill="accent1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jc w:val="left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8EDED" w:themeFill="accent2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Poppins" w:hAnsi="Poppins" w:eastAsia="Poppins" w:cs="Poppins"/>
        <w:b/>
        <w:bCs/>
        <w:color w:val="9E3A38" w:themeColor="accent2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jc w:val="left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5F8EE" w:themeFill="accent3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Poppins" w:hAnsi="Poppins" w:eastAsia="Poppins" w:cs="Poppins"/>
        <w:b/>
        <w:bCs/>
        <w:color w:val="664E82" w:themeColor="accent4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jc w:val="left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EFF6" w:themeFill="accent4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Poppins" w:hAnsi="Poppins" w:eastAsia="Poppins" w:cs="Poppins"/>
        <w:b/>
        <w:bCs/>
        <w:color w:val="7E9C40" w:themeColor="accent3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jc w:val="left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DF6F9" w:themeFill="accent5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Poppins" w:hAnsi="Poppins" w:eastAsia="Poppins" w:cs="Poppins"/>
        <w:b/>
        <w:bCs/>
        <w:color w:val="F2730A" w:themeColor="accent6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jc w:val="left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EF4EC" w:themeFill="accent6" w:themeFillTint="19"/>
    </w:tcPr>
    <w:tblStylePr w:type="firstRow">
      <w:rPr>
        <w:rFonts w:ascii="Poppins" w:hAnsi="Poppins" w:eastAsia="Poppins" w:cs="Poppins"/>
        <w:b/>
        <w:bCs/>
        <w:color w:val="FFFFFF" w:themeColor="background1"/>
        <w:lang w:val="en-US"/>
      </w:rPr>
      <w:tblPr>
        <w:jc w:val="left"/>
      </w:tbl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Poppins" w:hAnsi="Poppins" w:eastAsia="Poppins" w:cs="Poppins"/>
        <w:b/>
        <w:bCs/>
        <w:color w:val="348DA5" w:themeColor="accent5" w:themeShade="CC"/>
        <w:lang w:val="en-US"/>
      </w:rPr>
      <w:tblPr>
        <w:jc w:val="left"/>
      </w:tbl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Poppins" w:hAnsi="Poppins" w:eastAsia="Poppins" w:cs="Poppins"/>
        <w:b/>
        <w:bCs/>
        <w:lang w:val="en-US"/>
      </w:rPr>
    </w:tblStylePr>
    <w:tblStylePr w:type="lastCol">
      <w:rPr>
        <w:rFonts w:ascii="Poppins" w:hAnsi="Poppins" w:eastAsia="Poppins" w:cs="Poppins"/>
        <w:b/>
        <w:bCs/>
        <w:lang w:val="en-US"/>
      </w:rPr>
    </w:tblStylePr>
    <w:tblStylePr w:type="band1Vert">
      <w:tblPr>
        <w:jc w:val="left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jc w:val="left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CCCCCC" w:themeFill="text1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999999" w:themeFill="text1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999999" w:themeFill="text1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000000" w:themeFill="text1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000000" w:themeFill="text1" w:themeFillShade="BF"/>
      </w:tcPr>
    </w:tblStylePr>
    <w:tblStylePr w:type="band1Vert">
      <w:tblPr>
        <w:jc w:val="left"/>
      </w:tblPr>
      <w:tcPr>
        <w:shd w:val="clear" w:color="auto" w:fill="808080" w:themeFill="text1" w:themeFillTint="7F"/>
      </w:tcPr>
    </w:tblStylePr>
    <w:tblStylePr w:type="band1Horz">
      <w:tblPr>
        <w:jc w:val="left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BE5F1" w:themeFill="accent1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B8CCE4" w:themeFill="accent1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B8CCE4" w:themeFill="accent1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65F91" w:themeFill="accent1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65F91" w:themeFill="accent1" w:themeFillShade="BF"/>
      </w:tcPr>
    </w:tblStylePr>
    <w:tblStylePr w:type="band1Vert">
      <w:tblPr>
        <w:jc w:val="left"/>
      </w:tblPr>
      <w:tcPr>
        <w:shd w:val="clear" w:color="auto" w:fill="A7BFDE" w:themeFill="accent1" w:themeFillTint="7F"/>
      </w:tcPr>
    </w:tblStylePr>
    <w:tblStylePr w:type="band1Horz">
      <w:tblPr>
        <w:jc w:val="left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2DBDB" w:themeFill="accent2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E5B8B7" w:themeFill="accent2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E5B8B7" w:themeFill="accent2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943634" w:themeFill="accent2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943634" w:themeFill="accent2" w:themeFillShade="BF"/>
      </w:tcPr>
    </w:tblStylePr>
    <w:tblStylePr w:type="band1Vert">
      <w:tblPr>
        <w:jc w:val="left"/>
      </w:tblPr>
      <w:tcPr>
        <w:shd w:val="clear" w:color="auto" w:fill="DFA7A6" w:themeFill="accent2" w:themeFillTint="7F"/>
      </w:tcPr>
    </w:tblStylePr>
    <w:tblStylePr w:type="band1Horz">
      <w:tblPr>
        <w:jc w:val="left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AF1DD" w:themeFill="accent3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D6E3BC" w:themeFill="accent3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D6E3BC" w:themeFill="accent3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76923C" w:themeFill="accent3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76923C" w:themeFill="accent3" w:themeFillShade="BF"/>
      </w:tcPr>
    </w:tblStylePr>
    <w:tblStylePr w:type="band1Vert">
      <w:tblPr>
        <w:jc w:val="left"/>
      </w:tblPr>
      <w:tcPr>
        <w:shd w:val="clear" w:color="auto" w:fill="CDDDAC" w:themeFill="accent3" w:themeFillTint="7F"/>
      </w:tcPr>
    </w:tblStylePr>
    <w:tblStylePr w:type="band1Horz">
      <w:tblPr>
        <w:jc w:val="left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E5DFEC" w:themeFill="accent4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CCC0D9" w:themeFill="accent4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CCC0D9" w:themeFill="accent4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5F497A" w:themeFill="accent4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5F497A" w:themeFill="accent4" w:themeFillShade="BF"/>
      </w:tcPr>
    </w:tblStylePr>
    <w:tblStylePr w:type="band1Vert">
      <w:tblPr>
        <w:jc w:val="left"/>
      </w:tblPr>
      <w:tcPr>
        <w:shd w:val="clear" w:color="auto" w:fill="BFB1D0" w:themeFill="accent4" w:themeFillTint="7F"/>
      </w:tcPr>
    </w:tblStylePr>
    <w:tblStylePr w:type="band1Horz">
      <w:tblPr>
        <w:jc w:val="left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DAEEF3" w:themeFill="accent5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B6DDE8" w:themeFill="accent5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B6DDE8" w:themeFill="accent5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1849B" w:themeFill="accent5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31849B" w:themeFill="accent5" w:themeFillShade="BF"/>
      </w:tcPr>
    </w:tblStylePr>
    <w:tblStylePr w:type="band1Vert">
      <w:tblPr>
        <w:jc w:val="left"/>
      </w:tblPr>
      <w:tcPr>
        <w:shd w:val="clear" w:color="auto" w:fill="A5D5E2" w:themeFill="accent5" w:themeFillTint="7F"/>
      </w:tcPr>
    </w:tblStylePr>
    <w:tblStylePr w:type="band1Horz">
      <w:tblPr>
        <w:jc w:val="left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jc w:val="left"/>
    </w:tblPr>
    <w:tcPr>
      <w:shd w:val="clear" w:color="auto" w:fill="FDE9D9" w:themeFill="accent6" w:themeFillTint="33"/>
    </w:tcPr>
    <w:tblStylePr w:type="firstRow">
      <w:rPr>
        <w:rFonts w:ascii="Poppins" w:hAnsi="Poppins" w:eastAsia="Poppins" w:cs="Poppins"/>
        <w:b/>
        <w:bCs/>
        <w:lang w:val="en-US"/>
      </w:rPr>
      <w:tblPr>
        <w:jc w:val="left"/>
      </w:tblPr>
      <w:tcPr>
        <w:shd w:val="clear" w:color="auto" w:fill="FBD4B4" w:themeFill="accent6" w:themeFillTint="66"/>
      </w:tcPr>
    </w:tblStylePr>
    <w:tblStylePr w:type="lastRow">
      <w:rPr>
        <w:rFonts w:ascii="Poppins" w:hAnsi="Poppins" w:eastAsia="Poppins" w:cs="Poppins"/>
        <w:b/>
        <w:bCs/>
        <w:color w:val="000000" w:themeColor="text1"/>
        <w:lang w:val="en-US"/>
      </w:rPr>
      <w:tblPr>
        <w:jc w:val="left"/>
      </w:tblPr>
      <w:tcPr>
        <w:shd w:val="clear" w:color="auto" w:fill="FBD4B4" w:themeFill="accent6" w:themeFillTint="66"/>
      </w:tcPr>
    </w:tblStylePr>
    <w:tblStylePr w:type="fir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E36C0A" w:themeFill="accent6" w:themeFillShade="BF"/>
      </w:tcPr>
    </w:tblStylePr>
    <w:tblStylePr w:type="lastCol">
      <w:rPr>
        <w:rFonts w:ascii="Poppins" w:hAnsi="Poppins" w:eastAsia="Poppins" w:cs="Poppins"/>
        <w:color w:val="FFFFFF" w:themeColor="background1"/>
        <w:lang w:val="en-US"/>
      </w:rPr>
      <w:tblPr>
        <w:jc w:val="left"/>
      </w:tblPr>
      <w:tcPr>
        <w:shd w:val="clear" w:color="auto" w:fill="E36C0A" w:themeFill="accent6" w:themeFillShade="BF"/>
      </w:tcPr>
    </w:tblStylePr>
    <w:tblStylePr w:type="band1Vert">
      <w:tblPr>
        <w:jc w:val="left"/>
      </w:tblPr>
      <w:tcPr>
        <w:shd w:val="clear" w:color="auto" w:fill="FBCAA2" w:themeFill="accent6" w:themeFillTint="7F"/>
      </w:tcPr>
    </w:tblStylePr>
    <w:tblStylePr w:type="band1Horz">
      <w:tblPr>
        <w:jc w:val="left"/>
      </w:tblPr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IntagEvenHeader" Type="http://schemas.openxmlformats.org/officeDocument/2006/relationships/header" Target="header2.xml"/><Relationship Id="rIdIntagEvenFooter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agPoppinsRegular" Type="http://schemas.openxmlformats.org/officeDocument/2006/relationships/font" Target="fonts/Poppins-Regular.odttf"/><Relationship Id="rIdIntagPoppinsBold" Type="http://schemas.openxmlformats.org/officeDocument/2006/relationships/font" Target="fonts/Poppins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INTAG Proposal Starter — Version 2.0</dc:title>
  <dc:subject>Editable business proposal template for client engagements</dc:subject>
  <dc:creator/>
  <cp:keywords>INTAG, business proposal, editable template, brand identity</cp:keywords>
  <dc:description>Working template. Replace all bracketed placeholders before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