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&lt;title&gt;Rate Us&lt;/title&gt;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.rating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gap: 10px;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margin-top: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.star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font-size: 2rem;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gray;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.star:hover,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.star.selected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gold;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&lt;h1&gt;Rate Our Service&lt;/h1&gt;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&lt;p&gt;Please rate your experience with us!&lt;/p&gt;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&lt;div class="rating" id="rating"&gt;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&lt;span class="star" data-value="1"&gt;★&lt;/span&gt;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&lt;span class="star" data-value="2"&gt;★&lt;/span&gt;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&lt;span class="star" data-value="3"&gt;★&lt;/span&gt;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&lt;span class="star" data-value="4"&gt;★&lt;/span&gt;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&lt;span class="star" data-value="5"&gt;★&lt;/span&gt;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&lt;p id="message"&gt;&lt;/p&gt;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const stars = document.querySelectorAll('.star');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const message = document.getElementById('message');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const gmbReviewLink = "https://g.page/r/CYGqjlqCy8ZIEBM/review"; // Replace with your actual GMB review link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stars.forEach(star =&gt;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star.addEventListener('click', () =&gt;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const rating = parseInt(star.getAttribute('data-value'));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// Highlight selected stars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stars.forEach(s =&gt; s.classList.remove('selected'));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for (let i = 0; i &lt; rating;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stars[i].classList.add('selected');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(rating &gt;= 4)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message.textContent = "Thank you for your feedback! Redirecting you to our Google Review page...";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window.location.href = gmbReviewLink; // Redirect to GMB page for 4 or 5 stars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}, 1000);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message.textContent = "We’re sorry to hear that! Please let us know how we can improve.";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