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pPr>
      <w:r>
        <w:t>绿色部分代表亏损或者会引起亏损，红色部分代表盈利或者导致盈利的原因</w:t>
      </w:r>
    </w:p>
    <w:p>
      <w:r>
        <w:t>----start</w:t>
      </w:r>
    </w:p>
    <w:p>
      <w:r>
        <w:t>2020/12/28预测</w:t>
      </w:r>
    </w:p>
    <w:p>
      <w:r>
        <w:t>今天是2020/12/24，预测下周会稳定上涨的股票。</w:t>
      </w:r>
    </w:p>
    <w:p>
      <w:r>
        <w:rPr>
          <w:b/>
          <w:bCs/>
        </w:rPr>
        <w:t>中船防务</w:t>
      </w:r>
      <w:r>
        <w:t>：连续下跌后两天时间连续上涨，这个过程应该是吸筹阶段，属于震荡期。可以在回调后买入。</w:t>
      </w:r>
    </w:p>
    <w:p>
      <w:r>
        <w:rPr>
          <w:b/>
          <w:bCs/>
        </w:rPr>
        <w:t>金地集团</w:t>
      </w:r>
      <w:r>
        <w:t>：属于连续性下跌，但是下跌趋势在放缓。而且新年将要到来，预判月底或者下月初会迎来上涨。建议下周开始建仓</w:t>
      </w:r>
    </w:p>
    <w:p>
      <w:r>
        <w:rPr>
          <w:b/>
          <w:bCs/>
        </w:rPr>
        <w:t>保利地产</w:t>
      </w:r>
      <w:r>
        <w:t>：属于连续性下跌，但是下跌趋势在放缓。而且新年将要到来，预判月底或者下月初会迎来上涨。建议下周开始建仓</w:t>
      </w:r>
    </w:p>
    <w:p>
      <w:r>
        <w:rPr>
          <w:b/>
          <w:bCs/>
        </w:rPr>
        <w:t>徐工机械</w:t>
      </w:r>
      <w:r>
        <w:t>：调整之后第二天上涨，如果明天回调，可以考虑在明天最低点进行建仓</w:t>
      </w:r>
    </w:p>
    <w:p/>
    <w:p>
      <w:r>
        <w:t>2020/12/21到2020/12/22总结</w:t>
      </w:r>
    </w:p>
    <w:p>
      <w:r>
        <w:t>本周预计</w:t>
      </w:r>
      <w:r>
        <w:rPr>
          <w:color w:val="00B050"/>
        </w:rPr>
        <w:t>亏损在11000元</w:t>
      </w:r>
      <w:r>
        <w:t>，</w:t>
      </w:r>
    </w:p>
    <w:p>
      <w:pPr>
        <w:rPr>
          <w:color w:val="00B050"/>
        </w:rPr>
      </w:pPr>
      <w:r>
        <w:t>亏损原因：众生药业在上涨之后没有止盈，之后迎来不断的下跌也没有止损。导致亏损了7000元。随后快速买进了当天的跌停股华西股份，亏损了1774元。这个说明了</w:t>
      </w:r>
      <w:r>
        <w:rPr>
          <w:color w:val="00B050"/>
        </w:rPr>
        <w:t>亏损需要及时止损，越早越好。盈利要落袋为安。在亏损之后心情不稳定的情况下不应该进行连续的交易，交易的越多越亏损。</w:t>
      </w:r>
    </w:p>
    <w:p>
      <w:pPr>
        <w:rPr>
          <w:color w:val="00B050"/>
        </w:rPr>
      </w:pPr>
      <w:r>
        <w:rPr>
          <w:color w:val="000000" w:themeColor="text1"/>
          <w14:textFill>
            <w14:solidFill>
              <w14:schemeClr w14:val="tx1"/>
            </w14:solidFill>
          </w14:textFill>
        </w:rPr>
        <w:t>本周尝试了追涨停板，买入的当天出现亏损。</w:t>
      </w:r>
      <w:r>
        <w:rPr>
          <w:color w:val="00B050"/>
        </w:rPr>
        <w:t>前一天的涨停板在集合竞价的时候涨停，但是开盘后价格回归。经过实践和查资料，这应该是庄家在吸引散户买入而进行出货</w:t>
      </w:r>
      <w:r>
        <w:rPr>
          <w:color w:val="000000" w:themeColor="text1"/>
          <w14:textFill>
            <w14:solidFill>
              <w14:schemeClr w14:val="tx1"/>
            </w14:solidFill>
          </w14:textFill>
        </w:rPr>
        <w:t>。具体情况看明日，这算是一个尝试。</w:t>
      </w:r>
    </w:p>
    <w:p/>
    <w:p>
      <w:pPr>
        <w:pBdr>
          <w:bottom w:val="single" w:color="auto" w:sz="4" w:space="0"/>
        </w:pBdr>
        <w:rPr>
          <w:color w:val="FF0000"/>
        </w:rPr>
      </w:pPr>
      <w:r>
        <w:rPr>
          <w:color w:val="FF0000"/>
        </w:rPr>
        <w:t>如果是下跌趋势，越早卖出越好，最好在集合竞价的时候预估一个合理的价位进行卖出；</w:t>
      </w:r>
    </w:p>
    <w:p>
      <w:pPr>
        <w:pBdr>
          <w:bottom w:val="single" w:color="auto" w:sz="4" w:space="0"/>
        </w:pBdr>
        <w:rPr>
          <w:color w:val="FF0000"/>
        </w:rPr>
      </w:pPr>
      <w:r>
        <w:rPr>
          <w:color w:val="FF0000"/>
        </w:rPr>
        <w:t>如果是缓慢上涨多半是在上午10.30到达最高点，可以卖出；</w:t>
      </w:r>
    </w:p>
    <w:p>
      <w:pPr>
        <w:pBdr>
          <w:bottom w:val="single" w:color="auto" w:sz="4" w:space="0"/>
        </w:pBdr>
        <w:rPr>
          <w:color w:val="FF0000"/>
        </w:rPr>
      </w:pPr>
      <w:r>
        <w:rPr>
          <w:color w:val="FF0000"/>
        </w:rPr>
        <w:t>如果是追涨跌版，可以选择前日涨停，但是今日集合竞价的时候价格和昨日收盘价一样的股票在开盘或者集合竞价的时候以昨日收盘价格进行购买。</w:t>
      </w:r>
    </w:p>
    <w:p>
      <w:pPr>
        <w:pBdr>
          <w:bottom w:val="single" w:color="auto" w:sz="4" w:space="0"/>
        </w:pBdr>
        <w:rPr>
          <w:color w:val="FF0000"/>
        </w:rPr>
      </w:pPr>
      <w:r>
        <w:rPr>
          <w:color w:val="FF0000"/>
        </w:rPr>
        <w:t>如果手中的股票开启了下跌模式，而且市场普遍看跌，那么越早出局越好。可以保留手中的盈利和减少不必要的损失。</w:t>
      </w:r>
    </w:p>
    <w:p>
      <w:pPr>
        <w:pBdr>
          <w:bottom w:val="single" w:color="auto" w:sz="4" w:space="0"/>
        </w:pBdr>
        <w:rPr>
          <w:color w:val="FF0000"/>
        </w:rPr>
      </w:pPr>
      <w:r>
        <w:rPr>
          <w:color w:val="FF0000"/>
        </w:rPr>
        <w:t>如果手中的股票跌了之后，而且市场继续看跌，那么可以在第二天开盘的时候以比昨天做高价格低一点的位置卖出。庄家出货喜欢诱多，即开盘高开但是低走。</w:t>
      </w:r>
    </w:p>
    <w:p>
      <w:pPr>
        <w:pBdr>
          <w:bottom w:val="single" w:color="auto" w:sz="4" w:space="0"/>
        </w:pBdr>
        <w:rPr>
          <w:color w:val="FF0000"/>
        </w:rPr>
      </w:pPr>
      <w:r>
        <w:rPr>
          <w:color w:val="FF0000"/>
        </w:rPr>
        <w:t>涨停板战法：如果大盘震荡，那么股票涨停之后一般有回调，选择在回调的低位进行买入，而且回调的时候基本全天一直走低，所以在收盘前购买最好。选择的涨停板需要是涨停次数最好是一次的股票。</w:t>
      </w:r>
    </w:p>
    <w:p>
      <w:pPr>
        <w:pBdr>
          <w:bottom w:val="single" w:color="auto" w:sz="4" w:space="0"/>
        </w:pBdr>
        <w:rPr>
          <w:color w:val="FF0000"/>
        </w:rPr>
      </w:pPr>
      <w:r>
        <w:rPr>
          <w:color w:val="FF0000"/>
        </w:rPr>
        <w:t>涨停板选股：如果是第一次涨停，而且大盘是看涨，那么第二天买入；如果涨停之后，大盘看跌，那么回调之后才买入。具体可以是大盘回调之后上涨阶段选择首次涨停的股票买入。</w:t>
      </w:r>
      <w:bookmarkStart w:id="0" w:name="_GoBack"/>
      <w:bookmarkEnd w:id="0"/>
    </w:p>
    <w:p>
      <w:pPr>
        <w:pBdr>
          <w:bottom w:val="single" w:color="auto" w:sz="4" w:space="0"/>
        </w:pBdr>
        <w:rPr>
          <w:color w:val="000000" w:themeColor="text1"/>
          <w14:textFill>
            <w14:solidFill>
              <w14:schemeClr w14:val="tx1"/>
            </w14:solidFill>
          </w14:textFill>
        </w:rPr>
      </w:pPr>
      <w:r>
        <w:rPr>
          <w:color w:val="000000" w:themeColor="text1"/>
          <w14:textFill>
            <w14:solidFill>
              <w14:schemeClr w14:val="tx1"/>
            </w14:solidFill>
          </w14:textFill>
        </w:rPr>
        <w:t>----end</w:t>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6840C"/>
    <w:rsid w:val="57B7F6C2"/>
    <w:rsid w:val="7D76840C"/>
    <w:rsid w:val="7F5F09C5"/>
    <w:rsid w:val="CFFD7C9B"/>
    <w:rsid w:val="E7F557DE"/>
    <w:rsid w:val="F6FFB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2020-12-25T11:10:00Z</dcterms:created>
  <dc:creator>mac</dc:creator>
  <cp:lastModifiedBy>mac</cp:lastModifiedBy>
  <dcterms:modified xsi:type="dcterms:W3CDTF">2020-12-25T15:33:22Z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