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45135BB2" w:rsidR="00610594" w:rsidRPr="0077720E" w:rsidRDefault="00814ED8" w:rsidP="00610594">
      <w:pPr>
        <w:rPr>
          <w:rFonts w:ascii="Times New Roman" w:hAnsi="Times New Roman"/>
          <w:b/>
          <w:i/>
          <w:sz w:val="40"/>
        </w:rPr>
      </w:pPr>
      <w:r>
        <w:t>_____Система заявок на XRF-анализ артефактов___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037CE53A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26570B">
        <w:rPr>
          <w:rFonts w:ascii="Times New Roman" w:hAnsi="Times New Roman"/>
          <w:b/>
          <w:u w:val="single"/>
          <w:lang w:val="ru-RU"/>
        </w:rPr>
        <w:t>Н.О. Бердников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   (Подпись, дата)                           (И.О.Фамилия)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62816E02">
            <wp:extent cx="6122035" cy="3148330"/>
            <wp:effectExtent l="0" t="0" r="0" b="0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07244B8A">
            <wp:extent cx="6122035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605CD3F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Данные об эталонных услугах XRF-анализа хранятся в таблице reference_alloy_services (таблица 1). Для хранения состава одной заявки по услугам используется таблица claim_alloy_matches (таблица 2). Таблица artifact_claims (таблица 3) представляет собой список всех заявок. Данные о пользователях (создателях и модераторах) хранятся в таблице users (таблица 4).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Таблица 1 – Таблица reference_alloy_services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>
            <w:r>
              <w:t>Атрибут</w:t>
            </w:r>
          </w:p>
        </w:tc>
        <w:tc>
          <w:tcPr>
            <w:tcW w:w="2410" w:type="dxa"/>
          </w:tcPr>
          <w:p>
            <w:r>
              <w:t>Тип данных</w:t>
            </w:r>
          </w:p>
        </w:tc>
        <w:tc>
          <w:tcPr>
            <w:tcW w:w="4958" w:type="dxa"/>
          </w:tcPr>
          <w:p>
            <w: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>
            <w:r>
              <w:t>id</w:t>
            </w:r>
          </w:p>
        </w:tc>
        <w:tc>
          <w:tcPr>
            <w:tcW w:w="2410" w:type="dxa"/>
          </w:tcPr>
          <w:p>
            <w:r>
              <w:t>BIGSERIAL</w:t>
            </w:r>
          </w:p>
        </w:tc>
        <w:tc>
          <w:tcPr>
            <w:tcW w:w="4958" w:type="dxa"/>
          </w:tcPr>
          <w:p>
            <w:r>
              <w:t>Первичный ключ, идентификатор услуги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>
            <w:r>
              <w:t>slug</w:t>
            </w:r>
          </w:p>
        </w:tc>
        <w:tc>
          <w:tcPr>
            <w:tcW w:w="2410" w:type="dxa"/>
          </w:tcPr>
          <w:p>
            <w:r>
              <w:t>VARCHAR(120)</w:t>
            </w:r>
          </w:p>
        </w:tc>
        <w:tc>
          <w:tcPr>
            <w:tcW w:w="4958" w:type="dxa"/>
          </w:tcPr>
          <w:p>
            <w:r>
              <w:t>Уникальный латинский код услуги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>
            <w:r>
              <w:t>name</w:t>
            </w:r>
          </w:p>
        </w:tc>
        <w:tc>
          <w:tcPr>
            <w:tcW w:w="2410" w:type="dxa"/>
          </w:tcPr>
          <w:p>
            <w:r>
              <w:t>VARCHAR(160)</w:t>
            </w:r>
          </w:p>
        </w:tc>
        <w:tc>
          <w:tcPr>
            <w:tcW w:w="4958" w:type="dxa"/>
          </w:tcPr>
          <w:p>
            <w:r>
              <w:t>Название услуги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>
            <w:r>
              <w:t>description</w:t>
            </w:r>
          </w:p>
        </w:tc>
        <w:tc>
          <w:tcPr>
            <w:tcW w:w="2410" w:type="dxa"/>
          </w:tcPr>
          <w:p>
            <w:r>
              <w:t>TEXT</w:t>
            </w:r>
          </w:p>
        </w:tc>
        <w:tc>
          <w:tcPr>
            <w:tcW w:w="4958" w:type="dxa"/>
          </w:tcPr>
          <w:p>
            <w:r>
              <w:t>Полное описание услуги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>
            <w:r>
              <w:t>status</w:t>
            </w:r>
          </w:p>
        </w:tc>
        <w:tc>
          <w:tcPr>
            <w:tcW w:w="2410" w:type="dxa"/>
          </w:tcPr>
          <w:p>
            <w:r>
              <w:t>VARCHAR(16)</w:t>
            </w:r>
          </w:p>
        </w:tc>
        <w:tc>
          <w:tcPr>
            <w:tcW w:w="4958" w:type="dxa"/>
          </w:tcPr>
          <w:p>
            <w:r>
              <w:t>Статус услуги (действует/удален)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>
            <w:r>
              <w:t>image_file_name</w:t>
            </w:r>
          </w:p>
        </w:tc>
        <w:tc>
          <w:tcPr>
            <w:tcW w:w="2410" w:type="dxa"/>
          </w:tcPr>
          <w:p>
            <w:r>
              <w:t>VARCHAR(160)</w:t>
            </w:r>
          </w:p>
        </w:tc>
        <w:tc>
          <w:tcPr>
            <w:tcW w:w="4958" w:type="dxa"/>
          </w:tcPr>
          <w:p>
            <w:r>
              <w:t>Имя файла изображения в MinIO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>
            <w:r>
              <w:t>video_file_name</w:t>
            </w:r>
          </w:p>
        </w:tc>
        <w:tc>
          <w:tcPr>
            <w:tcW w:w="2410" w:type="dxa"/>
          </w:tcPr>
          <w:p>
            <w:r>
              <w:t>VARCHAR(160)</w:t>
            </w:r>
          </w:p>
        </w:tc>
        <w:tc>
          <w:tcPr>
            <w:tcW w:w="4958" w:type="dxa"/>
          </w:tcPr>
          <w:p>
            <w:r>
              <w:t>Имя файла видео в MinIO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>
            <w:r>
              <w:t>image_url</w:t>
            </w:r>
          </w:p>
        </w:tc>
        <w:tc>
          <w:tcPr>
            <w:tcW w:w="2410" w:type="dxa"/>
          </w:tcPr>
          <w:p>
            <w:r>
              <w:t>VARCHAR(255)</w:t>
            </w:r>
          </w:p>
        </w:tc>
        <w:tc>
          <w:tcPr>
            <w:tcW w:w="4958" w:type="dxa"/>
          </w:tcPr>
          <w:p>
            <w:r>
              <w:t>Ссылка на изображение услуги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>
            <w:r>
              <w:t>video_url</w:t>
            </w:r>
          </w:p>
        </w:tc>
        <w:tc>
          <w:tcPr>
            <w:tcW w:w="2410" w:type="dxa"/>
          </w:tcPr>
          <w:p>
            <w:r>
              <w:t>VARCHAR(255)</w:t>
            </w:r>
          </w:p>
        </w:tc>
        <w:tc>
          <w:tcPr>
            <w:tcW w:w="4958" w:type="dxa"/>
          </w:tcPr>
          <w:p>
            <w:r>
              <w:t>Ссылка на видео услуги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>
            <w:r>
              <w:t>era</w:t>
            </w:r>
          </w:p>
        </w:tc>
        <w:tc>
          <w:tcPr>
            <w:tcW w:w="2410" w:type="dxa"/>
          </w:tcPr>
          <w:p>
            <w:r>
              <w:t>VARCHAR(100)</w:t>
            </w:r>
          </w:p>
        </w:tc>
        <w:tc>
          <w:tcPr>
            <w:tcW w:w="4958" w:type="dxa"/>
          </w:tcPr>
          <w:p>
            <w:r>
              <w:t>Эпоха эталонной услуги</w:t>
            </w:r>
          </w:p>
        </w:tc>
      </w:tr>
      <w:tr>
        <w:tc>
          <w:tcPr>
            <w:tcW w:type="dxa" w:w="2263"/>
          </w:tcPr>
          <w:p>
            <w:r>
              <w:t>culture</w:t>
            </w:r>
          </w:p>
        </w:tc>
        <w:tc>
          <w:tcPr>
            <w:tcW w:type="dxa" w:w="2410"/>
          </w:tcPr>
          <w:p>
            <w:r>
              <w:t>VARCHAR(120)</w:t>
            </w:r>
          </w:p>
        </w:tc>
        <w:tc>
          <w:tcPr>
            <w:tcW w:type="dxa" w:w="4958"/>
          </w:tcPr>
          <w:p>
            <w:r>
              <w:t>Культурная принадлежность эталона</w:t>
            </w:r>
          </w:p>
        </w:tc>
      </w:tr>
      <w:tr>
        <w:tc>
          <w:tcPr>
            <w:tcW w:type="dxa" w:w="2263"/>
          </w:tcPr>
          <w:p>
            <w:r>
              <w:t>unit_price</w:t>
            </w:r>
          </w:p>
        </w:tc>
        <w:tc>
          <w:tcPr>
            <w:tcW w:type="dxa" w:w="2410"/>
          </w:tcPr>
          <w:p>
            <w:r>
              <w:t>NUMERIC(10,2)</w:t>
            </w:r>
          </w:p>
        </w:tc>
        <w:tc>
          <w:tcPr>
            <w:tcW w:type="dxa" w:w="4958"/>
          </w:tcPr>
          <w:p>
            <w:r>
              <w:t>Стоимость услуги</w:t>
            </w:r>
          </w:p>
        </w:tc>
      </w:tr>
      <w:tr>
        <w:tc>
          <w:tcPr>
            <w:tcW w:type="dxa" w:w="2263"/>
          </w:tcPr>
          <w:p>
            <w:r>
              <w:t>cu_reference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Cu</w:t>
            </w:r>
          </w:p>
        </w:tc>
      </w:tr>
      <w:tr>
        <w:tc>
          <w:tcPr>
            <w:tcW w:type="dxa" w:w="2263"/>
          </w:tcPr>
          <w:p>
            <w:r>
              <w:t>zn_reference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Zn</w:t>
            </w:r>
          </w:p>
        </w:tc>
      </w:tr>
      <w:tr>
        <w:tc>
          <w:tcPr>
            <w:tcW w:type="dxa" w:w="2263"/>
          </w:tcPr>
          <w:p>
            <w:r>
              <w:t>sn_reference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Sn</w:t>
            </w:r>
          </w:p>
        </w:tc>
      </w:tr>
      <w:tr>
        <w:tc>
          <w:tcPr>
            <w:tcW w:type="dxa" w:w="2263"/>
          </w:tcPr>
          <w:p>
            <w:r>
              <w:t>pb_reference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Pb</w:t>
            </w:r>
          </w:p>
        </w:tc>
      </w:tr>
      <w:tr>
        <w:tc>
          <w:tcPr>
            <w:tcW w:type="dxa" w:w="2263"/>
          </w:tcPr>
          <w:p>
            <w:r>
              <w:t>created_at</w:t>
            </w:r>
          </w:p>
        </w:tc>
        <w:tc>
          <w:tcPr>
            <w:tcW w:type="dxa" w:w="2410"/>
          </w:tcPr>
          <w:p>
            <w:r>
              <w:t>TIMESTAMP</w:t>
            </w:r>
          </w:p>
        </w:tc>
        <w:tc>
          <w:tcPr>
            <w:tcW w:type="dxa" w:w="4958"/>
          </w:tcPr>
          <w:p>
            <w:r>
              <w:t>Дата и время создания записи</w:t>
            </w:r>
          </w:p>
        </w:tc>
      </w:tr>
      <w:tr>
        <w:tc>
          <w:tcPr>
            <w:tcW w:type="dxa" w:w="2263"/>
          </w:tcPr>
          <w:p>
            <w:r>
              <w:t>updated_at</w:t>
            </w:r>
          </w:p>
        </w:tc>
        <w:tc>
          <w:tcPr>
            <w:tcW w:type="dxa" w:w="2410"/>
          </w:tcPr>
          <w:p>
            <w:r>
              <w:t>TIMESTAMP</w:t>
            </w:r>
          </w:p>
        </w:tc>
        <w:tc>
          <w:tcPr>
            <w:tcW w:type="dxa" w:w="4958"/>
          </w:tcPr>
          <w:p>
            <w:r>
              <w:t>Дата и время обновления записи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Таблица 2 – Таблица claim_alloy_matches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>
            <w:r>
              <w:t>Атрибут</w:t>
            </w:r>
          </w:p>
        </w:tc>
        <w:tc>
          <w:tcPr>
            <w:tcW w:w="2266" w:type="dxa"/>
          </w:tcPr>
          <w:p>
            <w:r>
              <w:t>Тип данных</w:t>
            </w:r>
          </w:p>
        </w:tc>
        <w:tc>
          <w:tcPr>
            <w:tcW w:w="4516" w:type="dxa"/>
          </w:tcPr>
          <w:p>
            <w: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>
            <w:r>
              <w:t>claim_id</w:t>
            </w:r>
          </w:p>
        </w:tc>
        <w:tc>
          <w:tcPr>
            <w:tcW w:w="2266" w:type="dxa"/>
          </w:tcPr>
          <w:p>
            <w:r>
              <w:t>BIGINT</w:t>
            </w:r>
          </w:p>
        </w:tc>
        <w:tc>
          <w:tcPr>
            <w:tcW w:w="4516" w:type="dxa"/>
          </w:tcPr>
          <w:p>
            <w: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>
            <w:r>
              <w:t>service_id</w:t>
            </w:r>
          </w:p>
        </w:tc>
        <w:tc>
          <w:tcPr>
            <w:tcW w:w="2266" w:type="dxa"/>
          </w:tcPr>
          <w:p>
            <w:r>
              <w:t>BIGINT</w:t>
            </w:r>
          </w:p>
        </w:tc>
        <w:tc>
          <w:tcPr>
            <w:tcW w:w="4516" w:type="dxa"/>
          </w:tcPr>
          <w:p>
            <w:r>
              <w:t>Идентификатор услуги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>
            <w:r>
              <w:t>quantity</w:t>
            </w:r>
          </w:p>
        </w:tc>
        <w:tc>
          <w:tcPr>
            <w:tcW w:w="2266" w:type="dxa"/>
          </w:tcPr>
          <w:p>
            <w:r>
              <w:t>INTEGER</w:t>
            </w:r>
          </w:p>
        </w:tc>
        <w:tc>
          <w:tcPr>
            <w:tcW w:w="4516" w:type="dxa"/>
          </w:tcPr>
          <w:p>
            <w:r>
              <w:t>Количество услуги в заявке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>
            <w:r>
              <w:t>sort_order</w:t>
            </w:r>
          </w:p>
        </w:tc>
        <w:tc>
          <w:tcPr>
            <w:tcW w:w="2266" w:type="dxa"/>
          </w:tcPr>
          <w:p>
            <w:r>
              <w:t>INTEGER</w:t>
            </w:r>
          </w:p>
        </w:tc>
        <w:tc>
          <w:tcPr>
            <w:tcW w:w="4516" w:type="dxa"/>
          </w:tcPr>
          <w:p>
            <w:r>
              <w:t>Порядок отображения услуги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>
            <w:r>
              <w:t>result_value</w:t>
            </w:r>
          </w:p>
        </w:tc>
        <w:tc>
          <w:tcPr>
            <w:tcW w:w="2266" w:type="dxa"/>
          </w:tcPr>
          <w:p>
            <w:r>
              <w:t>NUMERIC(10,3)</w:t>
            </w:r>
          </w:p>
        </w:tc>
        <w:tc>
          <w:tcPr>
            <w:tcW w:w="4516" w:type="dxa"/>
          </w:tcPr>
          <w:p>
            <w:r>
              <w:t>Результат сравнения состава (расчетное поле)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Таблица 3 – Таблица artifact_claims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>
            <w:r>
              <w:t>Атрибут</w:t>
            </w:r>
          </w:p>
        </w:tc>
        <w:tc>
          <w:tcPr>
            <w:tcW w:w="2262" w:type="dxa"/>
          </w:tcPr>
          <w:p>
            <w:r>
              <w:t>Тип данных</w:t>
            </w:r>
          </w:p>
        </w:tc>
        <w:tc>
          <w:tcPr>
            <w:tcW w:w="4520" w:type="dxa"/>
          </w:tcPr>
          <w:p>
            <w: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>
            <w:r>
              <w:t>id</w:t>
            </w:r>
          </w:p>
        </w:tc>
        <w:tc>
          <w:tcPr>
            <w:tcW w:w="2262" w:type="dxa"/>
          </w:tcPr>
          <w:p>
            <w:r>
              <w:t>BIGSERIAL</w:t>
            </w:r>
          </w:p>
        </w:tc>
        <w:tc>
          <w:tcPr>
            <w:tcW w:w="4520" w:type="dxa"/>
          </w:tcPr>
          <w:p>
            <w:r>
              <w:t>Первичный ключ, идентификатор заявки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>
            <w:r>
              <w:t>claim_code</w:t>
            </w:r>
          </w:p>
        </w:tc>
        <w:tc>
          <w:tcPr>
            <w:tcW w:w="2262" w:type="dxa"/>
          </w:tcPr>
          <w:p>
            <w:r>
              <w:t>VARCHAR(40)</w:t>
            </w:r>
          </w:p>
        </w:tc>
        <w:tc>
          <w:tcPr>
            <w:tcW w:w="4520" w:type="dxa"/>
          </w:tcPr>
          <w:p>
            <w:r>
              <w:t>Уникальный код заявки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>
            <w:r>
              <w:t>status</w:t>
            </w:r>
          </w:p>
        </w:tc>
        <w:tc>
          <w:tcPr>
            <w:tcW w:w="2262" w:type="dxa"/>
          </w:tcPr>
          <w:p>
            <w:r>
              <w:t>VARCHAR(16)</w:t>
            </w:r>
          </w:p>
        </w:tc>
        <w:tc>
          <w:tcPr>
            <w:tcW w:w="4520" w:type="dxa"/>
          </w:tcPr>
          <w:p>
            <w:r>
              <w:t>Статус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>
            <w:r>
              <w:t>created_at</w:t>
            </w:r>
          </w:p>
        </w:tc>
        <w:tc>
          <w:tcPr>
            <w:tcW w:w="2262" w:type="dxa"/>
          </w:tcPr>
          <w:p>
            <w:r>
              <w:t>TIMESTAMP</w:t>
            </w:r>
          </w:p>
        </w:tc>
        <w:tc>
          <w:tcPr>
            <w:tcW w:w="4520" w:type="dxa"/>
          </w:tcPr>
          <w:p>
            <w:r>
              <w:t>Дата и время создания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>
            <w:r>
              <w:t>creator_id</w:t>
            </w:r>
          </w:p>
        </w:tc>
        <w:tc>
          <w:tcPr>
            <w:tcW w:w="2262" w:type="dxa"/>
          </w:tcPr>
          <w:p>
            <w:r>
              <w:t>BIGINT</w:t>
            </w:r>
          </w:p>
        </w:tc>
        <w:tc>
          <w:tcPr>
            <w:tcW w:w="4520" w:type="dxa"/>
          </w:tcPr>
          <w:p>
            <w:r>
              <w:t>Идентификатор создателя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>
            <w:r>
              <w:t>formed_at</w:t>
            </w:r>
          </w:p>
        </w:tc>
        <w:tc>
          <w:tcPr>
            <w:tcW w:w="2262" w:type="dxa"/>
          </w:tcPr>
          <w:p>
            <w:r>
              <w:t>TIMESTAMP</w:t>
            </w:r>
          </w:p>
        </w:tc>
        <w:tc>
          <w:tcPr>
            <w:tcW w:w="4520" w:type="dxa"/>
          </w:tcPr>
          <w:p>
            <w:r>
              <w:t>Дата и время формирования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>
            <w:r>
              <w:t>completed_at</w:t>
            </w:r>
          </w:p>
        </w:tc>
        <w:tc>
          <w:tcPr>
            <w:tcW w:w="2262" w:type="dxa"/>
          </w:tcPr>
          <w:p>
            <w:r>
              <w:t>TIMESTAMP</w:t>
            </w:r>
          </w:p>
        </w:tc>
        <w:tc>
          <w:tcPr>
            <w:tcW w:w="4520" w:type="dxa"/>
          </w:tcPr>
          <w:p>
            <w:r>
              <w:t>Дата и время завершения заявки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>
            <w:r>
              <w:t>moderator_id</w:t>
            </w:r>
          </w:p>
        </w:tc>
        <w:tc>
          <w:tcPr>
            <w:tcW w:w="2262" w:type="dxa"/>
          </w:tcPr>
          <w:p>
            <w:r>
              <w:t>BIGINT</w:t>
            </w:r>
          </w:p>
        </w:tc>
        <w:tc>
          <w:tcPr>
            <w:tcW w:w="4520" w:type="dxa"/>
          </w:tcPr>
          <w:p>
            <w:r>
              <w:t>Идентификатор модератора заявки</w:t>
            </w:r>
          </w:p>
        </w:tc>
      </w:tr>
      <w:tr>
        <w:tc>
          <w:tcPr>
            <w:tcW w:type="dxa" w:w="2849"/>
          </w:tcPr>
          <w:p>
            <w:r>
              <w:t>operator_comment</w:t>
            </w:r>
          </w:p>
        </w:tc>
        <w:tc>
          <w:tcPr>
            <w:tcW w:type="dxa" w:w="2262"/>
          </w:tcPr>
          <w:p>
            <w:r>
              <w:t>VARCHAR(255)</w:t>
            </w:r>
          </w:p>
        </w:tc>
        <w:tc>
          <w:tcPr>
            <w:tcW w:type="dxa" w:w="4520"/>
          </w:tcPr>
          <w:p>
            <w:r>
              <w:t>Комментарий оператора</w:t>
            </w:r>
          </w:p>
        </w:tc>
      </w:tr>
      <w:tr>
        <w:tc>
          <w:tcPr>
            <w:tcW w:type="dxa" w:w="2849"/>
          </w:tcPr>
          <w:p>
            <w:r>
              <w:t>cu_measured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Cu</w:t>
            </w:r>
          </w:p>
        </w:tc>
      </w:tr>
      <w:tr>
        <w:tc>
          <w:tcPr>
            <w:tcW w:type="dxa" w:w="2849"/>
          </w:tcPr>
          <w:p>
            <w:r>
              <w:t>zn_measured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Zn</w:t>
            </w:r>
          </w:p>
        </w:tc>
      </w:tr>
      <w:tr>
        <w:tc>
          <w:tcPr>
            <w:tcW w:type="dxa" w:w="2849"/>
          </w:tcPr>
          <w:p>
            <w:r>
              <w:t>sn_measured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Sn</w:t>
            </w:r>
          </w:p>
        </w:tc>
      </w:tr>
      <w:tr>
        <w:tc>
          <w:tcPr>
            <w:tcW w:type="dxa" w:w="2849"/>
          </w:tcPr>
          <w:p>
            <w:r>
              <w:t>pb_measured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Pb</w:t>
            </w:r>
          </w:p>
        </w:tc>
      </w:tr>
      <w:tr>
        <w:tc>
          <w:tcPr>
            <w:tcW w:type="dxa" w:w="2849"/>
          </w:tcPr>
          <w:p>
            <w:r>
              <w:t>best_match_label</w:t>
            </w:r>
          </w:p>
        </w:tc>
        <w:tc>
          <w:tcPr>
            <w:tcW w:type="dxa" w:w="2262"/>
          </w:tcPr>
          <w:p>
            <w:r>
              <w:t>VARCHAR(180)</w:t>
            </w:r>
          </w:p>
        </w:tc>
        <w:tc>
          <w:tcPr>
            <w:tcW w:type="dxa" w:w="4520"/>
          </w:tcPr>
          <w:p>
            <w:r>
              <w:t>Название лучшего эталонного совпадения</w:t>
            </w:r>
          </w:p>
        </w:tc>
      </w:tr>
      <w:tr>
        <w:tc>
          <w:tcPr>
            <w:tcW w:type="dxa" w:w="2849"/>
          </w:tcPr>
          <w:p>
            <w:r>
              <w:t>completion_formula_result</w:t>
            </w:r>
          </w:p>
        </w:tc>
        <w:tc>
          <w:tcPr>
            <w:tcW w:type="dxa" w:w="2262"/>
          </w:tcPr>
          <w:p>
            <w:r>
              <w:t>NUMERIC(8,2)</w:t>
            </w:r>
          </w:p>
        </w:tc>
        <w:tc>
          <w:tcPr>
            <w:tcW w:type="dxa" w:w="4520"/>
          </w:tcPr>
          <w:p>
            <w:r>
              <w:t>Итоговый расчетный результат заявки</w:t>
            </w:r>
          </w:p>
        </w:tc>
      </w:tr>
      <w:tr>
        <w:tc>
          <w:tcPr>
            <w:tcW w:type="dxa" w:w="2849"/>
          </w:tcPr>
          <w:p>
            <w:r>
              <w:t>total_cost</w:t>
            </w:r>
          </w:p>
        </w:tc>
        <w:tc>
          <w:tcPr>
            <w:tcW w:type="dxa" w:w="2262"/>
          </w:tcPr>
          <w:p>
            <w:r>
              <w:t>NUMERIC(12,2)</w:t>
            </w:r>
          </w:p>
        </w:tc>
        <w:tc>
          <w:tcPr>
            <w:tcW w:type="dxa" w:w="4520"/>
          </w:tcPr>
          <w:p>
            <w:r>
              <w:t>Итоговая стоимость заявки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Таблица 4 – Таблица users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>
            <w:r>
              <w:t>Атрибут</w:t>
            </w:r>
          </w:p>
        </w:tc>
        <w:tc>
          <w:tcPr>
            <w:tcW w:w="2410" w:type="dxa"/>
          </w:tcPr>
          <w:p>
            <w:r>
              <w:t>Тип данных</w:t>
            </w:r>
          </w:p>
        </w:tc>
        <w:tc>
          <w:tcPr>
            <w:tcW w:w="5241" w:type="dxa"/>
          </w:tcPr>
          <w:p>
            <w: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>
            <w:r>
              <w:t>id</w:t>
            </w:r>
          </w:p>
        </w:tc>
        <w:tc>
          <w:tcPr>
            <w:tcW w:w="2410" w:type="dxa"/>
          </w:tcPr>
          <w:p>
            <w:r>
              <w:t>BIGSERIAL</w:t>
            </w:r>
          </w:p>
        </w:tc>
        <w:tc>
          <w:tcPr>
            <w:tcW w:w="5241" w:type="dxa"/>
          </w:tcPr>
          <w:p>
            <w: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>
            <w:r>
              <w:t>login</w:t>
            </w:r>
          </w:p>
        </w:tc>
        <w:tc>
          <w:tcPr>
            <w:tcW w:w="2410" w:type="dxa"/>
          </w:tcPr>
          <w:p>
            <w:r>
              <w:t>VARCHAR(64)</w:t>
            </w:r>
          </w:p>
        </w:tc>
        <w:tc>
          <w:tcPr>
            <w:tcW w:w="5241" w:type="dxa"/>
          </w:tcPr>
          <w:p>
            <w: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>
            <w:r>
              <w:t>full_name</w:t>
            </w:r>
          </w:p>
        </w:tc>
        <w:tc>
          <w:tcPr>
            <w:tcW w:w="2410" w:type="dxa"/>
          </w:tcPr>
          <w:p>
            <w:r>
              <w:t>VARCHAR(128)</w:t>
            </w:r>
          </w:p>
        </w:tc>
        <w:tc>
          <w:tcPr>
            <w:tcW w:w="5241" w:type="dxa"/>
          </w:tcPr>
          <w:p>
            <w:r>
              <w:t>ФИО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>
            <w:r>
              <w:t>password_hash</w:t>
            </w:r>
          </w:p>
        </w:tc>
        <w:tc>
          <w:tcPr>
            <w:tcW w:w="2410" w:type="dxa"/>
          </w:tcPr>
          <w:p>
            <w:r>
              <w:t>VARCHAR(255)</w:t>
            </w:r>
          </w:p>
        </w:tc>
        <w:tc>
          <w:tcPr>
            <w:tcW w:w="5241" w:type="dxa"/>
          </w:tcPr>
          <w:p>
            <w:r>
              <w:t>Хэш пароля пользователя</w:t>
            </w:r>
          </w:p>
        </w:tc>
      </w:tr>
      <w:tr>
        <w:tc>
          <w:tcPr>
            <w:tcW w:type="dxa" w:w="1980"/>
          </w:tcPr>
          <w:p>
            <w:r>
              <w:t>role</w:t>
            </w:r>
          </w:p>
        </w:tc>
        <w:tc>
          <w:tcPr>
            <w:tcW w:type="dxa" w:w="2410"/>
          </w:tcPr>
          <w:p>
            <w:r>
              <w:t>VARCHAR(32)</w:t>
            </w:r>
          </w:p>
        </w:tc>
        <w:tc>
          <w:tcPr>
            <w:tcW w:type="dxa" w:w="5241"/>
          </w:tcPr>
          <w:p>
            <w:r>
              <w:t>Роль пользователя (creator / moderator)</w:t>
            </w:r>
          </w:p>
        </w:tc>
      </w:tr>
      <w:tr>
        <w:tc>
          <w:tcPr>
            <w:tcW w:type="dxa" w:w="1980"/>
          </w:tcPr>
          <w:p>
            <w:r>
              <w:t>created_at</w:t>
            </w:r>
          </w:p>
        </w:tc>
        <w:tc>
          <w:tcPr>
            <w:tcW w:type="dxa" w:w="2410"/>
          </w:tcPr>
          <w:p>
            <w:r>
              <w:t>TIMESTAMP</w:t>
            </w:r>
          </w:p>
        </w:tc>
        <w:tc>
          <w:tcPr>
            <w:tcW w:type="dxa" w:w="5241"/>
          </w:tcPr>
          <w:p>
            <w:r>
              <w:t>Дата и время создания пользователя</w:t>
            </w:r>
          </w:p>
        </w:tc>
      </w:tr>
    </w:tbl>
    <w:p w14:paraId="6C7768B2" w14:textId="35E68BE2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На основе анализа структурных данных и предполагаемой нагрузки был произведён расчёт аппаратных требований для системы заявок на XRF-анализ. Система рассчитана на одновременную работу до 100 создателей и 10 модераторов. Пусть создатель формирует 30 заявок в день, рабочий день 8 часов. Количество заявок в сутки определяется по формуле 1.</w:t>
      </w:r>
    </w:p>
    <w:p w14:paraId="3BF85639" w14:textId="415A57D1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На каждую заявку согласно диаграмме последовательности приходится 16 запросов к серверу. Вычислим RPS с учётом того, что каждый модератор генерирует ещё по одному RPS из-за механизма polling. RPS вычисляется по формуле 2.</w:t>
      </w:r>
    </w:p>
    <w:p w14:paraId="3358C7A4" w14:textId="01C90D06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Рассчитаем количество ядер по формуле 3, примем kreserve = 1,5, а необходимый объём оперативной памяти по формуле 4 с учётом того, что на одно ядро требуется 4 ГБ оперативной памяти.</w:t>
      </w:r>
    </w:p>
    <w:p w14:paraId="5791946D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6F7F889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72065890" w14:textId="25477D0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Рассчитаем размеры записей в таблицы artifact_claims (идентификатор заявки и пользователей, системные даты, статус, измеренные поля, результат и стоимость) и claim_alloy_matches (идентификаторы заявки и услуги, количество, порядок, result_value) по формулам 5 и 6.</w:t>
      </w:r>
    </w:p>
    <w:p w14:paraId="78808060" w14:textId="12AB1596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Рассчитаем объём диска для сервера. Для этого определим годовой объём данных по формуле 7 и прирост размера БД за год по формуле 8, по формуле 9 рассчитаем необходимый объём диска, примем Nreserve = 2 ГБ для запаса.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D904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55435D" wp14:editId="74062664">
            <wp:extent cx="5816899" cy="5848651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t>Заявки на XRF-анализ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5FA14FEA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Бердников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5D88A23D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Необходимо разработать систему, включающую в себя веб-сервис, SPA-приложение и нативное приложение, которая позволит пользователям формировать и отправлять заявки на XRF-анализ археологических металлических артефактов.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0F25AB42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Необходимо разработать систему, которая будет автоматизировать работу с заявками на XRF-анализ и предоставлять актуальную информацию об эталонных услугах. Создатели смогут формировать заявки, выбирая услуги, указывая параметры и комментарии. Модераторы смогут принять заявку к рассмотрению, завершить её либо отклонить. Гости системы имеют доступ к описанию услуг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0E85092E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Создание дизайна приложения в figma на основе дизайна 1c.ru, развёртывание 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Создание базы данных для хранения информации об услугах и заявках на XRF-анализ (Postgres, gorm)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Создание веб-сервиса со всей бизнес-логикой на 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Добавление JWT-авторизации и swagger в веб-сервис с использованием Redis-сессий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 xml:space="preserve">Разработка интерфейса создателя и модератора на React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Зарегистрировать пользователя</w:t>
      </w:r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Аутентификация пользователя</w:t>
      </w:r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Деавторизация пользователя</w:t>
      </w:r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GET Получить список услуг</w:t>
      </w:r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GET Получить одну услугу</w:t>
      </w:r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Создать услугу</w:t>
      </w:r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Добавить услугу в заявку</w:t>
      </w:r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GET Получить корзину заявки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GET Получить список всех заявок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GET Получить одну заявку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PUT Изменить поля заявки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PUT Сформировать заявку</w:t>
      </w:r>
    </w:p>
    <w:p w14:paraId="5C9E5A84" w14:textId="77777777" w:rsidR="00F911D3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PUT Завершить/отклонить заявку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DELETE Удалить заявку</w:t>
      </w:r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DELETE Удалить услугу из заявки</w:t>
      </w:r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PUT Обновить данные услуги в 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>
        <w:t>Список услуг – перенаправляет на страницу 4.7 (вызов метода 4.1.4)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>
        <w:t>Личный кабинет – перенаправляет на страницу 4.5, только для авторизованных пользователей (вызов метода 4.1.9).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Поле полного имени и 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Просмотреть список своих заявок – (вызывается метод 4.1.9)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услуг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услуг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Отображаются элементы карточек с услугами, вызывается метод 4.1.4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Стоимость услуги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Поиск по названию – перенаправляет на страницу 4.7, (используется метод 4.1.4),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Подробнее – перенаправляет на страницу 4.8 (используется метод 4.1.5)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Добавить – добавляет услугу в заявку-черновик, (вызывается метод 4.1.7),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Одна услуга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Отображается подробная информация выбранной услуги, (вызывается метод 4.1.5)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Одна заявка по услугам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Отображает текущую заявку-черновик пользователя, (метод 4.1.8)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выбранных услуг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Комментарий оператора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Убрать услугу – удаляет услугу из заявки, (вызывается метод 4.1.15)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Оформить – отправляет текущую заявку-черновик, (вызывается метод 4.1.12)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Удалить заявку – удаляет заявку-черновик, (вызывается метод 4.1.14)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Сохранить – вносит данные заявки, (вызывается метод 4.1.11)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Доступно аутентифицированному пользователю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Отображается список заявок (метод 4.1.9)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Только заявки, созданные данным пользователем, если его роль creator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Все поданные заявки в противном случае (роль moderator)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Фильтрация – фильтрует заявки по дате формирования или статусу, вызывается (метод 4.1.9)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Выполнить – отмечает заявку как исполненную, выполняется метод 4.1.13, доступно только модератору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Отклонить – отклоняет заявку, вызывается метод 4.1.13, доступно только модератору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Посмотреть подробную информацию о заявке – перенаправляет на страницу 4.9 (вызывается метод 4.1.10)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Redis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Golang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СУБД PostgreSQL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Тип</w:t>
            </w:r>
          </w:p>
        </w:tc>
        <w:tc>
          <w:tcPr>
            <w:tcW w:w="2977" w:type="dxa"/>
          </w:tcPr>
          <w:p>
            <w: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Выходные данные</w:t>
            </w:r>
          </w:p>
        </w:tc>
      </w:tr>
      <w:tr w:rsidR="00BD5E5E" w:rsidRPr="00BD5E5E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/api/users/register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Регистрация пользователя.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>login: string, full_name: string, password: string</w:t>
              <w:br/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 xml:space="preserve">id: int, login: string, full_name: string, role: string, created_at: datetime </w:t>
              <w:br/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/api/users/auth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Аутентификация пользователя (JWT + Redis session).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 xml:space="preserve">login: string, password: string </w:t>
              <w:br/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 xml:space="preserve">user_id: int, login: string, role: string, token: string, expires_at: datetime, session_key: string </w:t>
              <w:br/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/api/users/logout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Деавторизация пользователя (удаление Redis-сессии).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>message: string</w:t>
              <w:br/>
              <w:t>}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список услуг (с optional-фильтром по названию).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q: 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[</w:t>
              <w:br/>
              <w:t xml:space="preserve">{ </w:t>
              <w:br/>
              <w:t xml:space="preserve">id: int, slug: string, name: string, description: string, status: string, unit_price: float </w:t>
              <w:br/>
              <w:t>}</w:t>
              <w:br/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/api/services/{id}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одну услугу по идентификатору.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id: int, slug: string, name: string, description: string, status: string, unit_price: float </w:t>
              <w:br/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Создать услугу.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form-data: name, description, era, culture, unit_price, cu_reference, zn_reference, sn_reference, pb_reference, image, video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id: int, slug: string, status: string </w:t>
              <w:br/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/api/claim-items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Добавить услугу в заявку-черновик пользователя.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service_id: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claim_id: int, claim_code: string, service_id: int, quantity: int, sort_order: int </w:t>
              <w:br/>
              <w:t>}</w:t>
            </w:r>
          </w:p>
        </w:tc>
      </w:tr>
      <w:tr w:rsidR="00BD5E5E" w:rsidRPr="00BD5E5E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/api/claims/cart-icon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корзину заявки пользователя (текущую заявку-черновик).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claim_id: int|null, claim_code: string|null, service_count: int </w:t>
              <w:br/>
              <w:t>}</w:t>
            </w: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список всех заявок с фильтрацией по датам и статусу.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 xml:space="preserve">status: string </w:t>
              <w:br/>
              <w:t>formed_from: YYYY-MM-DD,</w:t>
              <w:br/>
              <w:t>formed_to: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[</w:t>
              <w:br/>
              <w:t>{ id: int, claim_code: string, status: string, creator_login: string, moderator_login: string|null, formed_at: datetime|null, completed_at: datetime|null, result_items_count: int }</w:t>
              <w:br/>
              <w:t>]</w:t>
            </w:r>
          </w:p>
        </w:tc>
      </w:tr>
      <w:tr w:rsidR="00BD5E5E" w:rsidRPr="00BD5E5E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одну заявку с перечнем услуг. 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claim: {...}, </w:t>
              <w:br/>
              <w:t>services: [</w:t>
              <w:br/>
              <w:t>{ service_id: int, quantity: int, sort_order: int, result_value: float|null }</w:t>
              <w:br/>
              <w:t>]</w:t>
              <w:br/>
              <w:t>}</w:t>
            </w: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Изменить поля заявки. Доступно только авторизованным пользователям (создателю своей draft-заявки).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  <w:br/>
              <w:t>{ operator_comment: string, cu_measured: float, zn_measured: float, sn_measured: float, pb_measured: float 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message: string }</w:t>
            </w: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/api/claims/{id}/form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Сформировать заявку (перевести из статуса «черновик» в «сформирован»).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id: int, claim_code: string, status: string, formed_at: datetime, completion_formula_result: float, total_cost: float }</w:t>
            </w: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/api/claims/{id}/moderate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Завершить или отклонить заявку. Доступно только авторизованным модераторам.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jwt </w:t>
              <w:br/>
              <w:t>id: int</w:t>
              <w:br/>
              <w:t>{ action: string 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id: int, claim_code: string, status: string, moderator_id: int, completed_at: datetime }</w:t>
            </w: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Удалить (логически) заявку. Доступно только авторизованным пользователям (создателю своей draft-заявки).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message: string </w:t>
              <w:br/>
              <w:t>}</w:t>
            </w: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/api/claim-items/{service_id}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Удалить услугу из заявки.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jwt </w:t>
              <w:br/>
              <w:t>service_id: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message: string </w:t>
              <w:br/>
              <w:t>}</w:t>
            </w:r>
          </w:p>
        </w:tc>
      </w:tr>
      <w:tr w:rsidR="00BD5E5E" w:rsidRPr="00BD5E5E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/api/claim-items/{service_id}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Обновить данные услуги в заявке (количество, порядок).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jwt </w:t>
              <w:br/>
              <w:t>service_id: int</w:t>
              <w:br/>
              <w:t>{ quantity: int, sort_order: int 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claim_id: int, service_id: int, quantity: int, sort_order: int }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8861" w14:textId="77777777" w:rsidR="00B132CA" w:rsidRDefault="00B132CA">
      <w:pPr>
        <w:spacing w:line="240" w:lineRule="auto"/>
      </w:pPr>
      <w:r>
        <w:separator/>
      </w:r>
    </w:p>
  </w:endnote>
  <w:endnote w:type="continuationSeparator" w:id="0">
    <w:p w14:paraId="4176CE21" w14:textId="77777777" w:rsidR="00B132CA" w:rsidRDefault="00B13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60B4" w14:textId="77777777" w:rsidR="00B132CA" w:rsidRDefault="00B132CA">
      <w:pPr>
        <w:spacing w:line="240" w:lineRule="auto"/>
      </w:pPr>
      <w:r>
        <w:separator/>
      </w:r>
    </w:p>
  </w:footnote>
  <w:footnote w:type="continuationSeparator" w:id="0">
    <w:p w14:paraId="1A2AA191" w14:textId="77777777" w:rsidR="00B132CA" w:rsidRDefault="00B132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28</Pages>
  <Words>2746</Words>
  <Characters>15654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Николай Бердников</cp:lastModifiedBy>
  <cp:revision>17</cp:revision>
  <cp:lastPrinted>2024-10-22T15:25:00Z</cp:lastPrinted>
  <dcterms:created xsi:type="dcterms:W3CDTF">2026-03-14T07:33:00Z</dcterms:created>
  <dcterms:modified xsi:type="dcterms:W3CDTF">2026-03-15T11:46:00Z</dcterms:modified>
</cp:coreProperties>
</file>