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5F6067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1.12.2014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5F6067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1.12.2014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DF46DE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DF46D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DF46DE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DF46DE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DF46DE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0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Event Kalender</w:t>
                                    </w:r>
                                  </w:sdtContent>
                                </w:sdt>
                              </w:p>
                              <w:p w:rsidR="004A4901" w:rsidRDefault="00DF46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DF46DE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60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Event Kalender</w:t>
                              </w:r>
                            </w:sdtContent>
                          </w:sdt>
                        </w:p>
                        <w:p w:rsidR="004A4901" w:rsidRDefault="00DF46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-332915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60D9" w:rsidRDefault="001D60D9">
          <w:pPr>
            <w:pStyle w:val="Inhaltsverzeichnisberschrift"/>
          </w:pPr>
          <w:r>
            <w:t>Inhaltsverzeichnis</w:t>
          </w:r>
        </w:p>
        <w:p w:rsidR="007C6491" w:rsidRDefault="001D60D9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82842" w:history="1">
            <w:r w:rsidR="007C6491" w:rsidRPr="007543B1">
              <w:rPr>
                <w:rStyle w:val="Hyperlink"/>
                <w:noProof/>
              </w:rPr>
              <w:t>2</w:t>
            </w:r>
            <w:r w:rsidR="007C6491">
              <w:rPr>
                <w:noProof/>
                <w:sz w:val="22"/>
                <w:szCs w:val="22"/>
                <w:lang w:eastAsia="de-CH"/>
              </w:rPr>
              <w:tab/>
            </w:r>
            <w:r w:rsidR="007C6491" w:rsidRPr="007543B1">
              <w:rPr>
                <w:rStyle w:val="Hyperlink"/>
                <w:noProof/>
              </w:rPr>
              <w:t>Vorwort</w:t>
            </w:r>
            <w:r w:rsidR="007C6491">
              <w:rPr>
                <w:noProof/>
                <w:webHidden/>
              </w:rPr>
              <w:tab/>
            </w:r>
            <w:r w:rsidR="007C6491">
              <w:rPr>
                <w:noProof/>
                <w:webHidden/>
              </w:rPr>
              <w:fldChar w:fldCharType="begin"/>
            </w:r>
            <w:r w:rsidR="007C6491">
              <w:rPr>
                <w:noProof/>
                <w:webHidden/>
              </w:rPr>
              <w:instrText xml:space="preserve"> PAGEREF _Toc405282842 \h </w:instrText>
            </w:r>
            <w:r w:rsidR="007C6491">
              <w:rPr>
                <w:noProof/>
                <w:webHidden/>
              </w:rPr>
            </w:r>
            <w:r w:rsidR="007C6491"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3</w:t>
            </w:r>
            <w:r w:rsidR="007C6491"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43" w:history="1">
            <w:r w:rsidRPr="007543B1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44" w:history="1">
            <w:r w:rsidRPr="007543B1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45" w:history="1">
            <w:r w:rsidRPr="007543B1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46" w:history="1">
            <w:r w:rsidRPr="007543B1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47" w:history="1">
            <w:r w:rsidRPr="007543B1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48" w:history="1">
            <w:r w:rsidRPr="007543B1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49" w:history="1">
            <w:r w:rsidRPr="007543B1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Administratorenbereich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50" w:history="1">
            <w:r w:rsidRPr="007543B1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Formularfelder der Veranstaltungen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51" w:history="1">
            <w:r w:rsidRPr="007543B1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Genres und Preisgruppen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52" w:history="1">
            <w:r w:rsidRPr="007543B1">
              <w:rPr>
                <w:rStyle w:val="Hyperlink"/>
                <w:noProof/>
              </w:rPr>
              <w:t>5.2.1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Soft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53" w:history="1">
            <w:r w:rsidRPr="007543B1">
              <w:rPr>
                <w:rStyle w:val="Hyperlink"/>
                <w:noProof/>
              </w:rPr>
              <w:t>5.2.2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Keine Löschung möglich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54" w:history="1">
            <w:r w:rsidRPr="007543B1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491" w:rsidRDefault="007C64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82855" w:history="1">
            <w:r w:rsidRPr="007543B1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7543B1">
              <w:rPr>
                <w:rStyle w:val="Hyperlink"/>
                <w:noProof/>
              </w:rPr>
              <w:t>Eingabevalidierung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F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0D9" w:rsidRDefault="001D60D9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D60D9" w:rsidRDefault="001D60D9">
      <w:pPr>
        <w:rPr>
          <w:smallCaps/>
          <w:spacing w:val="5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540F5D" w:rsidRDefault="00540F5D" w:rsidP="00045DC0">
      <w:pPr>
        <w:pStyle w:val="berschrift1"/>
      </w:pPr>
      <w:bookmarkStart w:id="1" w:name="_Toc405282842"/>
      <w:r>
        <w:lastRenderedPageBreak/>
        <w:t>Vorwort</w:t>
      </w:r>
      <w:bookmarkEnd w:id="1"/>
    </w:p>
    <w:p w:rsidR="00540F5D" w:rsidRPr="00540F5D" w:rsidRDefault="00540F5D" w:rsidP="00540F5D">
      <w:r>
        <w:t xml:space="preserve">Dieses Konzept deckt nur einen kleinen Teil der geplanten Applikation und </w:t>
      </w:r>
      <w:r w:rsidR="004A4820">
        <w:t>den</w:t>
      </w:r>
      <w:r>
        <w:t xml:space="preserve"> getätigten Überlegungen ab.</w:t>
      </w:r>
      <w:r w:rsidR="0054120A">
        <w:t xml:space="preserve"> Es enthält nur die </w:t>
      </w:r>
      <w:r w:rsidR="007D300F">
        <w:t xml:space="preserve">vom Auftraggeber </w:t>
      </w:r>
      <w:r w:rsidR="00DB7A36">
        <w:t xml:space="preserve">(GIBM) </w:t>
      </w:r>
      <w:r w:rsidR="0054120A">
        <w:t xml:space="preserve">geforderten </w:t>
      </w:r>
      <w:r w:rsidR="007D300F">
        <w:t>Abschnitte</w:t>
      </w:r>
      <w:r w:rsidR="0054120A">
        <w:t>.</w:t>
      </w:r>
    </w:p>
    <w:p w:rsidR="00B50463" w:rsidRDefault="0044131A" w:rsidP="00045DC0">
      <w:pPr>
        <w:pStyle w:val="berschrift1"/>
      </w:pPr>
      <w:bookmarkStart w:id="2" w:name="_Toc405282843"/>
      <w:r>
        <w:t>Programm</w:t>
      </w:r>
      <w:bookmarkEnd w:id="2"/>
    </w:p>
    <w:p w:rsidR="00B50F14" w:rsidRDefault="00957A23" w:rsidP="00B50F14">
      <w:r>
        <w:t>Diese Seite zeigt alle bevorstehenden Veranstaltungen in einer Liste</w:t>
      </w:r>
      <w:r w:rsidR="00C07949">
        <w:t xml:space="preserve"> an</w:t>
      </w:r>
      <w:r>
        <w:t>.</w:t>
      </w:r>
      <w:r w:rsidR="00B50F14">
        <w:t xml:space="preserve"> Dies ist die Startseite.</w:t>
      </w:r>
    </w:p>
    <w:p w:rsidR="00957A23" w:rsidRDefault="00957A23" w:rsidP="00B50F14">
      <w:pPr>
        <w:pStyle w:val="berschrift2"/>
      </w:pPr>
      <w:bookmarkStart w:id="3" w:name="_Toc405282844"/>
      <w:r>
        <w:t>Features</w:t>
      </w:r>
      <w:bookmarkEnd w:id="3"/>
    </w:p>
    <w:p w:rsidR="00653835" w:rsidRDefault="00957A23" w:rsidP="00957A23">
      <w:r>
        <w:t>- Die Elemente sind chronologisch sortiert</w:t>
      </w:r>
    </w:p>
    <w:p w:rsidR="00653835" w:rsidRDefault="00957A23" w:rsidP="00957A23">
      <w:r>
        <w:t xml:space="preserve">- Die Elemente können nach Genre </w:t>
      </w:r>
      <w:r w:rsidR="00C07949">
        <w:t>gefiltert</w:t>
      </w:r>
      <w:r>
        <w:t xml:space="preserve"> werden</w:t>
      </w:r>
    </w:p>
    <w:p w:rsidR="00F477FB" w:rsidRDefault="00F477FB" w:rsidP="00F477FB">
      <w:r>
        <w:t>- Die Elemente werden zunächst in einer reduzierten Ansicht dargestellt, welche mit eine Klick einzeln erweitert werden können</w:t>
      </w:r>
    </w:p>
    <w:p w:rsidR="0044131A" w:rsidRDefault="0044131A" w:rsidP="0044131A">
      <w:pPr>
        <w:pStyle w:val="berschrift2"/>
      </w:pPr>
      <w:bookmarkStart w:id="4" w:name="_Toc405282845"/>
      <w:r>
        <w:t>Entwurf</w:t>
      </w:r>
      <w:bookmarkEnd w:id="4"/>
    </w:p>
    <w:p w:rsidR="00F16400" w:rsidRPr="00F16400" w:rsidRDefault="00CE547A" w:rsidP="00F16400">
      <w:r>
        <w:t xml:space="preserve">Für jede Vorstellung </w:t>
      </w:r>
      <w:r w:rsidR="00F16400">
        <w:t>wird der Name, das Genre, die Beschreibung, die Besetzung, die Vorstellungen (Datum und Zeit), die Eintrittspreise (Gruppe und Preis) sowie Links (Name und Link) angezeigt.</w:t>
      </w:r>
    </w:p>
    <w:p w:rsidR="00DE5B3A" w:rsidRPr="00DE5B3A" w:rsidRDefault="009E56DC" w:rsidP="00DE5B3A">
      <w:r>
        <w:t>Das</w:t>
      </w:r>
      <w:r w:rsidR="00DE5B3A">
        <w:t xml:space="preserve"> </w:t>
      </w:r>
      <w:r>
        <w:t>Feature</w:t>
      </w:r>
      <w:r w:rsidR="00DE5B3A">
        <w:t xml:space="preserve"> nach einem Genre filtern</w:t>
      </w:r>
      <w:r>
        <w:t xml:space="preserve"> zu können</w:t>
      </w:r>
      <w:r w:rsidR="00DE5B3A">
        <w:t xml:space="preserve"> ist auf diesem Entwurf noch nicht umgesetzt.</w:t>
      </w:r>
    </w:p>
    <w:p w:rsidR="0044131A" w:rsidRDefault="00AE0B20" w:rsidP="0044131A">
      <w:r>
        <w:rPr>
          <w:noProof/>
          <w:lang w:eastAsia="de-CH"/>
        </w:rPr>
        <w:drawing>
          <wp:inline distT="0" distB="0" distL="0" distR="0">
            <wp:extent cx="5759450" cy="4025900"/>
            <wp:effectExtent l="19050" t="1905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B3A" w:rsidRDefault="00DE5B3A">
      <w:pPr>
        <w:rPr>
          <w:smallCaps/>
          <w:spacing w:val="5"/>
          <w:sz w:val="32"/>
          <w:szCs w:val="32"/>
        </w:rPr>
      </w:pPr>
      <w:r>
        <w:br w:type="page"/>
      </w:r>
    </w:p>
    <w:p w:rsidR="0044131A" w:rsidRDefault="00045DC0" w:rsidP="0044131A">
      <w:pPr>
        <w:pStyle w:val="berschrift1"/>
      </w:pPr>
      <w:bookmarkStart w:id="5" w:name="_Toc405282846"/>
      <w:r>
        <w:lastRenderedPageBreak/>
        <w:t>A</w:t>
      </w:r>
      <w:r w:rsidR="0044131A">
        <w:t>rchiv</w:t>
      </w:r>
      <w:bookmarkEnd w:id="5"/>
    </w:p>
    <w:p w:rsidR="00045DC0" w:rsidRPr="00045DC0" w:rsidRDefault="00E97831" w:rsidP="00045DC0">
      <w:r w:rsidRPr="00E97831">
        <w:t>Diese Seite zeigt alle vergangenen Veranstaltungen in einer Liste</w:t>
      </w:r>
      <w:r>
        <w:t xml:space="preserve"> an</w:t>
      </w:r>
      <w:r w:rsidRPr="00E97831">
        <w:t>.</w:t>
      </w:r>
    </w:p>
    <w:p w:rsidR="0044131A" w:rsidRDefault="001D60D9" w:rsidP="001D60D9">
      <w:pPr>
        <w:pStyle w:val="berschrift2"/>
      </w:pPr>
      <w:bookmarkStart w:id="6" w:name="_Toc405282847"/>
      <w:r>
        <w:t>Features</w:t>
      </w:r>
      <w:bookmarkEnd w:id="6"/>
    </w:p>
    <w:p w:rsidR="00E97831" w:rsidRDefault="00E97831" w:rsidP="00E97831">
      <w:r>
        <w:t>- Die Elemente sind chronologisch sortiert</w:t>
      </w:r>
    </w:p>
    <w:p w:rsidR="00E97831" w:rsidRDefault="00E97831" w:rsidP="00E97831">
      <w:r>
        <w:t xml:space="preserve">- Die Elemente können nach Genre </w:t>
      </w:r>
      <w:r w:rsidR="00F477FB">
        <w:t>gefiltert</w:t>
      </w:r>
      <w:r>
        <w:t xml:space="preserve"> werden</w:t>
      </w:r>
    </w:p>
    <w:p w:rsidR="00F477FB" w:rsidRDefault="00F477FB" w:rsidP="00F477FB">
      <w:r>
        <w:t>- Die Elemente werden zunächst in einer reduzierten Ansicht dargestellt, welche mit eine Klick einzeln erweitert werden können</w:t>
      </w:r>
    </w:p>
    <w:p w:rsidR="00045DC0" w:rsidRPr="00045DC0" w:rsidRDefault="00E97831" w:rsidP="00E97831">
      <w:r>
        <w:t xml:space="preserve">- </w:t>
      </w:r>
      <w:r w:rsidR="00E33E7D">
        <w:t xml:space="preserve">Auf der ersten </w:t>
      </w:r>
      <w:r>
        <w:t>Seite werden 10 Veranstaltung aufgeführt,</w:t>
      </w:r>
      <w:r w:rsidR="00325C1F">
        <w:t xml:space="preserve"> a</w:t>
      </w:r>
      <w:r>
        <w:t xml:space="preserve">lle weiteren können durch blättern </w:t>
      </w:r>
      <w:r w:rsidR="00E33E7D">
        <w:t>erreicht</w:t>
      </w:r>
      <w:r>
        <w:t xml:space="preserve"> werden.</w:t>
      </w:r>
    </w:p>
    <w:p w:rsidR="001D60D9" w:rsidRDefault="001D60D9" w:rsidP="001D60D9">
      <w:pPr>
        <w:pStyle w:val="berschrift2"/>
      </w:pPr>
      <w:bookmarkStart w:id="7" w:name="_Toc405282848"/>
      <w:r>
        <w:t>Entwurf</w:t>
      </w:r>
      <w:bookmarkEnd w:id="7"/>
    </w:p>
    <w:p w:rsidR="006401D8" w:rsidRPr="006401D8" w:rsidRDefault="006401D8" w:rsidP="006401D8">
      <w:r>
        <w:t>Für jede Vorstellung wird der Name, das Genre, die Beschreibung, die Besetzung, die Vorstellungen (Datum und Zeit), die Eintrittspreise (Gruppe und Preis) sowie Links (Name und Link) angezeigt.</w:t>
      </w:r>
    </w:p>
    <w:p w:rsidR="00DE5B3A" w:rsidRPr="00DE5B3A" w:rsidRDefault="00F477FB" w:rsidP="00DE5B3A">
      <w:r>
        <w:t xml:space="preserve">Die Features nach einem Genre filtern zu können </w:t>
      </w:r>
      <w:r w:rsidR="00DE5B3A">
        <w:t>und zu Blättern ist auf diesem Entwurf noch nicht umgesetzt.</w:t>
      </w:r>
    </w:p>
    <w:p w:rsidR="00045DC0" w:rsidRDefault="00DE5B3A" w:rsidP="00045DC0">
      <w:r>
        <w:rPr>
          <w:noProof/>
          <w:lang w:eastAsia="de-CH"/>
        </w:rPr>
        <w:drawing>
          <wp:inline distT="0" distB="0" distL="0" distR="0">
            <wp:extent cx="5759450" cy="4012565"/>
            <wp:effectExtent l="19050" t="19050" r="1270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194" w:rsidRDefault="00625194">
      <w:r>
        <w:br w:type="page"/>
      </w:r>
    </w:p>
    <w:p w:rsidR="001D60D9" w:rsidRDefault="00D43AD2" w:rsidP="00D43AD2">
      <w:pPr>
        <w:pStyle w:val="berschrift1"/>
      </w:pPr>
      <w:bookmarkStart w:id="8" w:name="_Toc405282849"/>
      <w:r>
        <w:lastRenderedPageBreak/>
        <w:t>Administratorenbereich</w:t>
      </w:r>
      <w:bookmarkEnd w:id="8"/>
    </w:p>
    <w:p w:rsidR="008C7ACB" w:rsidRDefault="001002C8" w:rsidP="008C7ACB">
      <w:pPr>
        <w:pStyle w:val="berschrift2"/>
      </w:pPr>
      <w:bookmarkStart w:id="9" w:name="_Toc405282850"/>
      <w:r>
        <w:t>Formularfelder der Veranstaltungen</w:t>
      </w:r>
      <w:bookmarkEnd w:id="9"/>
    </w:p>
    <w:p w:rsidR="001002C8" w:rsidRDefault="00AB5CE6" w:rsidP="001002C8">
      <w:r>
        <w:t>Für Allgemeine Informationen zur Eingabevalidierung, s</w:t>
      </w:r>
      <w:r w:rsidR="001F7956">
        <w:t xml:space="preserve">iehe Abschnitt </w:t>
      </w:r>
      <w:r w:rsidR="000477F4">
        <w:t>6</w:t>
      </w:r>
      <w:r w:rsidR="001F7956">
        <w:t>.1, „Eingabevalidierung“.</w:t>
      </w:r>
    </w:p>
    <w:p w:rsidR="008A6597" w:rsidRDefault="008A6597" w:rsidP="001002C8">
      <w:r>
        <w:t xml:space="preserve">Im Formular zur Verwaltung einer </w:t>
      </w:r>
      <w:r w:rsidR="00B659EC">
        <w:t>Veranstaltung</w:t>
      </w:r>
      <w:r>
        <w:t xml:space="preserve"> werden folgende Eingabefelder verwendet:</w:t>
      </w:r>
    </w:p>
    <w:tbl>
      <w:tblPr>
        <w:tblStyle w:val="EinfacheTabelle3"/>
        <w:tblW w:w="0" w:type="auto"/>
        <w:tblLook w:val="0420" w:firstRow="1" w:lastRow="0" w:firstColumn="0" w:lastColumn="0" w:noHBand="0" w:noVBand="1"/>
      </w:tblPr>
      <w:tblGrid>
        <w:gridCol w:w="2265"/>
        <w:gridCol w:w="2266"/>
        <w:gridCol w:w="2266"/>
        <w:gridCol w:w="2266"/>
      </w:tblGrid>
      <w:tr w:rsidR="00332DCA" w:rsidTr="00496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:rsidR="00332DCA" w:rsidRDefault="00332DCA" w:rsidP="00332DCA">
            <w:r>
              <w:t>Eingenschaft</w:t>
            </w:r>
          </w:p>
        </w:tc>
        <w:tc>
          <w:tcPr>
            <w:tcW w:w="2266" w:type="dxa"/>
          </w:tcPr>
          <w:p w:rsidR="00332DCA" w:rsidRDefault="00332DCA" w:rsidP="00332DCA">
            <w:r>
              <w:t>Eingabeelement</w:t>
            </w:r>
          </w:p>
        </w:tc>
        <w:tc>
          <w:tcPr>
            <w:tcW w:w="2266" w:type="dxa"/>
          </w:tcPr>
          <w:p w:rsidR="00332DCA" w:rsidRDefault="00332DCA" w:rsidP="00332DCA">
            <w:r>
              <w:t>Pflichtfeld</w:t>
            </w:r>
          </w:p>
        </w:tc>
        <w:tc>
          <w:tcPr>
            <w:tcW w:w="2266" w:type="dxa"/>
          </w:tcPr>
          <w:p w:rsidR="00332DCA" w:rsidRDefault="00332DCA" w:rsidP="00332DCA">
            <w:r>
              <w:t>Pattern</w:t>
            </w:r>
          </w:p>
        </w:tc>
      </w:tr>
      <w:tr w:rsidR="00332DCA" w:rsidTr="0049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:rsidR="00332DCA" w:rsidRDefault="00332DCA" w:rsidP="00332DCA">
            <w:r>
              <w:t>Name</w:t>
            </w:r>
          </w:p>
        </w:tc>
        <w:tc>
          <w:tcPr>
            <w:tcW w:w="2266" w:type="dxa"/>
          </w:tcPr>
          <w:p w:rsidR="00332DCA" w:rsidRDefault="00AA4200" w:rsidP="00332DCA">
            <w:proofErr w:type="spellStart"/>
            <w:r>
              <w:t>i</w:t>
            </w:r>
            <w:r w:rsidR="00332DCA">
              <w:t>nput</w:t>
            </w:r>
            <w:proofErr w:type="spellEnd"/>
            <w:r w:rsidR="00332DCA">
              <w:t xml:space="preserve"> (</w:t>
            </w:r>
            <w:proofErr w:type="spellStart"/>
            <w:r w:rsidR="00332DCA">
              <w:t>text</w:t>
            </w:r>
            <w:proofErr w:type="spellEnd"/>
            <w:r w:rsidR="00332DCA">
              <w:t>)</w:t>
            </w:r>
          </w:p>
        </w:tc>
        <w:tc>
          <w:tcPr>
            <w:tcW w:w="2266" w:type="dxa"/>
          </w:tcPr>
          <w:p w:rsidR="00332DCA" w:rsidRDefault="00332DCA" w:rsidP="00332DCA">
            <w:r>
              <w:t>Ja</w:t>
            </w:r>
          </w:p>
        </w:tc>
        <w:tc>
          <w:tcPr>
            <w:tcW w:w="2266" w:type="dxa"/>
          </w:tcPr>
          <w:p w:rsidR="00332DCA" w:rsidRDefault="00332DCA" w:rsidP="00332DCA">
            <w:r w:rsidRPr="001F4050">
              <w:t>.{2,150}</w:t>
            </w:r>
          </w:p>
        </w:tc>
      </w:tr>
      <w:tr w:rsidR="00332DCA" w:rsidTr="004964CF">
        <w:tc>
          <w:tcPr>
            <w:tcW w:w="2265" w:type="dxa"/>
          </w:tcPr>
          <w:p w:rsidR="00332DCA" w:rsidRDefault="00332DCA" w:rsidP="00332DCA">
            <w:r>
              <w:t>Genre</w:t>
            </w:r>
          </w:p>
        </w:tc>
        <w:tc>
          <w:tcPr>
            <w:tcW w:w="2266" w:type="dxa"/>
          </w:tcPr>
          <w:p w:rsidR="00332DCA" w:rsidRDefault="00332DCA" w:rsidP="00332DCA">
            <w:proofErr w:type="spellStart"/>
            <w:r>
              <w:t>select</w:t>
            </w:r>
            <w:proofErr w:type="spellEnd"/>
          </w:p>
        </w:tc>
        <w:tc>
          <w:tcPr>
            <w:tcW w:w="2266" w:type="dxa"/>
          </w:tcPr>
          <w:p w:rsidR="00332DCA" w:rsidRDefault="00332DCA" w:rsidP="00332DCA">
            <w:r>
              <w:t>Ja</w:t>
            </w:r>
          </w:p>
        </w:tc>
        <w:tc>
          <w:tcPr>
            <w:tcW w:w="2266" w:type="dxa"/>
          </w:tcPr>
          <w:p w:rsidR="00332DCA" w:rsidRDefault="00332DCA" w:rsidP="00332DCA">
            <w:r>
              <w:t>-</w:t>
            </w:r>
          </w:p>
        </w:tc>
      </w:tr>
      <w:tr w:rsidR="00332DCA" w:rsidTr="0049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:rsidR="00332DCA" w:rsidRDefault="00332DCA" w:rsidP="00332DCA">
            <w:r>
              <w:t>Description</w:t>
            </w:r>
          </w:p>
        </w:tc>
        <w:tc>
          <w:tcPr>
            <w:tcW w:w="2266" w:type="dxa"/>
          </w:tcPr>
          <w:p w:rsidR="00332DCA" w:rsidRDefault="00332DCA" w:rsidP="00332DCA">
            <w:proofErr w:type="spellStart"/>
            <w:r>
              <w:t>textarea</w:t>
            </w:r>
            <w:proofErr w:type="spellEnd"/>
          </w:p>
        </w:tc>
        <w:tc>
          <w:tcPr>
            <w:tcW w:w="2266" w:type="dxa"/>
          </w:tcPr>
          <w:p w:rsidR="00332DCA" w:rsidRDefault="00332DCA" w:rsidP="00332DCA">
            <w:r>
              <w:t>Ja</w:t>
            </w:r>
          </w:p>
        </w:tc>
        <w:tc>
          <w:tcPr>
            <w:tcW w:w="2266" w:type="dxa"/>
          </w:tcPr>
          <w:p w:rsidR="00332DCA" w:rsidRDefault="00476C82" w:rsidP="00476C82">
            <w:r w:rsidRPr="00476C82">
              <w:t>.{1</w:t>
            </w:r>
            <w:r>
              <w:t>0</w:t>
            </w:r>
            <w:r w:rsidRPr="00476C82">
              <w:t>,500}</w:t>
            </w:r>
          </w:p>
        </w:tc>
      </w:tr>
      <w:tr w:rsidR="00476C82" w:rsidTr="004964CF">
        <w:tc>
          <w:tcPr>
            <w:tcW w:w="2265" w:type="dxa"/>
          </w:tcPr>
          <w:p w:rsidR="00476C82" w:rsidRDefault="00476C82" w:rsidP="00332DCA">
            <w:r>
              <w:t>Duration</w:t>
            </w:r>
          </w:p>
        </w:tc>
        <w:tc>
          <w:tcPr>
            <w:tcW w:w="2266" w:type="dxa"/>
          </w:tcPr>
          <w:p w:rsidR="00476C82" w:rsidRDefault="00AA4200" w:rsidP="00332DCA">
            <w:proofErr w:type="spellStart"/>
            <w:r>
              <w:t>i</w:t>
            </w:r>
            <w:r w:rsidR="00476C82">
              <w:t>nput</w:t>
            </w:r>
            <w:proofErr w:type="spellEnd"/>
            <w:r w:rsidR="00476C82">
              <w:t xml:space="preserve"> (time)</w:t>
            </w:r>
          </w:p>
        </w:tc>
        <w:tc>
          <w:tcPr>
            <w:tcW w:w="2266" w:type="dxa"/>
          </w:tcPr>
          <w:p w:rsidR="00476C82" w:rsidRDefault="00476C82" w:rsidP="00332DCA">
            <w:r>
              <w:t>Ja</w:t>
            </w:r>
          </w:p>
        </w:tc>
        <w:tc>
          <w:tcPr>
            <w:tcW w:w="2266" w:type="dxa"/>
          </w:tcPr>
          <w:p w:rsidR="00476C82" w:rsidRDefault="00476C82" w:rsidP="00332DCA">
            <w:r>
              <w:t>-</w:t>
            </w:r>
          </w:p>
        </w:tc>
      </w:tr>
      <w:tr w:rsidR="00476C82" w:rsidTr="0049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:rsidR="00476C82" w:rsidRDefault="00AA4200" w:rsidP="00332DCA">
            <w:r>
              <w:t>Cast</w:t>
            </w:r>
          </w:p>
        </w:tc>
        <w:tc>
          <w:tcPr>
            <w:tcW w:w="2266" w:type="dxa"/>
          </w:tcPr>
          <w:p w:rsidR="00476C82" w:rsidRDefault="00AA4200" w:rsidP="00332DCA">
            <w:proofErr w:type="spellStart"/>
            <w:r>
              <w:t>textarea</w:t>
            </w:r>
            <w:proofErr w:type="spellEnd"/>
          </w:p>
        </w:tc>
        <w:tc>
          <w:tcPr>
            <w:tcW w:w="2266" w:type="dxa"/>
          </w:tcPr>
          <w:p w:rsidR="00476C82" w:rsidRDefault="00AA4200" w:rsidP="00332DCA">
            <w:r>
              <w:t>Nein</w:t>
            </w:r>
          </w:p>
        </w:tc>
        <w:tc>
          <w:tcPr>
            <w:tcW w:w="2266" w:type="dxa"/>
          </w:tcPr>
          <w:p w:rsidR="00476C82" w:rsidRDefault="00AA4200" w:rsidP="00332DCA">
            <w:r>
              <w:t>.</w:t>
            </w:r>
            <w:r w:rsidRPr="00AA4200">
              <w:t>{0,500}</w:t>
            </w:r>
          </w:p>
        </w:tc>
      </w:tr>
      <w:tr w:rsidR="00476C82" w:rsidTr="004964CF">
        <w:tc>
          <w:tcPr>
            <w:tcW w:w="2265" w:type="dxa"/>
          </w:tcPr>
          <w:p w:rsidR="00476C82" w:rsidRDefault="00AA4200" w:rsidP="00332DCA">
            <w:r>
              <w:t>Image</w:t>
            </w:r>
          </w:p>
        </w:tc>
        <w:tc>
          <w:tcPr>
            <w:tcW w:w="2266" w:type="dxa"/>
          </w:tcPr>
          <w:p w:rsidR="00476C82" w:rsidRDefault="00AA4200" w:rsidP="000477F4">
            <w:proofErr w:type="spellStart"/>
            <w:r>
              <w:t>input</w:t>
            </w:r>
            <w:proofErr w:type="spellEnd"/>
            <w:r>
              <w:t xml:space="preserve"> (</w:t>
            </w:r>
            <w:proofErr w:type="spellStart"/>
            <w:r w:rsidR="000477F4">
              <w:t>file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:rsidR="00476C82" w:rsidRDefault="00AA4200" w:rsidP="00332DCA">
            <w:r>
              <w:t>Nein</w:t>
            </w:r>
          </w:p>
        </w:tc>
        <w:tc>
          <w:tcPr>
            <w:tcW w:w="2266" w:type="dxa"/>
          </w:tcPr>
          <w:p w:rsidR="00476C82" w:rsidRDefault="00AA4200" w:rsidP="00332DCA">
            <w:r>
              <w:t>-</w:t>
            </w:r>
          </w:p>
        </w:tc>
      </w:tr>
      <w:tr w:rsidR="00332DCA" w:rsidTr="0049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:rsidR="00332DCA" w:rsidRDefault="00AA4200" w:rsidP="00332DCA">
            <w:r>
              <w:t>Image Description</w:t>
            </w:r>
          </w:p>
        </w:tc>
        <w:tc>
          <w:tcPr>
            <w:tcW w:w="2266" w:type="dxa"/>
          </w:tcPr>
          <w:p w:rsidR="00332DCA" w:rsidRDefault="000477F4" w:rsidP="00332DCA">
            <w:proofErr w:type="spellStart"/>
            <w:r>
              <w:t>t</w:t>
            </w:r>
            <w:r w:rsidR="00AA4200">
              <w:t>extarea</w:t>
            </w:r>
            <w:proofErr w:type="spellEnd"/>
          </w:p>
        </w:tc>
        <w:tc>
          <w:tcPr>
            <w:tcW w:w="2266" w:type="dxa"/>
          </w:tcPr>
          <w:p w:rsidR="00332DCA" w:rsidRDefault="00AA4200" w:rsidP="00332DCA">
            <w:r>
              <w:t>Nein</w:t>
            </w:r>
          </w:p>
        </w:tc>
        <w:tc>
          <w:tcPr>
            <w:tcW w:w="2266" w:type="dxa"/>
          </w:tcPr>
          <w:p w:rsidR="00332DCA" w:rsidRDefault="00AA4200" w:rsidP="00332DCA">
            <w:r>
              <w:t xml:space="preserve">. </w:t>
            </w:r>
            <w:r w:rsidRPr="00AA4200">
              <w:t>{0,250}</w:t>
            </w:r>
          </w:p>
        </w:tc>
      </w:tr>
    </w:tbl>
    <w:p w:rsidR="008A6597" w:rsidRPr="001002C8" w:rsidRDefault="008A6597" w:rsidP="001002C8"/>
    <w:p w:rsidR="00D43AD2" w:rsidRDefault="008C7ACB" w:rsidP="003F215D">
      <w:pPr>
        <w:pStyle w:val="berschrift2"/>
      </w:pPr>
      <w:bookmarkStart w:id="10" w:name="_Toc405282851"/>
      <w:r>
        <w:t>Genre</w:t>
      </w:r>
      <w:r w:rsidR="001002C8">
        <w:t>s und Preisgruppen</w:t>
      </w:r>
      <w:r>
        <w:t xml:space="preserve"> löschen</w:t>
      </w:r>
      <w:bookmarkEnd w:id="10"/>
    </w:p>
    <w:p w:rsidR="001002C8" w:rsidRDefault="00FD384A" w:rsidP="001002C8">
      <w:r>
        <w:t>Es kann die Situation eintreten, dass</w:t>
      </w:r>
      <w:r w:rsidR="001002C8">
        <w:t xml:space="preserve"> ein Genre oder eine Preisgruppe gelöscht</w:t>
      </w:r>
      <w:r w:rsidR="00414DF0">
        <w:t xml:space="preserve"> </w:t>
      </w:r>
      <w:r w:rsidR="001002C8">
        <w:t>werden will, welche bereits einer Veranstaltung zugewiesen ist.</w:t>
      </w:r>
    </w:p>
    <w:p w:rsidR="00187932" w:rsidRDefault="00187932" w:rsidP="001002C8">
      <w:r>
        <w:t xml:space="preserve">Für diese Situation habe ich mir </w:t>
      </w:r>
      <w:r w:rsidR="00131939">
        <w:t xml:space="preserve">folgende </w:t>
      </w:r>
      <w:r>
        <w:t xml:space="preserve">zwei </w:t>
      </w:r>
      <w:r w:rsidR="005E7B39">
        <w:t>Lösungsa</w:t>
      </w:r>
      <w:r>
        <w:t>nsätze überlegt:</w:t>
      </w:r>
    </w:p>
    <w:p w:rsidR="00131939" w:rsidRDefault="00634E91" w:rsidP="00634E91">
      <w:pPr>
        <w:pStyle w:val="berschrift3"/>
      </w:pPr>
      <w:bookmarkStart w:id="11" w:name="_Toc405282852"/>
      <w:r>
        <w:t>Soft Delete</w:t>
      </w:r>
      <w:bookmarkEnd w:id="11"/>
    </w:p>
    <w:p w:rsidR="001002C8" w:rsidRDefault="00051C37" w:rsidP="001002C8">
      <w:r>
        <w:t>Bei diesem Ansatz</w:t>
      </w:r>
      <w:r w:rsidR="001002C8">
        <w:t xml:space="preserve"> </w:t>
      </w:r>
      <w:r w:rsidR="00AA24F7">
        <w:t>würde</w:t>
      </w:r>
      <w:r w:rsidR="001002C8">
        <w:t xml:space="preserve"> das entsprechende Genre beziehungsweise die entsprechende</w:t>
      </w:r>
      <w:r w:rsidR="00414DF0">
        <w:t xml:space="preserve"> </w:t>
      </w:r>
      <w:r w:rsidR="001002C8">
        <w:t xml:space="preserve">Preisgruppe nicht </w:t>
      </w:r>
      <w:r w:rsidR="00187932">
        <w:t>endgültig</w:t>
      </w:r>
      <w:r w:rsidR="001002C8">
        <w:t xml:space="preserve"> aus dem System gelöscht, sondern nur für die Zuweisung</w:t>
      </w:r>
      <w:r w:rsidR="00414DF0">
        <w:t xml:space="preserve"> </w:t>
      </w:r>
      <w:r w:rsidR="001002C8">
        <w:t xml:space="preserve">zu Veranstaltungen deaktiviert. So </w:t>
      </w:r>
      <w:r w:rsidR="008C1063">
        <w:t>würden</w:t>
      </w:r>
      <w:r w:rsidR="001002C8">
        <w:t xml:space="preserve"> alle existierenden </w:t>
      </w:r>
      <w:r w:rsidR="00414DF0">
        <w:t xml:space="preserve">Veranstaltungen </w:t>
      </w:r>
      <w:r w:rsidR="008C1063">
        <w:t>korrekt bestehen</w:t>
      </w:r>
      <w:r w:rsidR="00300C5A">
        <w:t xml:space="preserve"> bleiben und</w:t>
      </w:r>
      <w:r w:rsidR="008C1063">
        <w:t xml:space="preserve"> </w:t>
      </w:r>
      <w:r w:rsidR="001002C8">
        <w:t xml:space="preserve">das gelöschte Element </w:t>
      </w:r>
      <w:r w:rsidR="00300C5A">
        <w:t>könnte</w:t>
      </w:r>
      <w:r w:rsidR="001002C8">
        <w:t xml:space="preserve"> nicht mehr </w:t>
      </w:r>
      <w:r w:rsidR="008C1063">
        <w:t xml:space="preserve">zu neuen Veranstaltungen zugewiesen </w:t>
      </w:r>
      <w:r w:rsidR="001002C8">
        <w:t>werden.</w:t>
      </w:r>
      <w:r w:rsidR="00414DF0">
        <w:t xml:space="preserve"> </w:t>
      </w:r>
      <w:r w:rsidR="001002C8">
        <w:t xml:space="preserve">Der Benutzer </w:t>
      </w:r>
      <w:r w:rsidR="006A5592">
        <w:t>würde</w:t>
      </w:r>
      <w:r w:rsidR="001002C8">
        <w:t xml:space="preserve"> mit einem Warnhinweis auf dieses Verhalten aufmerksam gemacht</w:t>
      </w:r>
      <w:r w:rsidR="006A5592">
        <w:t xml:space="preserve"> werden</w:t>
      </w:r>
      <w:r w:rsidR="001002C8">
        <w:t>.</w:t>
      </w:r>
    </w:p>
    <w:p w:rsidR="001002C8" w:rsidRDefault="001002C8" w:rsidP="001002C8">
      <w:r>
        <w:t>Das Erstellen eines neuen Genres oder einer neuen Preisgruppe mit dem Namen</w:t>
      </w:r>
      <w:r w:rsidR="00414DF0">
        <w:t xml:space="preserve"> </w:t>
      </w:r>
      <w:r>
        <w:t xml:space="preserve">eines entsprechenden deaktivierten Elements </w:t>
      </w:r>
      <w:r w:rsidR="006A5592">
        <w:t>würde</w:t>
      </w:r>
      <w:r>
        <w:t xml:space="preserve"> dazu </w:t>
      </w:r>
      <w:r w:rsidR="006A5592">
        <w:t xml:space="preserve">führen </w:t>
      </w:r>
      <w:r w:rsidR="00414DF0">
        <w:t>dass</w:t>
      </w:r>
      <w:r>
        <w:t xml:space="preserve"> dieses reaktiviert wird.</w:t>
      </w:r>
      <w:r w:rsidR="00414DF0">
        <w:t xml:space="preserve"> </w:t>
      </w:r>
      <w:r>
        <w:t xml:space="preserve">Auch darauf </w:t>
      </w:r>
      <w:r w:rsidR="00C374F2">
        <w:t>würde</w:t>
      </w:r>
      <w:r>
        <w:t xml:space="preserve"> der Benutzer mit einem Warnhinweis aufmerksam gemacht</w:t>
      </w:r>
      <w:r w:rsidR="00AB71BA">
        <w:t xml:space="preserve"> werden</w:t>
      </w:r>
      <w:r>
        <w:t>.</w:t>
      </w:r>
    </w:p>
    <w:p w:rsidR="00F60A5C" w:rsidRDefault="00F60A5C" w:rsidP="00F60A5C">
      <w:pPr>
        <w:pStyle w:val="berschrift3"/>
      </w:pPr>
      <w:bookmarkStart w:id="12" w:name="_Toc405282853"/>
      <w:r>
        <w:t>K</w:t>
      </w:r>
      <w:r w:rsidR="004B7CA5">
        <w:t>eine Löschung möglich</w:t>
      </w:r>
      <w:bookmarkEnd w:id="12"/>
    </w:p>
    <w:p w:rsidR="004B7CA5" w:rsidRDefault="006A5592" w:rsidP="004B7CA5">
      <w:r>
        <w:t xml:space="preserve">Die zweite Option ist </w:t>
      </w:r>
      <w:r w:rsidR="008301C0">
        <w:t>es</w:t>
      </w:r>
      <w:r w:rsidR="00DD5513">
        <w:t>,</w:t>
      </w:r>
      <w:r w:rsidR="008301C0">
        <w:t xml:space="preserve"> die Löschung von Genres und Preisgruppen welche</w:t>
      </w:r>
      <w:r w:rsidR="006F718E">
        <w:t xml:space="preserve"> bereits</w:t>
      </w:r>
      <w:r w:rsidR="008301C0">
        <w:t xml:space="preserve"> einer Veranstaltung zugeordnet sind nicht zu erlauben.</w:t>
      </w:r>
      <w:r w:rsidR="00661BD3">
        <w:t xml:space="preserve"> </w:t>
      </w:r>
      <w:r w:rsidR="00942F86">
        <w:t>Nur solche welche noch nicht zugeordnet sind können gelöscht werden</w:t>
      </w:r>
      <w:r w:rsidR="00C06846">
        <w:t>.</w:t>
      </w:r>
    </w:p>
    <w:p w:rsidR="00DD5513" w:rsidRPr="004B7CA5" w:rsidRDefault="00DD5513" w:rsidP="004B7CA5">
      <w:r>
        <w:t xml:space="preserve">Die Umsetzung dieser Methode erscheint mir als </w:t>
      </w:r>
      <w:r w:rsidR="00892B1B">
        <w:t>weniger Zeitaufwändig</w:t>
      </w:r>
      <w:r>
        <w:t xml:space="preserve"> und ich habe mich deshalb dafür entschieden</w:t>
      </w:r>
      <w:r w:rsidR="00853746">
        <w:t>.</w:t>
      </w:r>
    </w:p>
    <w:p w:rsidR="004D29C9" w:rsidRDefault="004D29C9">
      <w:pPr>
        <w:rPr>
          <w:smallCaps/>
          <w:spacing w:val="5"/>
          <w:sz w:val="32"/>
          <w:szCs w:val="32"/>
        </w:rPr>
      </w:pPr>
      <w:r>
        <w:br w:type="page"/>
      </w:r>
    </w:p>
    <w:p w:rsidR="003F215D" w:rsidRPr="003F215D" w:rsidRDefault="003F215D" w:rsidP="003F215D">
      <w:pPr>
        <w:pStyle w:val="berschrift1"/>
      </w:pPr>
      <w:bookmarkStart w:id="13" w:name="_Toc405282854"/>
      <w:r>
        <w:lastRenderedPageBreak/>
        <w:t>Allgemein</w:t>
      </w:r>
      <w:bookmarkEnd w:id="13"/>
    </w:p>
    <w:p w:rsidR="003F215D" w:rsidRDefault="003F215D" w:rsidP="003F215D">
      <w:pPr>
        <w:pStyle w:val="berschrift2"/>
      </w:pPr>
      <w:bookmarkStart w:id="14" w:name="_Toc405282855"/>
      <w:r>
        <w:t>Eingabevalidierung</w:t>
      </w:r>
      <w:bookmarkEnd w:id="14"/>
    </w:p>
    <w:p w:rsidR="00782090" w:rsidRDefault="003A56AB" w:rsidP="00257093">
      <w:r>
        <w:t xml:space="preserve">Alle Eingabefelder </w:t>
      </w:r>
      <w:r w:rsidR="00921216">
        <w:t>nutzen ein</w:t>
      </w:r>
      <w:r>
        <w:t xml:space="preserve"> </w:t>
      </w:r>
      <w:r w:rsidR="002552F4">
        <w:t xml:space="preserve">für die Eingabe </w:t>
      </w:r>
      <w:r>
        <w:t>passendes HTML5 „Type“</w:t>
      </w:r>
      <w:r w:rsidR="00175748">
        <w:t xml:space="preserve"> Attribut oder einen Pattern welcher das Eingabeformat va</w:t>
      </w:r>
      <w:r w:rsidR="00BE0C8A">
        <w:t>l</w:t>
      </w:r>
      <w:r w:rsidR="00175748">
        <w:t>idiert</w:t>
      </w:r>
      <w:r w:rsidR="00BE0C8A">
        <w:t>. Beim leerlassen oder einer Eingabe mit einem falschen Format wird dem Benutzer ein Warnhinweis angezeigt und das Formular wird nicht abgeschickt.</w:t>
      </w:r>
      <w:r w:rsidR="00937FF2">
        <w:t xml:space="preserve"> </w:t>
      </w:r>
      <w:r w:rsidR="00926050">
        <w:t xml:space="preserve">Serverseitig werden alle Benutzereingaben erneut auf Vorhandensein und das korrekte Format überprüft um gezielte Falscheingaben zu </w:t>
      </w:r>
      <w:r w:rsidR="00F96A0A">
        <w:t>unterbinden</w:t>
      </w:r>
      <w:r w:rsidR="00926050">
        <w:t>.</w:t>
      </w:r>
    </w:p>
    <w:p w:rsidR="003F215D" w:rsidRPr="003F215D" w:rsidRDefault="00971FFA" w:rsidP="003F215D">
      <w:r>
        <w:t xml:space="preserve">Benutzereingaben werden in der Originalform in der Datenbank gespeichert, beim </w:t>
      </w:r>
      <w:r w:rsidR="00AB5CE6">
        <w:t>Anzeigen auf</w:t>
      </w:r>
      <w:r>
        <w:t xml:space="preserve"> der Benutzeroberfläche werden </w:t>
      </w:r>
      <w:r w:rsidR="00782090">
        <w:t>potentiell Gefährliche Zeichen (JavaScript etc.)</w:t>
      </w:r>
      <w:r>
        <w:t xml:space="preserve"> aber </w:t>
      </w:r>
      <w:r w:rsidR="00782090">
        <w:t>entfernt.</w:t>
      </w:r>
      <w:r w:rsidR="00A65635">
        <w:t xml:space="preserve"> Bei Datenbankzugriffen wird PDO</w:t>
      </w:r>
      <w:r w:rsidR="00E772D6">
        <w:t xml:space="preserve"> Parameter</w:t>
      </w:r>
      <w:r w:rsidR="00A65635">
        <w:t xml:space="preserve"> verwendet um SQL-Injektion Angriffen vorzubeugen.</w:t>
      </w:r>
      <w:r>
        <w:t xml:space="preserve"> </w:t>
      </w:r>
      <w:r w:rsidR="00AD6EF6">
        <w:t>Ausserdem sind a</w:t>
      </w:r>
      <w:r w:rsidR="00F96A0A">
        <w:t xml:space="preserve">lle Formulare sind mit einem </w:t>
      </w:r>
      <w:r w:rsidR="007F0247">
        <w:t>versteckten</w:t>
      </w:r>
      <w:r w:rsidR="00F96A0A">
        <w:t xml:space="preserve"> Feld zum Schutz gegen </w:t>
      </w:r>
      <w:r w:rsidR="00F96A0A" w:rsidRPr="00F96A0A">
        <w:t>Cross-Site-Request-</w:t>
      </w:r>
      <w:proofErr w:type="spellStart"/>
      <w:r w:rsidR="00F96A0A" w:rsidRPr="00F96A0A">
        <w:t>Forgery</w:t>
      </w:r>
      <w:proofErr w:type="spellEnd"/>
      <w:r w:rsidR="00F96A0A">
        <w:t xml:space="preserve"> Attacken ausgerüstet.</w:t>
      </w:r>
    </w:p>
    <w:sectPr w:rsidR="003F215D" w:rsidRPr="003F215D" w:rsidSect="006C52E5">
      <w:headerReference w:type="default" r:id="rId11"/>
      <w:footerReference w:type="default" r:id="rId12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6DE" w:rsidRDefault="00DF46DE" w:rsidP="004F02AE">
      <w:pPr>
        <w:spacing w:after="0" w:line="240" w:lineRule="auto"/>
      </w:pPr>
      <w:r>
        <w:separator/>
      </w:r>
    </w:p>
  </w:endnote>
  <w:endnote w:type="continuationSeparator" w:id="0">
    <w:p w:rsidR="00DF46DE" w:rsidRDefault="00DF46DE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DE6F67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DE6F67" w:rsidRPr="00DE6F67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DE6F67" w:rsidRPr="00DE6F67">
      <w:rPr>
        <w:rFonts w:ascii="Arial" w:hAnsi="Arial" w:cs="Arial"/>
        <w:b/>
        <w:bCs/>
        <w:noProof/>
        <w:sz w:val="16"/>
        <w:szCs w:val="16"/>
        <w:lang w:val="de-DE"/>
      </w:rPr>
      <w:t>6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6DE" w:rsidRDefault="00DF46DE" w:rsidP="004F02AE">
      <w:pPr>
        <w:spacing w:after="0" w:line="240" w:lineRule="auto"/>
      </w:pPr>
      <w:r>
        <w:separator/>
      </w:r>
    </w:p>
  </w:footnote>
  <w:footnote w:type="continuationSeparator" w:id="0">
    <w:p w:rsidR="00DF46DE" w:rsidRDefault="00DF46DE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F6067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F6067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F6067">
      <w:rPr>
        <w:rFonts w:ascii="Arial" w:hAnsi="Arial" w:cs="Arial"/>
        <w:sz w:val="16"/>
        <w:szCs w:val="16"/>
      </w:rPr>
      <w:t>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24A"/>
    <w:multiLevelType w:val="hybridMultilevel"/>
    <w:tmpl w:val="DFE00FC4"/>
    <w:lvl w:ilvl="0" w:tplc="DE260D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B477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28D5"/>
    <w:rsid w:val="000054B3"/>
    <w:rsid w:val="00015687"/>
    <w:rsid w:val="00022A33"/>
    <w:rsid w:val="000242D8"/>
    <w:rsid w:val="0002485F"/>
    <w:rsid w:val="00026FAA"/>
    <w:rsid w:val="000341CD"/>
    <w:rsid w:val="00043EA6"/>
    <w:rsid w:val="00045DC0"/>
    <w:rsid w:val="000477F4"/>
    <w:rsid w:val="00051C37"/>
    <w:rsid w:val="00055996"/>
    <w:rsid w:val="000639B3"/>
    <w:rsid w:val="000671D9"/>
    <w:rsid w:val="00072646"/>
    <w:rsid w:val="000A7715"/>
    <w:rsid w:val="000B6956"/>
    <w:rsid w:val="000C2366"/>
    <w:rsid w:val="000E6737"/>
    <w:rsid w:val="001002C8"/>
    <w:rsid w:val="00103349"/>
    <w:rsid w:val="00112DF0"/>
    <w:rsid w:val="00115BBC"/>
    <w:rsid w:val="001200A8"/>
    <w:rsid w:val="00131939"/>
    <w:rsid w:val="0013547C"/>
    <w:rsid w:val="00151C45"/>
    <w:rsid w:val="00166456"/>
    <w:rsid w:val="00166A20"/>
    <w:rsid w:val="00175748"/>
    <w:rsid w:val="00187932"/>
    <w:rsid w:val="0019420D"/>
    <w:rsid w:val="001A2B99"/>
    <w:rsid w:val="001B36F1"/>
    <w:rsid w:val="001D60D9"/>
    <w:rsid w:val="001E03CD"/>
    <w:rsid w:val="001F4050"/>
    <w:rsid w:val="001F73A7"/>
    <w:rsid w:val="001F7956"/>
    <w:rsid w:val="00202320"/>
    <w:rsid w:val="00214132"/>
    <w:rsid w:val="00220A01"/>
    <w:rsid w:val="002429DC"/>
    <w:rsid w:val="00246AF4"/>
    <w:rsid w:val="00246CBA"/>
    <w:rsid w:val="002552F4"/>
    <w:rsid w:val="00257093"/>
    <w:rsid w:val="0027043E"/>
    <w:rsid w:val="00296807"/>
    <w:rsid w:val="002B00D9"/>
    <w:rsid w:val="002B5151"/>
    <w:rsid w:val="002D3D2C"/>
    <w:rsid w:val="002D7A31"/>
    <w:rsid w:val="002E32F0"/>
    <w:rsid w:val="00300C5A"/>
    <w:rsid w:val="00325C1F"/>
    <w:rsid w:val="00332DCA"/>
    <w:rsid w:val="00340731"/>
    <w:rsid w:val="00354B45"/>
    <w:rsid w:val="00354C07"/>
    <w:rsid w:val="00362187"/>
    <w:rsid w:val="0039524A"/>
    <w:rsid w:val="003A56AB"/>
    <w:rsid w:val="003A6259"/>
    <w:rsid w:val="003B3C0F"/>
    <w:rsid w:val="003B42B9"/>
    <w:rsid w:val="003B6B67"/>
    <w:rsid w:val="003D4FDA"/>
    <w:rsid w:val="003F215D"/>
    <w:rsid w:val="00405625"/>
    <w:rsid w:val="0040664C"/>
    <w:rsid w:val="004067C6"/>
    <w:rsid w:val="00414DF0"/>
    <w:rsid w:val="00421132"/>
    <w:rsid w:val="004242DB"/>
    <w:rsid w:val="00427ACD"/>
    <w:rsid w:val="00431052"/>
    <w:rsid w:val="0044131A"/>
    <w:rsid w:val="0044219D"/>
    <w:rsid w:val="004430DD"/>
    <w:rsid w:val="0044562D"/>
    <w:rsid w:val="00462686"/>
    <w:rsid w:val="004747E4"/>
    <w:rsid w:val="00476C82"/>
    <w:rsid w:val="00493778"/>
    <w:rsid w:val="004A4820"/>
    <w:rsid w:val="004A4901"/>
    <w:rsid w:val="004B3304"/>
    <w:rsid w:val="004B4B42"/>
    <w:rsid w:val="004B7CA5"/>
    <w:rsid w:val="004D29C9"/>
    <w:rsid w:val="004F02AE"/>
    <w:rsid w:val="004F2874"/>
    <w:rsid w:val="004F3162"/>
    <w:rsid w:val="00507534"/>
    <w:rsid w:val="00513A74"/>
    <w:rsid w:val="00524527"/>
    <w:rsid w:val="00526EB7"/>
    <w:rsid w:val="00534820"/>
    <w:rsid w:val="00536B1A"/>
    <w:rsid w:val="00540F5D"/>
    <w:rsid w:val="0054120A"/>
    <w:rsid w:val="00551142"/>
    <w:rsid w:val="0057698F"/>
    <w:rsid w:val="00580080"/>
    <w:rsid w:val="005944C7"/>
    <w:rsid w:val="005B27C3"/>
    <w:rsid w:val="005D2260"/>
    <w:rsid w:val="005E030D"/>
    <w:rsid w:val="005E7B39"/>
    <w:rsid w:val="005F5905"/>
    <w:rsid w:val="005F6067"/>
    <w:rsid w:val="0060413A"/>
    <w:rsid w:val="0060586E"/>
    <w:rsid w:val="00610B42"/>
    <w:rsid w:val="00611E2F"/>
    <w:rsid w:val="00625194"/>
    <w:rsid w:val="00626942"/>
    <w:rsid w:val="006324C5"/>
    <w:rsid w:val="00634E91"/>
    <w:rsid w:val="006401D8"/>
    <w:rsid w:val="006523EE"/>
    <w:rsid w:val="00653835"/>
    <w:rsid w:val="006613E3"/>
    <w:rsid w:val="00661BD3"/>
    <w:rsid w:val="00674D34"/>
    <w:rsid w:val="006A181B"/>
    <w:rsid w:val="006A5592"/>
    <w:rsid w:val="006B3AC8"/>
    <w:rsid w:val="006B56C9"/>
    <w:rsid w:val="006C52E5"/>
    <w:rsid w:val="006D0344"/>
    <w:rsid w:val="006E0416"/>
    <w:rsid w:val="006F7109"/>
    <w:rsid w:val="006F718E"/>
    <w:rsid w:val="006F7353"/>
    <w:rsid w:val="007024AA"/>
    <w:rsid w:val="00712EE9"/>
    <w:rsid w:val="00756B67"/>
    <w:rsid w:val="00775CC1"/>
    <w:rsid w:val="00782090"/>
    <w:rsid w:val="00782AE0"/>
    <w:rsid w:val="00782E6F"/>
    <w:rsid w:val="00784D1C"/>
    <w:rsid w:val="00797A66"/>
    <w:rsid w:val="007A0763"/>
    <w:rsid w:val="007B7478"/>
    <w:rsid w:val="007C6491"/>
    <w:rsid w:val="007D242E"/>
    <w:rsid w:val="007D300F"/>
    <w:rsid w:val="007E1FE8"/>
    <w:rsid w:val="007E2C84"/>
    <w:rsid w:val="007E37D7"/>
    <w:rsid w:val="007F0247"/>
    <w:rsid w:val="007F0B13"/>
    <w:rsid w:val="007F26E5"/>
    <w:rsid w:val="00804FB7"/>
    <w:rsid w:val="008210CE"/>
    <w:rsid w:val="008242A7"/>
    <w:rsid w:val="00825654"/>
    <w:rsid w:val="008301C0"/>
    <w:rsid w:val="00837A4B"/>
    <w:rsid w:val="00842BF2"/>
    <w:rsid w:val="008438C8"/>
    <w:rsid w:val="00846CD0"/>
    <w:rsid w:val="008531E8"/>
    <w:rsid w:val="00853746"/>
    <w:rsid w:val="0087443F"/>
    <w:rsid w:val="00881783"/>
    <w:rsid w:val="00892B1B"/>
    <w:rsid w:val="008A4404"/>
    <w:rsid w:val="008A6056"/>
    <w:rsid w:val="008A6597"/>
    <w:rsid w:val="008B7510"/>
    <w:rsid w:val="008B7909"/>
    <w:rsid w:val="008C1063"/>
    <w:rsid w:val="008C7ACB"/>
    <w:rsid w:val="008D79F6"/>
    <w:rsid w:val="008F741D"/>
    <w:rsid w:val="00902B97"/>
    <w:rsid w:val="0091222B"/>
    <w:rsid w:val="00921216"/>
    <w:rsid w:val="00926050"/>
    <w:rsid w:val="00926FB0"/>
    <w:rsid w:val="00936BF2"/>
    <w:rsid w:val="00937FF2"/>
    <w:rsid w:val="00942F86"/>
    <w:rsid w:val="00947B8C"/>
    <w:rsid w:val="00954EC6"/>
    <w:rsid w:val="00956A60"/>
    <w:rsid w:val="00957A23"/>
    <w:rsid w:val="009617EF"/>
    <w:rsid w:val="00961E35"/>
    <w:rsid w:val="0096445A"/>
    <w:rsid w:val="00971FFA"/>
    <w:rsid w:val="009862BF"/>
    <w:rsid w:val="009922FE"/>
    <w:rsid w:val="009A2850"/>
    <w:rsid w:val="009A28DB"/>
    <w:rsid w:val="009B1B1E"/>
    <w:rsid w:val="009C5E7F"/>
    <w:rsid w:val="009E0A30"/>
    <w:rsid w:val="009E56DC"/>
    <w:rsid w:val="00A21977"/>
    <w:rsid w:val="00A349A2"/>
    <w:rsid w:val="00A420B8"/>
    <w:rsid w:val="00A642AF"/>
    <w:rsid w:val="00A65635"/>
    <w:rsid w:val="00A660BD"/>
    <w:rsid w:val="00A67514"/>
    <w:rsid w:val="00A74F7A"/>
    <w:rsid w:val="00A90306"/>
    <w:rsid w:val="00AA24F7"/>
    <w:rsid w:val="00AA3CD6"/>
    <w:rsid w:val="00AA4200"/>
    <w:rsid w:val="00AB5CE6"/>
    <w:rsid w:val="00AB71BA"/>
    <w:rsid w:val="00AC7D9C"/>
    <w:rsid w:val="00AD6EF6"/>
    <w:rsid w:val="00AE0B20"/>
    <w:rsid w:val="00AE2568"/>
    <w:rsid w:val="00AF5D83"/>
    <w:rsid w:val="00B01D93"/>
    <w:rsid w:val="00B07B28"/>
    <w:rsid w:val="00B21D85"/>
    <w:rsid w:val="00B32093"/>
    <w:rsid w:val="00B46FF8"/>
    <w:rsid w:val="00B50463"/>
    <w:rsid w:val="00B50F14"/>
    <w:rsid w:val="00B61A7F"/>
    <w:rsid w:val="00B659EC"/>
    <w:rsid w:val="00B77E65"/>
    <w:rsid w:val="00B8230E"/>
    <w:rsid w:val="00BA75C5"/>
    <w:rsid w:val="00BB240E"/>
    <w:rsid w:val="00BB4BEE"/>
    <w:rsid w:val="00BB5C79"/>
    <w:rsid w:val="00BB6FD5"/>
    <w:rsid w:val="00BC1B07"/>
    <w:rsid w:val="00BC28BA"/>
    <w:rsid w:val="00BC3B92"/>
    <w:rsid w:val="00BE0C8A"/>
    <w:rsid w:val="00BE4E0D"/>
    <w:rsid w:val="00BF2FFA"/>
    <w:rsid w:val="00C007F7"/>
    <w:rsid w:val="00C06846"/>
    <w:rsid w:val="00C07949"/>
    <w:rsid w:val="00C2300A"/>
    <w:rsid w:val="00C32652"/>
    <w:rsid w:val="00C374F2"/>
    <w:rsid w:val="00C41E6C"/>
    <w:rsid w:val="00C56C12"/>
    <w:rsid w:val="00C578B3"/>
    <w:rsid w:val="00C80CA6"/>
    <w:rsid w:val="00C83D97"/>
    <w:rsid w:val="00C940CA"/>
    <w:rsid w:val="00CB1410"/>
    <w:rsid w:val="00CB5B81"/>
    <w:rsid w:val="00CC574F"/>
    <w:rsid w:val="00CD0B2B"/>
    <w:rsid w:val="00CD4C6D"/>
    <w:rsid w:val="00CE12C7"/>
    <w:rsid w:val="00CE547A"/>
    <w:rsid w:val="00CF63EF"/>
    <w:rsid w:val="00D24BA0"/>
    <w:rsid w:val="00D37100"/>
    <w:rsid w:val="00D43AD2"/>
    <w:rsid w:val="00D86398"/>
    <w:rsid w:val="00DA1F63"/>
    <w:rsid w:val="00DB4BA6"/>
    <w:rsid w:val="00DB4BCE"/>
    <w:rsid w:val="00DB7A36"/>
    <w:rsid w:val="00DC494C"/>
    <w:rsid w:val="00DC5A98"/>
    <w:rsid w:val="00DD5439"/>
    <w:rsid w:val="00DD5513"/>
    <w:rsid w:val="00DD6140"/>
    <w:rsid w:val="00DE2950"/>
    <w:rsid w:val="00DE5B3A"/>
    <w:rsid w:val="00DE6F67"/>
    <w:rsid w:val="00DF1EC2"/>
    <w:rsid w:val="00DF2D83"/>
    <w:rsid w:val="00DF46DE"/>
    <w:rsid w:val="00DF75DB"/>
    <w:rsid w:val="00E01451"/>
    <w:rsid w:val="00E01B54"/>
    <w:rsid w:val="00E025E3"/>
    <w:rsid w:val="00E118ED"/>
    <w:rsid w:val="00E21C90"/>
    <w:rsid w:val="00E22C68"/>
    <w:rsid w:val="00E33E7D"/>
    <w:rsid w:val="00E40B10"/>
    <w:rsid w:val="00E6201F"/>
    <w:rsid w:val="00E73727"/>
    <w:rsid w:val="00E772D6"/>
    <w:rsid w:val="00E97831"/>
    <w:rsid w:val="00EA3478"/>
    <w:rsid w:val="00EB12D3"/>
    <w:rsid w:val="00EC477C"/>
    <w:rsid w:val="00EC5424"/>
    <w:rsid w:val="00EC581D"/>
    <w:rsid w:val="00ED1DE0"/>
    <w:rsid w:val="00EF17B0"/>
    <w:rsid w:val="00EF3DAA"/>
    <w:rsid w:val="00F12EE3"/>
    <w:rsid w:val="00F14297"/>
    <w:rsid w:val="00F152F8"/>
    <w:rsid w:val="00F16400"/>
    <w:rsid w:val="00F26D97"/>
    <w:rsid w:val="00F32765"/>
    <w:rsid w:val="00F36A2C"/>
    <w:rsid w:val="00F43821"/>
    <w:rsid w:val="00F477FB"/>
    <w:rsid w:val="00F53410"/>
    <w:rsid w:val="00F56BED"/>
    <w:rsid w:val="00F60A5C"/>
    <w:rsid w:val="00F64BB7"/>
    <w:rsid w:val="00F83358"/>
    <w:rsid w:val="00F834E6"/>
    <w:rsid w:val="00F83E3A"/>
    <w:rsid w:val="00F94662"/>
    <w:rsid w:val="00F94963"/>
    <w:rsid w:val="00F96A0A"/>
    <w:rsid w:val="00FB76BC"/>
    <w:rsid w:val="00FC67D1"/>
    <w:rsid w:val="00FD1745"/>
    <w:rsid w:val="00FD384A"/>
    <w:rsid w:val="00FD41E7"/>
    <w:rsid w:val="00FE0DC8"/>
    <w:rsid w:val="00FF5B30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numPr>
        <w:numId w:val="3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numPr>
        <w:ilvl w:val="1"/>
        <w:numId w:val="3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numPr>
        <w:ilvl w:val="2"/>
        <w:numId w:val="3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numPr>
        <w:ilvl w:val="3"/>
        <w:numId w:val="3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numPr>
        <w:ilvl w:val="4"/>
        <w:numId w:val="3"/>
      </w:num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numPr>
        <w:ilvl w:val="5"/>
        <w:numId w:val="3"/>
      </w:num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numPr>
        <w:ilvl w:val="6"/>
        <w:numId w:val="3"/>
      </w:num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numPr>
        <w:ilvl w:val="7"/>
        <w:numId w:val="3"/>
      </w:num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numPr>
        <w:ilvl w:val="8"/>
        <w:numId w:val="3"/>
      </w:num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styleId="Gitternetztabelle1hellAkzent1">
    <w:name w:val="Grid Table 1 Light Accent 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257093"/>
    <w:pPr>
      <w:spacing w:after="100"/>
      <w:ind w:left="400"/>
    </w:pPr>
  </w:style>
  <w:style w:type="table" w:styleId="EinfacheTabelle3">
    <w:name w:val="Plain Table 3"/>
    <w:basedOn w:val="NormaleTabelle"/>
    <w:uiPriority w:val="43"/>
    <w:rsid w:val="001F40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B63A0F-CD7A-43FD-B169-C5C5B931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4705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Event Kalender</vt:lpstr>
      <vt:lpstr>Event Kalender</vt:lpstr>
    </vt:vector>
  </TitlesOfParts>
  <Company>Gewerblich-industrielle Berufsfachschule Muttenz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Kalender</dc:title>
  <dc:subject>Konzept</dc:subject>
  <dc:creator>Dimitri Vranken</dc:creator>
  <cp:keywords/>
  <dc:description/>
  <cp:lastModifiedBy>Dimitri Vranken</cp:lastModifiedBy>
  <cp:revision>315</cp:revision>
  <cp:lastPrinted>2014-12-02T10:25:00Z</cp:lastPrinted>
  <dcterms:created xsi:type="dcterms:W3CDTF">2014-03-25T19:48:00Z</dcterms:created>
  <dcterms:modified xsi:type="dcterms:W3CDTF">2014-12-02T10:25:00Z</dcterms:modified>
</cp:coreProperties>
</file>