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40"/>
      </w:pPr>
      <w:r>
        <w:rPr>
          <w:rFonts w:ascii="Arial" w:cs="Arial" w:eastAsia="Arial" w:hAnsi="Arial"/>
          <w:b/>
          <w:bCs/>
          <w:color w:val="1F3864"/>
          <w:sz w:val="120"/>
          <w:szCs w:val="120"/>
        </w:rPr>
        <w:t xml:space="preserve">D-SIG</w:t>
      </w:r>
    </w:p>
    <w:p>
      <w:pPr>
        <w:spacing w:after="80"/>
      </w:pPr>
      <w:r>
        <w:rPr>
          <w:rFonts w:ascii="Arial" w:cs="Arial" w:eastAsia="Arial" w:hAnsi="Arial"/>
          <w:b/>
          <w:bCs/>
          <w:color w:val="2E75B6"/>
          <w:sz w:val="40"/>
          <w:szCs w:val="40"/>
        </w:rPr>
        <w:t xml:space="preserve">DISTILLED SIGNAL STANDARD</w:t>
      </w:r>
    </w:p>
    <w:p>
      <w:pPr>
        <w:spacing w:after="40"/>
      </w:pPr>
      <w:r>
        <w:rPr>
          <w:rFonts w:ascii="Arial" w:cs="Arial" w:eastAsia="Arial" w:hAnsi="Arial"/>
          <w:i/>
          <w:iCs/>
          <w:color w:val="444444"/>
          <w:sz w:val="28"/>
          <w:szCs w:val="28"/>
        </w:rPr>
        <w:t xml:space="preserve">Open standard for the distillation of digital vitality signals</w:t>
      </w:r>
    </w:p>
    <w:p>
      <w:pPr>
        <w:spacing w:after="80"/>
      </w:pPr>
      <w:r>
        <w:rPr>
          <w:rFonts w:ascii="Arial" w:cs="Arial" w:eastAsia="Arial" w:hAnsi="Arial"/>
          <w:i/>
          <w:iCs/>
          <w:color w:val="2E75B6"/>
          <w:sz w:val="24"/>
          <w:szCs w:val="24"/>
        </w:rPr>
        <w:t xml:space="preserve">An Architectural Blueprint and Position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none"/>
              <w:bottom w:val="single" w:color="2E75B6" w:sz="6"/>
              <w:right w:val="none"/>
            </w:tcBorders>
            <w:shd w:fill="FFFFFF" w:val="clear"/>
            <w:tcMar>
              <w:top w:type="dxa" w:w="120"/>
              <w:left w:type="dxa" w:w="120"/>
              <w:bottom w:type="dxa" w:w="120"/>
              <w:right w:type="dxa" w:w="120"/>
            </w:tcMar>
          </w:tcPr>
          <w:p>
            <w:r>
              <w:rPr>
                <w:rFonts w:ascii="Arial" w:cs="Arial" w:eastAsia="Arial" w:hAnsi="Arial"/>
                <w:color w:val="666666"/>
                <w:sz w:val="20"/>
                <w:szCs w:val="20"/>
              </w:rPr>
              <w:t xml:space="preserve">Version 0.5  ·  March 2026  ·  Status: Position Paper — Open for Community Review  ·  Public Domain (CC0)</w:t>
            </w:r>
          </w:p>
        </w:tc>
      </w:tr>
    </w:tbl>
    <w:p>
      <w:pPr>
        <w:spacing w:after="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CE6F1" w:val="clear"/>
            <w:tcMar>
              <w:top w:type="dxa" w:w="200"/>
              <w:left w:type="dxa" w:w="240"/>
              <w:bottom w:type="dxa" w:w="200"/>
              <w:right w:type="dxa" w:w="240"/>
            </w:tcMar>
          </w:tcPr>
          <w:p>
            <w:pPr>
              <w:spacing w:after="80"/>
            </w:pPr>
            <w:r>
              <w:rPr>
                <w:rFonts w:ascii="Arial" w:cs="Arial" w:eastAsia="Arial" w:hAnsi="Arial"/>
                <w:b/>
                <w:bCs/>
                <w:color w:val="1F3864"/>
                <w:sz w:val="24"/>
                <w:szCs w:val="24"/>
              </w:rPr>
              <w:t xml:space="preserve">ABSTRACT</w:t>
            </w:r>
          </w:p>
          <w:p>
            <w:pPr>
              <w:spacing w:after="100"/>
            </w:pPr>
            <w:r>
              <w:rPr>
                <w:rFonts w:ascii="Arial" w:cs="Arial" w:eastAsia="Arial" w:hAnsi="Arial"/>
                <w:color w:val="222222"/>
                <w:sz w:val="21"/>
                <w:szCs w:val="21"/>
              </w:rPr>
              <w:t xml:space="preserve">This document presents D-SIG (Distilled Signal) v0.5 as an architectural blueprint and position paper — not a prescriptive standard. D-SIG proposes a framework for producing, transmitting, and consuming unified vitality signals in distributed systems. It does not claim to compute truth. It proposes a structured way to see and understand operational truth differently: through multi-perspective convergence, cumulative trust, and semantically rich distillation.</w:t>
            </w:r>
          </w:p>
          <w:p>
            <w:pPr>
              <w:spacing w:after="100"/>
            </w:pPr>
            <w:r>
              <w:rPr>
                <w:rFonts w:ascii="Arial" w:cs="Arial" w:eastAsia="Arial" w:hAnsi="Arial"/>
                <w:color w:val="222222"/>
                <w:sz w:val="21"/>
                <w:szCs w:val="21"/>
              </w:rPr>
              <w:t xml:space="preserve">The framework specifies a minimal signal structure (Triple-Reduction: score 0–100, label, colour, trend), five architectural principles (P1–P5), nine distillation and robustness rules, and a producer trust model (D-SIG-PROD-01–05). All weighting parameters are implementation-defined. NetPulse is the reference implementation.</w:t>
            </w:r>
          </w:p>
          <w:p>
            <w:r>
              <w:rPr>
                <w:rFonts w:ascii="Arial" w:cs="Arial" w:eastAsia="Arial" w:hAnsi="Arial"/>
                <w:color w:val="222222"/>
                <w:sz w:val="21"/>
                <w:szCs w:val="21"/>
              </w:rPr>
              <w:t xml:space="preserve">v0.5 resolves three internal inconsistencies identified in peer review: the label/trend independence rule (deterministic), the baseline_cycles circularity (receiver-computed), and the precondition dimension concept (distinct from fail-fast). It also formalises the intellectual genealogy of the framework — from algorithmic trading composite indicators to distributed IT observability.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235A" w:sz="4"/>
              <w:left w:val="single" w:color="4A235A" w:sz="4"/>
              <w:bottom w:val="single" w:color="4A235A" w:sz="4"/>
              <w:right w:val="single" w:color="4A235A" w:sz="4"/>
            </w:tcBorders>
            <w:shd w:fill="EAD1DC" w:val="clear"/>
            <w:tcMar>
              <w:top w:type="dxa" w:w="160"/>
              <w:left w:type="dxa" w:w="200"/>
              <w:bottom w:type="dxa" w:w="160"/>
              <w:right w:type="dxa" w:w="200"/>
            </w:tcMar>
          </w:tcPr>
          <w:p>
            <w:pPr>
              <w:spacing w:after="60"/>
            </w:pPr>
            <w:r>
              <w:rPr>
                <w:rFonts w:ascii="Arial" w:cs="Arial" w:eastAsia="Arial" w:hAnsi="Arial"/>
                <w:b/>
                <w:bCs/>
                <w:color w:val="4A235A"/>
                <w:sz w:val="22"/>
                <w:szCs w:val="22"/>
              </w:rPr>
              <w:t xml:space="preserve">DOCUMENT STATUS AND INTENT</w:t>
            </w:r>
          </w:p>
          <w:p>
            <w:pPr>
              <w:spacing w:after="60"/>
            </w:pPr>
            <w:r>
              <w:rPr>
                <w:rFonts w:ascii="Arial" w:cs="Arial" w:eastAsia="Arial" w:hAnsi="Arial"/>
                <w:color w:val="4A235A"/>
                <w:sz w:val="20"/>
                <w:szCs w:val="20"/>
              </w:rPr>
              <w:t xml:space="preserve">D-SIG v0.5 is a position paper and architectural blueprint. It is not a finished standard awaiting ratification. It proposes conceptual foundations and a reference implementation (NetPulse) as proof of concept.</w:t>
            </w:r>
          </w:p>
          <w:p>
            <w:pPr>
              <w:spacing w:after="60"/>
            </w:pPr>
            <w:r>
              <w:rPr>
                <w:rFonts w:ascii="Arial" w:cs="Arial" w:eastAsia="Arial" w:hAnsi="Arial"/>
                <w:b/>
                <w:bCs/>
                <w:color w:val="4A235A"/>
                <w:sz w:val="20"/>
                <w:szCs w:val="20"/>
              </w:rPr>
              <w:t xml:space="preserve">What D-SIG claims: a structured framework for observability distillation, with documented properties and documented limits.</w:t>
            </w:r>
          </w:p>
          <w:p>
            <w:r>
              <w:rPr>
                <w:rFonts w:ascii="Arial" w:cs="Arial" w:eastAsia="Arial" w:hAnsi="Arial"/>
                <w:color w:val="4A235A"/>
                <w:sz w:val="20"/>
                <w:szCs w:val="20"/>
              </w:rPr>
              <w:t xml:space="preserve">What D-SIG does not claim: universal weighting coefficients, proof of measurement, or resolution of the oracle problem. The framework is a lens, not a formula.</w:t>
            </w:r>
          </w:p>
        </w:tc>
      </w:tr>
    </w:tbl>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r>
      <w:tr>
        <w:tc>
          <w:tcPr>
            <w:tcW w:type="dxa" w:w="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v0.1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 2026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Foundation: Triple-Reduction, P1–P5, multi-perspective distillation, CC0 governance.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 2026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velocity → trend, Peirce semiotic table, divergence matrix.</w:t>
            </w:r>
          </w:p>
        </w:tc>
      </w:tr>
      <w:tr>
        <w:tc>
          <w:tcPr>
            <w:tcW w:type="dxa" w:w="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v0.3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 2026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Producer trust model D-SIG-PROD-01–04. Robustness Rules 6–8. Mandatory TTL. Receiver requirements.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 2026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Prusik Principle. Pheromone Principle. baseline_cycles. Rule 9. D-SIG-PROD-05 (single anchor).</w:t>
            </w:r>
          </w:p>
        </w:tc>
      </w:tr>
      <w:tr>
        <w:tc>
          <w:tcPr>
            <w:tcW w:type="dxa" w:w="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val="false"/>
                <w:bCs w:val="false"/>
                <w:sz w:val="20"/>
                <w:szCs w:val="20"/>
              </w:rPr>
              <w:t xml:space="preserve">v0.5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 2026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 paper status formalised. Label/trend independence rule (deterministic). baseline_cycles circularity resolved (receiver-computed). Precondition dimension concept. Individual dimension TTL. Reference profile IT-Node. QAAF genealogy documented. Target case replaced by generic scenario.</w:t>
            </w:r>
          </w:p>
        </w:tc>
      </w:tr>
    </w:tbl>
    <w:p>
      <w:pPr>
        <w:spacing w:after="120"/>
      </w:pPr>
      <w:r>
        <w:t xml:space="preserve"/>
      </w:r>
    </w:p>
    <w:p>
      <w:pPr>
        <w:spacing w:before="480" w:after="200"/>
      </w:pPr>
      <w:r>
        <w:rPr>
          <w:rFonts w:ascii="Arial" w:cs="Arial" w:eastAsia="Arial" w:hAnsi="Arial"/>
          <w:b/>
          <w:bCs/>
          <w:color w:val="1F3864"/>
          <w:sz w:val="38"/>
          <w:szCs w:val="38"/>
        </w:rPr>
        <w:t xml:space="preserve">1. Intellectual Genealogy and Motivation</w:t>
      </w:r>
    </w:p>
    <w:p>
      <w:pPr>
        <w:pBdr>
          <w:bottom w:val="single" w:color="2E75B6" w:sz="6" w:space="4"/>
        </w:pBdr>
        <w:spacing w:before="300" w:after="120"/>
      </w:pPr>
      <w:r>
        <w:rPr>
          <w:rFonts w:ascii="Arial" w:cs="Arial" w:eastAsia="Arial" w:hAnsi="Arial"/>
          <w:b/>
          <w:bCs/>
          <w:color w:val="2E75B6"/>
          <w:sz w:val="28"/>
          <w:szCs w:val="28"/>
        </w:rPr>
        <w:t xml:space="preserve">1.1  From Algorithmic Trading to IT Observability</w:t>
      </w:r>
    </w:p>
    <w:p>
      <w:pPr>
        <w:spacing w:after="120"/>
      </w:pPr>
      <w:r>
        <w:rPr>
          <w:rFonts w:ascii="Arial" w:cs="Arial" w:eastAsia="Arial" w:hAnsi="Arial"/>
          <w:sz w:val="22"/>
          <w:szCs w:val="22"/>
        </w:rPr>
        <w:t xml:space="preserve">D-SIG did not emerge from the IT observability domain. It emerged from a structural observation made by a practitioner of algorithmic trading who also operated distributed network infrastructure: the signal processing patterns that work in financial markets — composite indicators, trend derivatives, convergence of independent perspectives — had never been formally applied to IT operational monitoring.</w:t>
      </w:r>
    </w:p>
    <w:p>
      <w:pPr>
        <w:spacing w:after="80"/>
      </w:pPr>
      <w:r>
        <w:t xml:space="preserve"/>
      </w:r>
    </w:p>
    <w:p>
      <w:pPr>
        <w:spacing w:after="120"/>
      </w:pPr>
      <w:r>
        <w:rPr>
          <w:rFonts w:ascii="Arial" w:cs="Arial" w:eastAsia="Arial" w:hAnsi="Arial"/>
          <w:sz w:val="22"/>
          <w:szCs w:val="22"/>
        </w:rPr>
        <w:t xml:space="preserve">The QAAF framework (Quantitative Algorithmic Asset Framework) — a composite scoring system for PAXG/BTC asset allocation based on momentum, volatility, and correlation metrics — provided the structural template: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QAAF (Algorithmic Trading)</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D-SIG (IT Observability)</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Structural Role</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Raw price/volume metrics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Raw network metrics (latency, loss, throughput)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layer — unprocessed observations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Composite score (0–100)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Distilled score (0–100)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Normalised vitality signal</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MACD, RSI, momentum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trend: IMPROVING / DEGRADING / CRITICAL_FALL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Temporal derivative of the composite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Stop-loss trigger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Fail-fast modifier (fail_fast_modifier = 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 threshold that collapses the score</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RSI reference period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baseline_cycles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Accumulated convergence cycles as trust proxy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BUY / HOLD / SELL signal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 GOOD / DEGRADED / CRITICAL label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Actionable semantic output</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Multi-indicator convergence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Multi-perspective convergence (Node/Hub/Oracle)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Independent signal confirmation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4"/>
              <w:left w:val="single" w:color="2E75B6" w:sz="4"/>
              <w:bottom w:val="single" w:color="2E75B6" w:sz="4"/>
              <w:right w:val="single" w:color="2E75B6" w:sz="4"/>
            </w:tcBorders>
            <w:shd w:fill="DCE6F1"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GENEALOGY</w:t>
            </w:r>
          </w:p>
        </w:tc>
        <w:tc>
          <w:tcPr>
            <w:tcW w:type="dxa" w:w="7920"/>
            <w:tcBorders>
              <w:top w:val="single" w:color="2E75B6" w:sz="4"/>
              <w:left w:val="single" w:color="2E75B6" w:sz="4"/>
              <w:bottom w:val="single" w:color="2E75B6" w:sz="4"/>
              <w:right w:val="single" w:color="2E75B6" w:sz="4"/>
            </w:tcBorders>
            <w:shd w:fill="DCE6F1" w:val="clear"/>
            <w:tcMar>
              <w:top w:type="dxa" w:w="80"/>
              <w:left w:type="dxa" w:w="160"/>
              <w:bottom w:type="dxa" w:w="80"/>
              <w:right w:type="dxa" w:w="120"/>
            </w:tcMar>
          </w:tcPr>
          <w:p>
            <w:r>
              <w:rPr>
                <w:rFonts w:ascii="Arial" w:cs="Arial" w:eastAsia="Arial" w:hAnsi="Arial"/>
                <w:color w:val="1F3864"/>
                <w:sz w:val="21"/>
                <w:szCs w:val="21"/>
              </w:rPr>
              <w:t xml:space="preserve">D-SIG is a compositional innovation through interdisciplinary transfer: it applies the signal processing architecture of algorithmic trading composite indicators to distributed IT observability, a domain where this formalisation was absent. QAAF is the conceptual ancestor; D-SIG is the structural generalisation.</w:t>
            </w:r>
          </w:p>
        </w:tc>
      </w:tr>
    </w:tbl>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1.2  The Observability Paradox</w:t>
      </w:r>
    </w:p>
    <w:p>
      <w:pPr>
        <w:spacing w:after="120"/>
      </w:pPr>
      <w:r>
        <w:rPr>
          <w:rFonts w:ascii="Arial" w:cs="Arial" w:eastAsia="Arial" w:hAnsi="Arial"/>
          <w:sz w:val="22"/>
          <w:szCs w:val="22"/>
        </w:rPr>
        <w:t xml:space="preserve">Modern observability systems have reached a structural limit: their capacity to collect data has grown exponentially, but teams' capacity to transform that flow into operational decisions has degraded in proportion. The more probes added, the more noise produced. The more noise, the more critical signals are buried.</w:t>
      </w:r>
    </w:p>
    <w:p>
      <w:pPr>
        <w:spacing w:after="80"/>
      </w:pPr>
      <w:r>
        <w:t xml:space="preserve"/>
      </w:r>
    </w:p>
    <w:p>
      <w:pPr>
        <w:spacing w:after="120"/>
      </w:pPr>
      <w:r>
        <w:rPr>
          <w:rFonts w:ascii="Arial" w:cs="Arial" w:eastAsia="Arial" w:hAnsi="Arial"/>
          <w:sz w:val="22"/>
          <w:szCs w:val="22"/>
        </w:rPr>
        <w:t xml:space="preserve">D-SIG does not propose to solve this by better algorithms or more compute. It proposes a different question: instead of asking what is happening, ask whether the system is fulfilling its mission for the end user, right now. That shift in question changes what needs to be measured — and how.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4"/>
              <w:left w:val="single" w:color="2E75B6" w:sz="4"/>
              <w:bottom w:val="single" w:color="2E75B6" w:sz="4"/>
              <w:right w:val="single" w:color="2E75B6" w:sz="4"/>
            </w:tcBorders>
            <w:shd w:fill="DCE6F1"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THE PROBLEM IN ONE SENTENCE</w:t>
            </w:r>
          </w:p>
        </w:tc>
        <w:tc>
          <w:tcPr>
            <w:tcW w:type="dxa" w:w="7920"/>
            <w:tcBorders>
              <w:top w:val="single" w:color="2E75B6" w:sz="4"/>
              <w:left w:val="single" w:color="2E75B6" w:sz="4"/>
              <w:bottom w:val="single" w:color="2E75B6" w:sz="4"/>
              <w:right w:val="single" w:color="2E75B6" w:sz="4"/>
            </w:tcBorders>
            <w:shd w:fill="DCE6F1" w:val="clear"/>
            <w:tcMar>
              <w:top w:type="dxa" w:w="80"/>
              <w:left w:type="dxa" w:w="160"/>
              <w:bottom w:type="dxa" w:w="80"/>
              <w:right w:type="dxa" w:w="120"/>
            </w:tcMar>
          </w:tcPr>
          <w:p>
            <w:r>
              <w:rPr>
                <w:rFonts w:ascii="Arial" w:cs="Arial" w:eastAsia="Arial" w:hAnsi="Arial"/>
                <w:color w:val="1F3864"/>
                <w:sz w:val="21"/>
                <w:szCs w:val="21"/>
              </w:rPr>
              <w:t xml:space="preserve">Existing tools sell data. D-SIG proposes a framework for producing operational truth. These are not the same product.</w:t>
            </w:r>
          </w:p>
        </w:tc>
      </w:tr>
    </w:tbl>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1.3  The Gap in Existing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1500"/>
        <w:gridCol w:w="1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Distilled Signal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Multi-perspective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Autonomous</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Medical Triage (START)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Colour tags G/Y/R/B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Aviation (artificial horizon)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Synthesised fused posture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Safety/Industry (IEC 61508)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SIL levels 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IT Monitoring (Datadog, etc.)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 — raw data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GAP</w:t>
            </w:r>
          </w:p>
        </w:tc>
      </w:tr>
      <w:tr>
        <w:tc>
          <w:tcPr>
            <w:tcW w:type="dxa" w:w="2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val="false"/>
                <w:bCs w:val="false"/>
                <w:sz w:val="20"/>
                <w:szCs w:val="20"/>
              </w:rPr>
              <w:t xml:space="preserve">D-SIG v0.5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Score+Label+Colour+Trend+Cumulative Trust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(N perspectives)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FILLS THE GAP</w:t>
            </w:r>
          </w:p>
        </w:tc>
      </w:tr>
    </w:tbl>
    <w:p>
      <w:pPr>
        <w:spacing w:after="120"/>
      </w:pPr>
      <w:r>
        <w:t xml:space="preserve"/>
      </w:r>
    </w:p>
    <w:p>
      <w:pPr>
        <w:spacing w:before="480" w:after="200"/>
      </w:pPr>
      <w:r>
        <w:rPr>
          <w:rFonts w:ascii="Arial" w:cs="Arial" w:eastAsia="Arial" w:hAnsi="Arial"/>
          <w:b/>
          <w:bCs/>
          <w:color w:val="1F3864"/>
          <w:sz w:val="38"/>
          <w:szCs w:val="38"/>
        </w:rPr>
        <w:t xml:space="preserve">2. Nature of the Framework</w:t>
      </w:r>
    </w:p>
    <w:p>
      <w:pPr>
        <w:pBdr>
          <w:bottom w:val="single" w:color="2E75B6" w:sz="6" w:space="4"/>
        </w:pBdr>
        <w:spacing w:before="300" w:after="120"/>
      </w:pPr>
      <w:r>
        <w:rPr>
          <w:rFonts w:ascii="Arial" w:cs="Arial" w:eastAsia="Arial" w:hAnsi="Arial"/>
          <w:b/>
          <w:bCs/>
          <w:color w:val="2E75B6"/>
          <w:sz w:val="28"/>
          <w:szCs w:val="28"/>
        </w:rPr>
        <w:t xml:space="preserve">2.1  What D-SIG Is Not</w:t>
      </w:r>
    </w:p>
    <w:p>
      <w:pPr>
        <w:pStyle w:val="ListParagraph"/>
        <w:numPr>
          <w:ilvl w:val="0"/>
          <w:numId w:val="2"/>
        </w:numPr>
        <w:spacing w:after="80"/>
      </w:pPr>
      <w:r>
        <w:rPr>
          <w:rFonts w:ascii="Arial" w:cs="Arial" w:eastAsia="Arial" w:hAnsi="Arial"/>
          <w:sz w:val="22"/>
          <w:szCs w:val="22"/>
        </w:rPr>
        <w:t xml:space="preserve">D-SIG is not a monitoring tool. It does not collect data.</w:t>
      </w:r>
    </w:p>
    <w:p>
      <w:pPr>
        <w:pStyle w:val="ListParagraph"/>
        <w:numPr>
          <w:ilvl w:val="0"/>
          <w:numId w:val="2"/>
        </w:numPr>
        <w:spacing w:after="80"/>
      </w:pPr>
      <w:r>
        <w:rPr>
          <w:rFonts w:ascii="Arial" w:cs="Arial" w:eastAsia="Arial" w:hAnsi="Arial"/>
          <w:sz w:val="22"/>
          <w:szCs w:val="22"/>
        </w:rPr>
        <w:t xml:space="preserve">D-SIG is not a machine learning algorithm. It requires no training.</w:t>
      </w:r>
    </w:p>
    <w:p>
      <w:pPr>
        <w:pStyle w:val="ListParagraph"/>
        <w:numPr>
          <w:ilvl w:val="0"/>
          <w:numId w:val="2"/>
        </w:numPr>
        <w:spacing w:after="80"/>
      </w:pPr>
      <w:r>
        <w:rPr>
          <w:rFonts w:ascii="Arial" w:cs="Arial" w:eastAsia="Arial" w:hAnsi="Arial"/>
          <w:sz w:val="22"/>
          <w:szCs w:val="22"/>
        </w:rPr>
        <w:t xml:space="preserve">D-SIG is not a universal formula with fixed coefficients. Weights are implementation-defined.</w:t>
      </w:r>
    </w:p>
    <w:p>
      <w:pPr>
        <w:pStyle w:val="ListParagraph"/>
        <w:numPr>
          <w:ilvl w:val="0"/>
          <w:numId w:val="2"/>
        </w:numPr>
        <w:spacing w:after="80"/>
      </w:pPr>
      <w:r>
        <w:rPr>
          <w:rFonts w:ascii="Arial" w:cs="Arial" w:eastAsia="Arial" w:hAnsi="Arial"/>
          <w:sz w:val="22"/>
          <w:szCs w:val="22"/>
        </w:rPr>
        <w:t xml:space="preserve">D-SIG is not a patentable invention. It is a compositional framework in the public domain.</w:t>
      </w:r>
    </w:p>
    <w:p>
      <w:pPr>
        <w:pStyle w:val="ListParagraph"/>
        <w:numPr>
          <w:ilvl w:val="0"/>
          <w:numId w:val="2"/>
        </w:numPr>
        <w:spacing w:after="80"/>
      </w:pPr>
      <w:r>
        <w:rPr>
          <w:rFonts w:ascii="Arial" w:cs="Arial" w:eastAsia="Arial" w:hAnsi="Arial"/>
          <w:sz w:val="22"/>
          <w:szCs w:val="22"/>
        </w:rPr>
        <w:t xml:space="preserve">D-SIG is not a prescriptive standard. It is an architectural blueprint open to community refinement.</w:t>
      </w:r>
    </w:p>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2.2  What D-SIG Proposes</w:t>
      </w:r>
    </w:p>
    <w:p>
      <w:pPr>
        <w:spacing w:after="120"/>
      </w:pPr>
      <w:r>
        <w:rPr>
          <w:rFonts w:ascii="Arial" w:cs="Arial" w:eastAsia="Arial" w:hAnsi="Arial"/>
          <w:sz w:val="22"/>
          <w:szCs w:val="22"/>
        </w:rPr>
        <w:t xml:space="preserve">D-SIG proposes a framework — a structured way of seeing and understanding the operational state of a distributed system. Like TCP/IP does not guarantee packet delivery but maximises the probability of it through a documented protocol, D-SIG does not compute truth but maximises the probability of producing actionable operational intelligence through a documented distillation architecture.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6B5A" w:sz="4"/>
              <w:left w:val="single" w:color="1A6B5A" w:sz="4"/>
              <w:bottom w:val="single" w:color="1A6B5A" w:sz="4"/>
              <w:right w:val="single" w:color="1A6B5A" w:sz="4"/>
            </w:tcBorders>
            <w:shd w:fill="D9EAD3" w:val="clear"/>
            <w:tcMar>
              <w:top w:type="dxa" w:w="80"/>
              <w:left w:type="dxa" w:w="120"/>
              <w:bottom w:type="dxa" w:w="80"/>
              <w:right w:type="dxa" w:w="120"/>
            </w:tcMar>
            <w:vAlign w:val="center"/>
          </w:tcPr>
          <w:p>
            <w:pPr>
              <w:jc w:val="center"/>
            </w:pPr>
            <w:r>
              <w:rPr>
                <w:rFonts w:ascii="Arial" w:cs="Arial" w:eastAsia="Arial" w:hAnsi="Arial"/>
                <w:b/>
                <w:bCs/>
                <w:color w:val="1A6B5A"/>
                <w:sz w:val="20"/>
                <w:szCs w:val="20"/>
              </w:rPr>
              <w:t xml:space="preserve">CORE CLAIM</w:t>
            </w:r>
          </w:p>
        </w:tc>
        <w:tc>
          <w:tcPr>
            <w:tcW w:type="dxa" w:w="7920"/>
            <w:tcBorders>
              <w:top w:val="single" w:color="1A6B5A" w:sz="4"/>
              <w:left w:val="single" w:color="1A6B5A" w:sz="4"/>
              <w:bottom w:val="single" w:color="1A6B5A" w:sz="4"/>
              <w:right w:val="single" w:color="1A6B5A" w:sz="4"/>
            </w:tcBorders>
            <w:shd w:fill="D9EAD3" w:val="clear"/>
            <w:tcMar>
              <w:top w:type="dxa" w:w="80"/>
              <w:left w:type="dxa" w:w="160"/>
              <w:bottom w:type="dxa" w:w="80"/>
              <w:right w:type="dxa" w:w="120"/>
            </w:tcMar>
          </w:tcPr>
          <w:p>
            <w:r>
              <w:rPr>
                <w:rFonts w:ascii="Arial" w:cs="Arial" w:eastAsia="Arial" w:hAnsi="Arial"/>
                <w:color w:val="1A6B5A"/>
                <w:sz w:val="21"/>
                <w:szCs w:val="21"/>
              </w:rPr>
              <w:t xml:space="preserve">D-SIG proposes that: (1) a score + label + colour + trend is sufficient for any operational decision if correctly calibrated; (2) three independent perspectives are more epistemically robust than one precise perspective; (3) the history of convergence is itself a signal. These are propositions, not axioms. They are falsifiable.</w:t>
            </w:r>
          </w:p>
        </w:tc>
      </w:tr>
    </w:tbl>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2.3  The Five Founding Architectural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440"/>
        <w:gridCol w:w="2800"/>
      </w:tblGrid>
      <w:tr>
        <w:tc>
          <w:tcPr>
            <w:tcW w:type="dxa" w:w="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Disciplinary Origin</w:t>
            </w:r>
          </w:p>
        </w:tc>
      </w:tr>
      <w:tr>
        <w:tc>
          <w:tcPr>
            <w:tcW w:type="dxa" w:w="52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Semantic Triple-Reduction</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D-SIG signal simultaneously expresses a number (0–100), a label (4 states), and a colour. All three are mandatory and atomically consistent. Redundancy is intentional — each component targets a distinct cognitive channel.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Semiology (Peirce, 1867)</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Convergent Multi-Perspective</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final signal emerges from the confrontation of N independent perspectives. Convergence confirms. Divergence diagnoses. The diagnostic value of divergence is proportional to the independence of the sources.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Distributed Systems Theory</w:t>
            </w:r>
          </w:p>
        </w:tc>
      </w:tr>
      <w:tr>
        <w:tc>
          <w:tcPr>
            <w:tcW w:type="dxa" w:w="52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P3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Production Autonomy</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Each entity produces its signal without network dependency. A failing network produces a signal — it does not suppress it. Silence is semantically charged, not a gap to compensate.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Edge Resilience / Aviation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Asymmetric Noise Absorption</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Micro-variations are absorbed into the score. Only a sustained trend or perspective divergence triggers a label change. Silence is the default state, not alert.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Signal Processing / HSE</w:t>
            </w:r>
          </w:p>
        </w:tc>
      </w:tr>
      <w:tr>
        <w:tc>
          <w:tcPr>
            <w:tcW w:type="dxa" w:w="52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P5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Agnostic Diffusion</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D-SIG signal travels over any medium (JSON, MQTT, SMS, physical indicator). The receiver does not need to know the underlying sources or tools.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Stigmergy (Grassé, 1959)</w:t>
            </w:r>
          </w:p>
        </w:tc>
      </w:tr>
    </w:tbl>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2.4  Two Emergent Properties of Distributed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DCE6F1" w:val="clear"/>
            <w:tcMar>
              <w:top w:type="dxa" w:w="160"/>
              <w:left w:type="dxa" w:w="120"/>
              <w:bottom w:type="dxa" w:w="160"/>
              <w:right w:type="dxa" w:w="120"/>
            </w:tcMar>
            <w:vAlign w:val="center"/>
          </w:tcPr>
          <w:p>
            <w:pPr>
              <w:jc w:val="center"/>
            </w:pPr>
            <w:r>
              <w:rPr>
                <w:rFonts w:ascii="Arial" w:cs="Arial" w:eastAsia="Arial" w:hAnsi="Arial"/>
                <w:b/>
                <w:bCs/>
                <w:color w:val="1F3864"/>
                <w:sz w:val="52"/>
                <w:szCs w:val="52"/>
              </w:rPr>
              <w:t xml:space="preserve">⛰</w:t>
            </w:r>
          </w:p>
        </w:tc>
        <w:tc>
          <w:tcPr>
            <w:tcW w:type="dxa" w:w="8460"/>
            <w:tcBorders>
              <w:top w:val="single" w:color="CCCCCC" w:sz="1"/>
              <w:left w:val="single" w:color="CCCCCC" w:sz="1"/>
              <w:bottom w:val="single" w:color="CCCCCC" w:sz="1"/>
              <w:right w:val="single" w:color="CCCCCC" w:sz="1"/>
            </w:tcBorders>
            <w:shd w:fill="DCE6F1" w:val="clear"/>
            <w:tcMar>
              <w:top w:type="dxa" w:w="160"/>
              <w:left w:type="dxa" w:w="200"/>
              <w:bottom w:type="dxa" w:w="160"/>
              <w:right w:type="dxa" w:w="120"/>
            </w:tcMar>
          </w:tcPr>
          <w:p>
            <w:pPr>
              <w:spacing w:after="60"/>
            </w:pPr>
            <w:r>
              <w:rPr>
                <w:rFonts w:ascii="Arial" w:cs="Arial" w:eastAsia="Arial" w:hAnsi="Arial"/>
                <w:b/>
                <w:bCs/>
                <w:color w:val="1F3864"/>
                <w:sz w:val="24"/>
                <w:szCs w:val="24"/>
              </w:rPr>
              <w:t xml:space="preserve">Prusik Principle — Self-Reinforcing Resistance</w:t>
            </w:r>
          </w:p>
          <w:p>
            <w:r>
              <w:rPr>
                <w:rFonts w:ascii="Arial" w:cs="Arial" w:eastAsia="Arial" w:hAnsi="Arial"/>
                <w:color w:val="1F3864"/>
                <w:sz w:val="21"/>
                <w:szCs w:val="21"/>
              </w:rPr>
              <w:t xml:space="preserve">A self-locking knot does not resist load through external rigidity — the load itself tightens the grip. In a multi-perspective D-SIG deployment, each additional legitimate perspective that maintains its real signal increases the visibility of divergence with falsified signals. The attack amplifies the alert signal it seeks to mask. Resistance to manipulation is a self-reinforcing function of the number of active independent perspectives.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D9EAD3" w:val="clear"/>
            <w:tcMar>
              <w:top w:type="dxa" w:w="160"/>
              <w:left w:type="dxa" w:w="120"/>
              <w:bottom w:type="dxa" w:w="160"/>
              <w:right w:type="dxa" w:w="120"/>
            </w:tcMar>
            <w:vAlign w:val="center"/>
          </w:tcPr>
          <w:p>
            <w:pPr>
              <w:jc w:val="center"/>
            </w:pPr>
            <w:r>
              <w:rPr>
                <w:rFonts w:ascii="Arial" w:cs="Arial" w:eastAsia="Arial" w:hAnsi="Arial"/>
                <w:b/>
                <w:bCs/>
                <w:color w:val="1A6B5A"/>
                <w:sz w:val="52"/>
                <w:szCs w:val="52"/>
              </w:rPr>
              <w:t xml:space="preserve">🐜</w:t>
            </w:r>
          </w:p>
        </w:tc>
        <w:tc>
          <w:tcPr>
            <w:tcW w:type="dxa" w:w="8460"/>
            <w:tcBorders>
              <w:top w:val="single" w:color="CCCCCC" w:sz="1"/>
              <w:left w:val="single" w:color="CCCCCC" w:sz="1"/>
              <w:bottom w:val="single" w:color="CCCCCC" w:sz="1"/>
              <w:right w:val="single" w:color="CCCCCC" w:sz="1"/>
            </w:tcBorders>
            <w:shd w:fill="D9EAD3" w:val="clear"/>
            <w:tcMar>
              <w:top w:type="dxa" w:w="160"/>
              <w:left w:type="dxa" w:w="200"/>
              <w:bottom w:type="dxa" w:w="160"/>
              <w:right w:type="dxa" w:w="120"/>
            </w:tcMar>
          </w:tcPr>
          <w:p>
            <w:pPr>
              <w:spacing w:after="60"/>
            </w:pPr>
            <w:r>
              <w:rPr>
                <w:rFonts w:ascii="Arial" w:cs="Arial" w:eastAsia="Arial" w:hAnsi="Arial"/>
                <w:b/>
                <w:bCs/>
                <w:color w:val="1A6B5A"/>
                <w:sz w:val="24"/>
                <w:szCs w:val="24"/>
              </w:rPr>
              <w:t xml:space="preserve">Pheromone Principle — Cumulative Trust Through Temporal Convergence</w:t>
            </w:r>
          </w:p>
          <w:p>
            <w:r>
              <w:rPr>
                <w:rFonts w:ascii="Arial" w:cs="Arial" w:eastAsia="Arial" w:hAnsi="Arial"/>
                <w:color w:val="1A6B5A"/>
                <w:sz w:val="21"/>
                <w:szCs w:val="21"/>
              </w:rPr>
              <w:t xml:space="preserve">In an ant colony, short paths reinforce faster because ants deposit pheromones more frequently. No central decision — an emergent property of repetition. Each cycle where independent perspectives converge is a pheromone deposit, reinforcing the trust baseline of that group. A sudden divergence after sustained convergence is statistically more significant than a divergence in a system without history. Signal legitimacy is not binary — it accumulates through coherent convergence and evaporates without renewal.</w:t>
            </w:r>
          </w:p>
        </w:tc>
      </w:tr>
    </w:tbl>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2.5  Academic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CE6F1" w:val="clear"/>
            <w:tcMar>
              <w:top w:type="dxa" w:w="120"/>
              <w:left w:type="dxa" w:w="160"/>
              <w:bottom w:type="dxa" w:w="120"/>
              <w:right w:type="dxa" w:w="120"/>
            </w:tcMar>
          </w:tcPr>
          <w:p>
            <w:pPr>
              <w:spacing w:after="120"/>
            </w:pPr>
            <w:r>
              <w:rPr>
                <w:rFonts w:ascii="Arial" w:cs="Arial" w:eastAsia="Arial" w:hAnsi="Arial"/>
                <w:b/>
                <w:bCs/>
                <w:sz w:val="22"/>
                <w:szCs w:val="22"/>
              </w:rPr>
              <w:t xml:space="preserve">Information Theory (Shannon, 1948)</w:t>
            </w:r>
          </w:p>
          <w:p>
            <w:pPr>
              <w:spacing w:after="120"/>
            </w:pPr>
            <w:r>
              <w:rPr>
                <w:rFonts w:ascii="Arial" w:cs="Arial" w:eastAsia="Arial" w:hAnsi="Arial"/>
                <w:sz w:val="20"/>
                <w:szCs w:val="20"/>
              </w:rPr>
              <w:t xml:space="preserve">D-SIG distillation is controlled entropy reduction: N raw metrics → 1 score + 1 label + 1 colour, without loss of decision-relevant information.</w:t>
            </w:r>
          </w:p>
          <w:p>
            <w:pPr>
              <w:spacing w:after="80"/>
            </w:pPr>
            <w:r>
              <w:t xml:space="preserve"/>
            </w:r>
          </w:p>
          <w:p>
            <w:pPr>
              <w:spacing w:after="120"/>
            </w:pPr>
            <w:r>
              <w:rPr>
                <w:rFonts w:ascii="Arial" w:cs="Arial" w:eastAsia="Arial" w:hAnsi="Arial"/>
                <w:b/>
                <w:bCs/>
                <w:sz w:val="22"/>
                <w:szCs w:val="22"/>
              </w:rPr>
              <w:t xml:space="preserve">Byzantine Fault Tolerance (Lamport et al., 1982)</w:t>
            </w:r>
          </w:p>
          <w:p>
            <w:pPr>
              <w:spacing w:after="120"/>
            </w:pPr>
            <w:r>
              <w:rPr>
                <w:rFonts w:ascii="Arial" w:cs="Arial" w:eastAsia="Arial" w:hAnsi="Arial"/>
                <w:sz w:val="20"/>
                <w:szCs w:val="20"/>
              </w:rPr>
              <w:t xml:space="preserve">The Prusik Principle transposes Byzantine fault tolerance to observability. A D-SIG deployment with N independent perspectives tolerates ⌊(N−1)/3⌋ simultaneously corrupted perspectives.</w:t>
            </w:r>
          </w:p>
        </w:tc>
        <w:tc>
          <w:tcPr>
            <w:tcW w:type="dxa" w:w="468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20"/>
            </w:tcMar>
          </w:tcPr>
          <w:p>
            <w:pPr>
              <w:spacing w:after="120"/>
            </w:pPr>
            <w:r>
              <w:rPr>
                <w:rFonts w:ascii="Arial" w:cs="Arial" w:eastAsia="Arial" w:hAnsi="Arial"/>
                <w:b/>
                <w:bCs/>
                <w:sz w:val="22"/>
                <w:szCs w:val="22"/>
              </w:rPr>
              <w:t xml:space="preserve">Semiology (Peirce, 1867)</w:t>
            </w:r>
          </w:p>
          <w:p>
            <w:pPr>
              <w:spacing w:after="120"/>
            </w:pPr>
            <w:r>
              <w:rPr>
                <w:rFonts w:ascii="Arial" w:cs="Arial" w:eastAsia="Arial" w:hAnsi="Arial"/>
                <w:sz w:val="20"/>
                <w:szCs w:val="20"/>
              </w:rPr>
              <w:t xml:space="preserve">Triple-Reduction maps to three sign types: Number = Index (analytical), Label = Symbol (semantic), Colour = Icon (limbic reflex). Redundancy is semiotic, not aesthetic.</w:t>
            </w:r>
          </w:p>
          <w:p>
            <w:pPr>
              <w:spacing w:after="80"/>
            </w:pPr>
            <w:r>
              <w:t xml:space="preserve"/>
            </w:r>
          </w:p>
          <w:p>
            <w:pPr>
              <w:spacing w:after="120"/>
            </w:pPr>
            <w:r>
              <w:rPr>
                <w:rFonts w:ascii="Arial" w:cs="Arial" w:eastAsia="Arial" w:hAnsi="Arial"/>
                <w:b/>
                <w:bCs/>
                <w:sz w:val="22"/>
                <w:szCs w:val="22"/>
              </w:rPr>
              <w:t xml:space="preserve">Stigmergy (Grassé, 1959)</w:t>
            </w:r>
          </w:p>
          <w:p>
            <w:pPr>
              <w:spacing w:after="120"/>
            </w:pPr>
            <w:r>
              <w:rPr>
                <w:rFonts w:ascii="Arial" w:cs="Arial" w:eastAsia="Arial" w:hAnsi="Arial"/>
                <w:sz w:val="20"/>
                <w:szCs w:val="20"/>
              </w:rPr>
              <w:t xml:space="preserve">The Pheromone Principle is an instance of stigmergy: coordination emerges from traces in the environment, not direct communication. baseline_cycles is the formalisation of this trace.</w:t>
            </w:r>
          </w:p>
        </w:tc>
      </w:tr>
    </w:tbl>
    <w:p>
      <w:pPr>
        <w:spacing w:after="120"/>
      </w:pPr>
      <w:r>
        <w:t xml:space="preserve"/>
      </w:r>
    </w:p>
    <w:p>
      <w:pPr>
        <w:spacing w:before="480" w:after="200"/>
      </w:pPr>
      <w:r>
        <w:rPr>
          <w:rFonts w:ascii="Arial" w:cs="Arial" w:eastAsia="Arial" w:hAnsi="Arial"/>
          <w:b/>
          <w:bCs/>
          <w:color w:val="1F3864"/>
          <w:sz w:val="38"/>
          <w:szCs w:val="38"/>
        </w:rPr>
        <w:t xml:space="preserve">3. Formal Specification D-SIG v0.5</w:t>
      </w:r>
    </w:p>
    <w:p>
      <w:pPr>
        <w:pBdr>
          <w:bottom w:val="single" w:color="2E75B6" w:sz="6" w:space="4"/>
        </w:pBdr>
        <w:spacing w:before="300" w:after="120"/>
      </w:pPr>
      <w:r>
        <w:rPr>
          <w:rFonts w:ascii="Arial" w:cs="Arial" w:eastAsia="Arial" w:hAnsi="Arial"/>
          <w:b/>
          <w:bCs/>
          <w:color w:val="2E75B6"/>
          <w:sz w:val="28"/>
          <w:szCs w:val="28"/>
        </w:rPr>
        <w:t xml:space="preserve">3.1  The Triple-Reduction — Semiotic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800"/>
        <w:gridCol w:w="2200"/>
        <w:gridCol w:w="20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Technical Form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 (Peirce)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Cognitive Channel</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r>
      <w:tr>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THE NUMBER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 0–100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Analytical cortex — quantitative processing, temporal comparison, algorithmic storage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Retrospective analysis, trend computation, AI consumption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THE LABEL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 word — 4 states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Symbol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Semantic comprehension — shared vocabulary across technician, manager, non-expert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Inter-level communication, reporting, management decision</w:t>
            </w:r>
          </w:p>
        </w:tc>
      </w:tr>
      <w:tr>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THE COLOUR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Colour code — 4 states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Icon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Limbic brain — pre-analytical reflex, immediate visual priority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Dashboard, emergency detection under stress, accessibility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4"/>
              <w:left w:val="single" w:color="2E75B6" w:sz="4"/>
              <w:bottom w:val="single" w:color="2E75B6" w:sz="4"/>
              <w:right w:val="single" w:color="2E75B6" w:sz="4"/>
            </w:tcBorders>
            <w:shd w:fill="FCE4D6" w:val="clear"/>
            <w:tcMar>
              <w:top w:type="dxa" w:w="80"/>
              <w:left w:type="dxa" w:w="120"/>
              <w:bottom w:type="dxa" w:w="80"/>
              <w:right w:type="dxa" w:w="120"/>
            </w:tcMar>
            <w:vAlign w:val="center"/>
          </w:tcPr>
          <w:p>
            <w:pPr>
              <w:jc w:val="center"/>
            </w:pPr>
            <w:r>
              <w:rPr>
                <w:rFonts w:ascii="Arial" w:cs="Arial" w:eastAsia="Arial" w:hAnsi="Arial"/>
                <w:b/>
                <w:bCs/>
                <w:color w:val="7F4F24"/>
                <w:sz w:val="20"/>
                <w:szCs w:val="20"/>
              </w:rPr>
              <w:t xml:space="preserve">GOLDEN RULE</w:t>
            </w:r>
          </w:p>
        </w:tc>
        <w:tc>
          <w:tcPr>
            <w:tcW w:type="dxa" w:w="7920"/>
            <w:tcBorders>
              <w:top w:val="single" w:color="2E75B6" w:sz="4"/>
              <w:left w:val="single" w:color="2E75B6" w:sz="4"/>
              <w:bottom w:val="single" w:color="2E75B6" w:sz="4"/>
              <w:right w:val="single" w:color="2E75B6" w:sz="4"/>
            </w:tcBorders>
            <w:shd w:fill="FCE4D6" w:val="clear"/>
            <w:tcMar>
              <w:top w:type="dxa" w:w="80"/>
              <w:left w:type="dxa" w:w="160"/>
              <w:bottom w:type="dxa" w:w="80"/>
              <w:right w:type="dxa" w:w="120"/>
            </w:tcMar>
          </w:tcPr>
          <w:p>
            <w:r>
              <w:rPr>
                <w:rFonts w:ascii="Arial" w:cs="Arial" w:eastAsia="Arial" w:hAnsi="Arial"/>
                <w:color w:val="7F4F24"/>
                <w:sz w:val="21"/>
                <w:szCs w:val="21"/>
              </w:rPr>
              <w:t xml:space="preserve">The Number, Label, and Colour are an atomic unit consistent with §3.3. A signal with label EXCELLENT and colour RED is invalid and MUST be rejected by any compliant receiver.</w:t>
            </w:r>
          </w:p>
        </w:tc>
      </w:tr>
    </w:tbl>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3.2  Complete D-SIG v0.5 Signal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480"/>
        <w:gridCol w:w="1320"/>
        <w:gridCol w:w="4800"/>
      </w:tblGrid>
      <w:tr>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 [0–100]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Normalised vitality. 100 = optimal, 0 = total failure.</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label</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 string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 semantics: EXCELLENT | GOOD | DEGRADED | CRITICAL. Derived from score only — see §3.3 and §3.5 Rule 10.</w:t>
            </w:r>
          </w:p>
        </w:tc>
      </w:tr>
      <w:tr>
        <w:tc>
          <w:tcPr>
            <w:tcW w:type="dxa" w:w="1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color</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 string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Colour code: GREEN | YELLOW | ORANGE | RED. Derived from score only — consistent with label.</w:t>
            </w:r>
          </w:p>
        </w:tc>
      </w:tr>
      <w:tr>
        <w:tc>
          <w:tcPr>
            <w:tcW w:type="dxa" w:w="176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val="false"/>
                <w:bCs w:val="false"/>
                <w:sz w:val="20"/>
                <w:szCs w:val="20"/>
              </w:rPr>
              <w:t xml:space="preserve">trend</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 string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Temporal derivative of score: STABLE | IMPROVING | DEGRADING | CRITICAL_FALL. Independent of label — see §3.5 Rule 10.</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ISO 8601</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Production timestamp. Basis for anti-replay validation and temporal analysis.</w:t>
            </w:r>
          </w:p>
        </w:tc>
      </w:tr>
      <w:tr>
        <w:tc>
          <w:tcPr>
            <w:tcW w:type="dxa" w:w="176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val="false"/>
                <w:bCs w:val="false"/>
                <w:sz w:val="20"/>
                <w:szCs w:val="20"/>
              </w:rPr>
              <w:t xml:space="preserve">ttl</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 (s)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Signal validity duration. Recommended max: 600s. Beyond this: STALE state.</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source_id</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Stable identifier anchored on a persistent cryptographic key. NOT an ephemeral network address.</w:t>
            </w:r>
          </w:p>
        </w:tc>
      </w:tr>
      <w:tr>
        <w:tc>
          <w:tcPr>
            <w:tcW w:type="dxa" w:w="1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perspective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 string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Perspective type: LOCAL | CENTRAL | EXTERNAL</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source_sig</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Ed25519 signature of the payload (base64). Required for trust_level ≥ 1.</w:t>
            </w:r>
          </w:p>
        </w:tc>
      </w:tr>
      <w:tr>
        <w:tc>
          <w:tcPr>
            <w:tcW w:type="dxa" w:w="1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source_pub</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Fingerprint of the producer's public key.</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trust_level</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(unsigned) | 1 (Ed25519) | 2 (mTLS org CA) | 3 (delegated D-SIG CA)</w:t>
            </w:r>
          </w:p>
        </w:tc>
      </w:tr>
      <w:tr>
        <w:tc>
          <w:tcPr>
            <w:tcW w:type="dxa" w:w="176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val="false"/>
                <w:bCs w:val="false"/>
                <w:sz w:val="20"/>
                <w:szCs w:val="20"/>
              </w:rPr>
              <w:t xml:space="preserve">baseline_cycles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RECOMMENDED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Receiver-computed count of consecutive convergence cycles. Producer MAY include its own count as a synchronisation hint. Receiver MUST compute independently. A discontinuous jump in baseline_cycles is treated as Rule 7 (contradictory signal). See §3.5 Rule 9.</w:t>
            </w:r>
          </w:p>
        </w:tc>
      </w:tr>
      <w:tr>
        <w:tc>
          <w:tcPr>
            <w:tcW w:type="dxa" w:w="1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dimensions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Intermediate scores by dimension. Each dimension entry MAY include a timestamp and ttl for individual freshness tracking. Example: {"dns": {"score": 90, "ts": "2026-03-09T14:31:00Z", "ttl": 600}}</w:t>
            </w:r>
          </w:p>
        </w:tc>
      </w:tr>
    </w:tbl>
    <w:p>
      <w:pPr>
        <w:spacing w:after="80"/>
      </w:pPr>
      <w:r>
        <w:t xml:space="preserve"/>
      </w:r>
    </w:p>
    <w:p>
      <w:pPr>
        <w:spacing w:after="120"/>
      </w:pPr>
      <w:r>
        <w:rPr>
          <w:rFonts w:ascii="Arial" w:cs="Arial" w:eastAsia="Arial" w:hAnsi="Arial"/>
          <w:i/>
          <w:iCs/>
          <w:color w:val="555555"/>
          <w:sz w:val="22"/>
          <w:szCs w:val="22"/>
        </w:rPr>
        <w:t xml:space="preserve">On baseline_cycles: the producer's declared value is a synchronisation hint, not an authority. The receiver's independently computed value governs. A producer that declares baseline_cycles = 10000 on its first emission MUST be treated as per Rule 7.</w:t>
      </w:r>
    </w:p>
    <w:p>
      <w:pPr>
        <w:spacing w:after="120"/>
      </w:pPr>
      <w:r>
        <w:t xml:space="preserve"/>
      </w:r>
    </w:p>
    <w:p>
      <w:pPr>
        <w:spacing w:after="120"/>
      </w:pPr>
      <w:r>
        <w:rPr>
          <w:rFonts w:ascii="Arial" w:cs="Arial" w:eastAsia="Arial" w:hAnsi="Arial"/>
          <w:sz w:val="22"/>
          <w:szCs w:val="22"/>
        </w:rPr>
        <w:t xml:space="preserve">Compliant D-SIG v0.5 JSON signal: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pPr>
            <w:r>
              <w:rPr>
                <w:rFonts w:ascii="Courier New" w:cs="Courier New" w:eastAsia="Courier New" w:hAnsi="Courier New"/>
                <w:color w:val="A8E6CF"/>
                <w:sz w:val="18"/>
                <w:szCs w:val="18"/>
              </w:rPr>
              <w:t xml:space="preserve">{</w:t>
            </w:r>
          </w:p>
          <w:p>
            <w:pPr>
              <w:spacing w:after="0"/>
            </w:pPr>
            <w:r>
              <w:rPr>
                <w:rFonts w:ascii="Courier New" w:cs="Courier New" w:eastAsia="Courier New" w:hAnsi="Courier New"/>
                <w:color w:val="A8E6CF"/>
                <w:sz w:val="18"/>
                <w:szCs w:val="18"/>
              </w:rPr>
              <w:t xml:space="preserve">  "dsig_version": "0.5",</w:t>
            </w:r>
          </w:p>
          <w:p>
            <w:pPr>
              <w:spacing w:after="0"/>
            </w:pPr>
            <w:r>
              <w:rPr>
                <w:rFonts w:ascii="Courier New" w:cs="Courier New" w:eastAsia="Courier New" w:hAnsi="Courier New"/>
                <w:color w:val="A8E6CF"/>
                <w:sz w:val="18"/>
                <w:szCs w:val="18"/>
              </w:rPr>
              <w:t xml:space="preserve">  "score": 82,</w:t>
            </w:r>
          </w:p>
          <w:p>
            <w:pPr>
              <w:spacing w:after="0"/>
            </w:pPr>
            <w:r>
              <w:rPr>
                <w:rFonts w:ascii="Courier New" w:cs="Courier New" w:eastAsia="Courier New" w:hAnsi="Courier New"/>
                <w:color w:val="A8E6CF"/>
                <w:sz w:val="18"/>
                <w:szCs w:val="18"/>
              </w:rPr>
              <w:t xml:space="preserve">  "label": "GOOD",</w:t>
            </w:r>
          </w:p>
          <w:p>
            <w:pPr>
              <w:spacing w:after="0"/>
            </w:pPr>
            <w:r>
              <w:rPr>
                <w:rFonts w:ascii="Courier New" w:cs="Courier New" w:eastAsia="Courier New" w:hAnsi="Courier New"/>
                <w:color w:val="A8E6CF"/>
                <w:sz w:val="18"/>
                <w:szCs w:val="18"/>
              </w:rPr>
              <w:t xml:space="preserve">  "color": "YELLOW",</w:t>
            </w:r>
          </w:p>
          <w:p>
            <w:pPr>
              <w:spacing w:after="0"/>
            </w:pPr>
            <w:r>
              <w:rPr>
                <w:rFonts w:ascii="Courier New" w:cs="Courier New" w:eastAsia="Courier New" w:hAnsi="Courier New"/>
                <w:color w:val="A8E6CF"/>
                <w:sz w:val="18"/>
                <w:szCs w:val="18"/>
              </w:rPr>
              <w:t xml:space="preserve">  "trend": "STABLE",</w:t>
            </w:r>
          </w:p>
          <w:p>
            <w:pPr>
              <w:spacing w:after="0"/>
            </w:pPr>
            <w:r>
              <w:rPr>
                <w:rFonts w:ascii="Courier New" w:cs="Courier New" w:eastAsia="Courier New" w:hAnsi="Courier New"/>
                <w:color w:val="A8E6CF"/>
                <w:sz w:val="18"/>
                <w:szCs w:val="18"/>
              </w:rPr>
              <w:t xml:space="preserve">  "timestamp": "2026-03-09T14:32:00Z",</w:t>
            </w:r>
          </w:p>
          <w:p>
            <w:pPr>
              <w:spacing w:after="0"/>
            </w:pPr>
            <w:r>
              <w:rPr>
                <w:rFonts w:ascii="Courier New" w:cs="Courier New" w:eastAsia="Courier New" w:hAnsi="Courier New"/>
                <w:color w:val="A8E6CF"/>
                <w:sz w:val="18"/>
                <w:szCs w:val="18"/>
              </w:rPr>
              <w:t xml:space="preserve">  "ttl": 900,</w:t>
            </w:r>
          </w:p>
          <w:p>
            <w:pPr>
              <w:spacing w:after="0"/>
            </w:pPr>
            <w:r>
              <w:rPr>
                <w:rFonts w:ascii="Courier New" w:cs="Courier New" w:eastAsia="Courier New" w:hAnsi="Courier New"/>
                <w:color w:val="A8E6CF"/>
                <w:sz w:val="18"/>
                <w:szCs w:val="18"/>
              </w:rPr>
              <w:t xml:space="preserve">  "source_id": "fp:a3:7c:12:...:ed25519",</w:t>
            </w:r>
          </w:p>
          <w:p>
            <w:pPr>
              <w:spacing w:after="0"/>
            </w:pPr>
            <w:r>
              <w:rPr>
                <w:rFonts w:ascii="Courier New" w:cs="Courier New" w:eastAsia="Courier New" w:hAnsi="Courier New"/>
                <w:color w:val="A8E6CF"/>
                <w:sz w:val="18"/>
                <w:szCs w:val="18"/>
              </w:rPr>
              <w:t xml:space="preserve">  "source_sig": "base64(Ed25519_signature_of_payload)",</w:t>
            </w:r>
          </w:p>
          <w:p>
            <w:pPr>
              <w:spacing w:after="0"/>
            </w:pPr>
            <w:r>
              <w:rPr>
                <w:rFonts w:ascii="Courier New" w:cs="Courier New" w:eastAsia="Courier New" w:hAnsi="Courier New"/>
                <w:color w:val="A8E6CF"/>
                <w:sz w:val="18"/>
                <w:szCs w:val="18"/>
              </w:rPr>
              <w:t xml:space="preserve">  "source_pub": "base64(Ed25519_public_key)",</w:t>
            </w:r>
          </w:p>
          <w:p>
            <w:pPr>
              <w:spacing w:after="0"/>
            </w:pPr>
            <w:r>
              <w:rPr>
                <w:rFonts w:ascii="Courier New" w:cs="Courier New" w:eastAsia="Courier New" w:hAnsi="Courier New"/>
                <w:color w:val="A8E6CF"/>
                <w:sz w:val="18"/>
                <w:szCs w:val="18"/>
              </w:rPr>
              <w:t xml:space="preserve">  "trust_level": 1,</w:t>
            </w:r>
          </w:p>
          <w:p>
            <w:pPr>
              <w:spacing w:after="0"/>
            </w:pPr>
            <w:r>
              <w:rPr>
                <w:rFonts w:ascii="Courier New" w:cs="Courier New" w:eastAsia="Courier New" w:hAnsi="Courier New"/>
                <w:color w:val="A8E6CF"/>
                <w:sz w:val="18"/>
                <w:szCs w:val="18"/>
              </w:rPr>
              <w:t xml:space="preserve">  "baseline_cycles": 10,</w:t>
            </w:r>
          </w:p>
          <w:p>
            <w:pPr>
              <w:spacing w:after="0"/>
            </w:pPr>
            <w:r>
              <w:rPr>
                <w:rFonts w:ascii="Courier New" w:cs="Courier New" w:eastAsia="Courier New" w:hAnsi="Courier New"/>
                <w:color w:val="A8E6CF"/>
                <w:sz w:val="18"/>
                <w:szCs w:val="18"/>
              </w:rPr>
              <w:t xml:space="preserve">  "perspective": "LOCAL",</w:t>
            </w:r>
          </w:p>
          <w:p>
            <w:pPr>
              <w:spacing w:after="0"/>
            </w:pPr>
            <w:r>
              <w:rPr>
                <w:rFonts w:ascii="Courier New" w:cs="Courier New" w:eastAsia="Courier New" w:hAnsi="Courier New"/>
                <w:color w:val="A8E6CF"/>
                <w:sz w:val="18"/>
                <w:szCs w:val="18"/>
              </w:rPr>
              <w:t xml:space="preserve">  "dimensions": {</w:t>
            </w:r>
          </w:p>
          <w:p>
            <w:pPr>
              <w:spacing w:after="0"/>
            </w:pPr>
            <w:r>
              <w:rPr>
                <w:rFonts w:ascii="Courier New" w:cs="Courier New" w:eastAsia="Courier New" w:hAnsi="Courier New"/>
                <w:color w:val="A8E6CF"/>
                <w:sz w:val="18"/>
                <w:szCs w:val="18"/>
              </w:rPr>
              <w:t xml:space="preserve">    "vital":      {"score": 1,  "ts": "2026-03-09T14:32:00Z", "ttl": 300},</w:t>
            </w:r>
          </w:p>
          <w:p>
            <w:pPr>
              <w:spacing w:after="0"/>
            </w:pPr>
            <w:r>
              <w:rPr>
                <w:rFonts w:ascii="Courier New" w:cs="Courier New" w:eastAsia="Courier New" w:hAnsi="Courier New"/>
                <w:color w:val="A8E6CF"/>
                <w:sz w:val="18"/>
                <w:szCs w:val="18"/>
              </w:rPr>
              <w:t xml:space="preserve">    "local":      {"score": 10, "ts": "2026-03-09T14:31:00Z", "ttl": 3600},</w:t>
            </w:r>
          </w:p>
          <w:p>
            <w:pPr>
              <w:spacing w:after="0"/>
            </w:pPr>
            <w:r>
              <w:rPr>
                <w:rFonts w:ascii="Courier New" w:cs="Courier New" w:eastAsia="Courier New" w:hAnsi="Courier New"/>
                <w:color w:val="A8E6CF"/>
                <w:sz w:val="18"/>
                <w:szCs w:val="18"/>
              </w:rPr>
              <w:t xml:space="preserve">    "internet":   {"score": 25, "ts": "2026-03-09T14:31:00Z", "ttl": 3600},</w:t>
            </w:r>
          </w:p>
          <w:p>
            <w:pPr>
              <w:spacing w:after="0"/>
            </w:pPr>
            <w:r>
              <w:rPr>
                <w:rFonts w:ascii="Courier New" w:cs="Courier New" w:eastAsia="Courier New" w:hAnsi="Courier New"/>
                <w:color w:val="A8E6CF"/>
                <w:sz w:val="18"/>
                <w:szCs w:val="18"/>
              </w:rPr>
              <w:t xml:space="preserve">    "dns":        {"score": 15, "ts": "2026-03-09T14:31:00Z", "ttl": 3600},</w:t>
            </w:r>
          </w:p>
          <w:p>
            <w:pPr>
              <w:spacing w:after="0"/>
            </w:pPr>
            <w:r>
              <w:rPr>
                <w:rFonts w:ascii="Courier New" w:cs="Courier New" w:eastAsia="Courier New" w:hAnsi="Courier New"/>
                <w:color w:val="A8E6CF"/>
                <w:sz w:val="18"/>
                <w:szCs w:val="18"/>
              </w:rPr>
              <w:t xml:space="preserve">    "throughput": {"score": 22, "ts": "2026-03-09T08:04:00Z", "ttl": 43200},</w:t>
            </w:r>
          </w:p>
          <w:p>
            <w:pPr>
              <w:spacing w:after="0"/>
            </w:pPr>
            <w:r>
              <w:rPr>
                <w:rFonts w:ascii="Courier New" w:cs="Courier New" w:eastAsia="Courier New" w:hAnsi="Courier New"/>
                <w:color w:val="A8E6CF"/>
                <w:sz w:val="18"/>
                <w:szCs w:val="18"/>
              </w:rPr>
              <w:t xml:space="preserve">    "hub":        {"score": 10, "ts": "2026-03-09T14:32:00Z", "ttl": 600}</w:t>
            </w:r>
          </w:p>
          <w:p>
            <w:pPr>
              <w:spacing w:after="0"/>
            </w:pPr>
            <w:r>
              <w:rPr>
                <w:rFonts w:ascii="Courier New" w:cs="Courier New" w:eastAsia="Courier New" w:hAnsi="Courier New"/>
                <w:color w:val="A8E6CF"/>
                <w:sz w:val="18"/>
                <w:szCs w:val="18"/>
              </w:rPr>
              <w:t xml:space="preserve">  }</w:t>
            </w:r>
          </w:p>
          <w:p>
            <w:pPr>
              <w:spacing w:after="0"/>
            </w:pPr>
            <w:r>
              <w:rPr>
                <w:rFonts w:ascii="Courier New" w:cs="Courier New" w:eastAsia="Courier New" w:hAnsi="Courier New"/>
                <w:color w:val="A8E6CF"/>
                <w:sz w:val="18"/>
                <w:szCs w:val="18"/>
              </w:rPr>
              <w:t xml:space="preserve">}</w:t>
            </w:r>
          </w:p>
        </w:tc>
      </w:tr>
    </w:tbl>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3.3  Triple-Reduction Correspondence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1500"/>
        <w:gridCol w:w="39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Suggested Hex</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Operational Interpretation</w:t>
            </w:r>
          </w:p>
        </w:tc>
      </w:tr>
      <w:tr>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85–100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#2ECC71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action. System fulfilling its mission at full capacity.</w:t>
            </w:r>
          </w:p>
        </w:tc>
      </w:tr>
      <w:tr>
        <w:tc>
          <w:tcPr>
            <w:tcW w:type="dxa" w:w="1500"/>
            <w:tcBorders>
              <w:top w:val="single" w:color="CCCCCC" w:sz="1"/>
              <w:left w:val="single" w:color="CCCCCC" w:sz="1"/>
              <w:bottom w:val="single" w:color="CCCCCC" w:sz="1"/>
              <w:right w:val="single" w:color="CCCCCC" w:sz="1"/>
            </w:tcBorders>
            <w:shd w:fill="FDFDC9" w:val="clear"/>
            <w:tcMar>
              <w:top w:type="dxa" w:w="80"/>
              <w:left w:type="dxa" w:w="120"/>
              <w:bottom w:type="dxa" w:w="80"/>
              <w:right w:type="dxa" w:w="120"/>
            </w:tcMar>
          </w:tcPr>
          <w:p>
            <w:r>
              <w:rPr>
                <w:rFonts w:ascii="Arial" w:cs="Arial" w:eastAsia="Arial" w:hAnsi="Arial"/>
                <w:b w:val="false"/>
                <w:bCs w:val="false"/>
                <w:sz w:val="20"/>
                <w:szCs w:val="20"/>
              </w:rPr>
              <w:t xml:space="preserve">60–84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YELLOW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#F4D03F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monitoring. Observe trend. No intervention required.</w:t>
            </w:r>
          </w:p>
        </w:tc>
      </w:tr>
      <w:tr>
        <w:tc>
          <w:tcPr>
            <w:tcW w:type="dxa" w:w="15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tcPr>
          <w:p>
            <w:r>
              <w:rPr>
                <w:rFonts w:ascii="Arial" w:cs="Arial" w:eastAsia="Arial" w:hAnsi="Arial"/>
                <w:b w:val="false"/>
                <w:bCs w:val="false"/>
                <w:sz w:val="20"/>
                <w:szCs w:val="20"/>
              </w:rPr>
              <w:t xml:space="preserve">35–59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DEGRADED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ORANGE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#E67E22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 recommended. Inspect the dimensions field.</w:t>
            </w:r>
          </w:p>
        </w:tc>
      </w:tr>
      <w:tr>
        <w:tc>
          <w:tcPr>
            <w:tcW w:type="dxa" w:w="15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0–34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#E74C3C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 action required. Incident probable or confirmed.</w:t>
            </w:r>
          </w:p>
        </w:tc>
      </w:tr>
    </w:tbl>
    <w:p>
      <w:pPr>
        <w:spacing w:after="60"/>
      </w:pPr>
      <w:r>
        <w:t xml:space="preserve"/>
      </w:r>
    </w:p>
    <w:p>
      <w:pPr>
        <w:spacing w:after="120"/>
      </w:pPr>
      <w:r>
        <w:rPr>
          <w:rFonts w:ascii="Arial" w:cs="Arial" w:eastAsia="Arial" w:hAnsi="Arial"/>
          <w:i/>
          <w:iCs/>
          <w:color w:val="555555"/>
          <w:sz w:val="22"/>
          <w:szCs w:val="22"/>
        </w:rPr>
        <w:t xml:space="preserve">Label and colour are always derived from score. A GOOD score with trend CRITICAL_FALL does not change the label — it changes the urgency of the intervention. See Rule 10.</w:t>
      </w:r>
    </w:p>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3.4  Distillation Formula and Reference Profile</w:t>
      </w:r>
    </w:p>
    <w:p>
      <w:pPr>
        <w:spacing w:after="120"/>
      </w:pPr>
      <w:r>
        <w:rPr>
          <w:rFonts w:ascii="Arial" w:cs="Arial" w:eastAsia="Arial" w:hAnsi="Arial"/>
          <w:sz w:val="22"/>
          <w:szCs w:val="22"/>
        </w:rPr>
        <w:t xml:space="preserve">The distillation formula is a framework, not a universal prescription. Implementations MUST document their weighting profile.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CE6F1" w:val="clear"/>
            <w:tcMar>
              <w:top w:type="dxa" w:w="160"/>
              <w:left w:type="dxa" w:w="120"/>
              <w:bottom w:type="dxa" w:w="160"/>
              <w:right w:type="dxa" w:w="120"/>
            </w:tcMar>
          </w:tcPr>
          <w:p>
            <w:pPr>
              <w:jc w:val="center"/>
            </w:pPr>
            <w:r>
              <w:rPr>
                <w:rFonts w:ascii="Courier New" w:cs="Courier New" w:eastAsia="Courier New" w:hAnsi="Courier New"/>
                <w:b/>
                <w:bCs/>
                <w:color w:val="1F3864"/>
                <w:sz w:val="26"/>
                <w:szCs w:val="26"/>
              </w:rPr>
              <w:t xml:space="preserve">score  =  ( Σ  wᵢ × normalize(mᵢ) )  ×  Π  fail_fast_modifier(dⱼ)  ×  precondition_gate(pₖ)</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120"/>
              <w:jc w:val="center"/>
            </w:pPr>
            <w:r>
              <w:rPr>
                <w:rFonts w:ascii="Courier New" w:cs="Courier New" w:eastAsia="Courier New" w:hAnsi="Courier New"/>
                <w:b/>
                <w:bCs/>
                <w:color w:val="FFFFFF"/>
                <w:sz w:val="22"/>
                <w:szCs w:val="22"/>
              </w:rPr>
              <w:t xml:space="preserve">wᵢ</w:t>
            </w:r>
          </w:p>
        </w:tc>
        <w:tc>
          <w:tcPr>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120"/>
            </w:pPr>
            <w:r>
              <w:rPr>
                <w:rFonts w:ascii="Arial" w:cs="Arial" w:eastAsia="Arial" w:hAnsi="Arial"/>
                <w:sz w:val="20"/>
                <w:szCs w:val="20"/>
              </w:rPr>
              <w:t xml:space="preserve">Weight of each dimension. Sum of weights = 1.0. Defined by deployment profile.</w:t>
            </w:r>
          </w:p>
        </w:tc>
      </w:tr>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120"/>
              <w:jc w:val="center"/>
            </w:pPr>
            <w:r>
              <w:rPr>
                <w:rFonts w:ascii="Courier New" w:cs="Courier New" w:eastAsia="Courier New" w:hAnsi="Courier New"/>
                <w:b/>
                <w:bCs/>
                <w:color w:val="FFFFFF"/>
                <w:sz w:val="19"/>
                <w:szCs w:val="19"/>
              </w:rPr>
              <w:t xml:space="preserve">normalize(mᵢ)</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0"/>
                <w:szCs w:val="20"/>
              </w:rPr>
              <w:t xml:space="preserve">Normalise raw metric mᵢ to [0, 1]. Implementation-specific per dimension.</w:t>
            </w:r>
          </w:p>
        </w:tc>
      </w:tr>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120"/>
              <w:jc w:val="center"/>
            </w:pPr>
            <w:r>
              <w:rPr>
                <w:rFonts w:ascii="Courier New" w:cs="Courier New" w:eastAsia="Courier New" w:hAnsi="Courier New"/>
                <w:b/>
                <w:bCs/>
                <w:color w:val="FFFFFF"/>
                <w:sz w:val="17"/>
                <w:szCs w:val="17"/>
              </w:rPr>
              <w:t xml:space="preserve">fail_fast_modifier(dⱼ)</w:t>
            </w:r>
          </w:p>
        </w:tc>
        <w:tc>
          <w:tcPr>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120"/>
            </w:pPr>
            <w:r>
              <w:rPr>
                <w:rFonts w:ascii="Arial" w:cs="Arial" w:eastAsia="Arial" w:hAnsi="Arial"/>
                <w:sz w:val="20"/>
                <w:szCs w:val="20"/>
              </w:rPr>
              <w:t xml:space="preserve">Multiplicative criticality modifier. If vital dimension dⱼ = 0, modifier = 0: score collapses to CRITICAL regardless of other dimensions.</w:t>
            </w:r>
          </w:p>
        </w:tc>
      </w:tr>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120"/>
              <w:jc w:val="center"/>
            </w:pPr>
            <w:r>
              <w:rPr>
                <w:rFonts w:ascii="Courier New" w:cs="Courier New" w:eastAsia="Courier New" w:hAnsi="Courier New"/>
                <w:b/>
                <w:bCs/>
                <w:color w:val="FFFFFF"/>
                <w:sz w:val="17"/>
                <w:szCs w:val="17"/>
              </w:rPr>
              <w:t xml:space="preserve">precondition_gate(pₖ)</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b/>
                <w:bCs/>
                <w:sz w:val="20"/>
                <w:szCs w:val="20"/>
              </w:rPr>
              <w:t xml:space="preserve">New in v0.5. If precondition pₖ = 0, the score is bounded to ≤ 20 (CRITICAL floor). Other dimensions remain informational but cannot raise the score above the precondition ceiling. Distinct from fail_fast: a failed precondition does not zero the score — it caps it.</w:t>
            </w:r>
          </w:p>
        </w:tc>
      </w:tr>
    </w:tbl>
    <w:p>
      <w:pPr>
        <w:spacing w:after="80"/>
      </w:pPr>
      <w:r>
        <w:t xml:space="preserve"/>
      </w:r>
    </w:p>
    <w:p>
      <w:pPr>
        <w:spacing w:before="200" w:after="80"/>
      </w:pPr>
      <w:r>
        <w:rPr>
          <w:rFonts w:ascii="Arial" w:cs="Arial" w:eastAsia="Arial" w:hAnsi="Arial"/>
          <w:b/>
          <w:bCs/>
          <w:color w:val="7F4F24"/>
          <w:sz w:val="24"/>
          <w:szCs w:val="24"/>
        </w:rPr>
        <w:t xml:space="preserve">Reference Profile — IT-Node (NetPulse implementation)</w:t>
      </w:r>
    </w:p>
    <w:p>
      <w:pPr>
        <w:spacing w:after="40"/>
      </w:pPr>
      <w:r>
        <w:t xml:space="preserve"/>
      </w:r>
    </w:p>
    <w:p>
      <w:pPr>
        <w:spacing w:after="120"/>
      </w:pPr>
      <w:r>
        <w:rPr>
          <w:rFonts w:ascii="Arial" w:cs="Arial" w:eastAsia="Arial" w:hAnsi="Arial"/>
          <w:sz w:val="22"/>
          <w:szCs w:val="22"/>
        </w:rPr>
        <w:t xml:space="preserve">The following profile is the reference implementation from NetPulse Node Signal v2.0. It is not a default — it is an example of a correctly specified profile for a network monitoring node in a multi-building campus deployment.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400"/>
        <w:gridCol w:w="3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Collect Freq.</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vital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PRECONDITION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precondition_gate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cycle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NetPulse services running + IP address assigned. If false: score ≤ 20 regardless.</w:t>
            </w:r>
          </w:p>
        </w:tc>
      </w:tr>
      <w:tr>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local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pts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gradual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6h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Gateway reachable via ping. Distinguishes node failure from ISP failure.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pts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binary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6h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8.8.8.8 AND 1.1.1.1 reachable. Double target = resilience against single DNS failure.</w:t>
            </w:r>
          </w:p>
        </w:tc>
      </w:tr>
      <w:tr>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dns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pts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binary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6h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DNS resolution via local resolver AND direct. Distinguishes Pi-hole failure from full DNS failure.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throughput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pts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gradual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Bi-daily 04:00 + 16:00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iPerf3 vs personal 30-day P50 baseline. Upload weighted 60% (monitoring upload priority).</w:t>
            </w:r>
          </w:p>
        </w:tc>
      </w:tr>
      <w:tr>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hub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pts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semi-binary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cycle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Hub reachable + scrape age. Distinguishes hub failure from network failure by correlating with internet dimension.</w:t>
            </w:r>
          </w:p>
        </w:tc>
      </w:tr>
    </w:tbl>
    <w:p>
      <w:pPr>
        <w:spacing w:after="60"/>
      </w:pPr>
      <w:r>
        <w:t xml:space="preserve"/>
      </w:r>
    </w:p>
    <w:p>
      <w:pPr>
        <w:spacing w:after="120"/>
      </w:pPr>
      <w:r>
        <w:rPr>
          <w:rFonts w:ascii="Arial" w:cs="Arial" w:eastAsia="Arial" w:hAnsi="Arial"/>
          <w:i/>
          <w:iCs/>
          <w:color w:val="555555"/>
          <w:sz w:val="22"/>
          <w:szCs w:val="22"/>
        </w:rPr>
        <w:t xml:space="preserve">Note on throughput: if iPerf server is unreachable, the dimension is excluded from scoring and its weight is redistributed to internet. Calibration period: 9+ samples required for baseline; below that, score is neutral (50% of max weight) with a CALIBRATING flag.</w:t>
      </w:r>
    </w:p>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3.5  Distillation and Robustness Rules</w:t>
      </w:r>
    </w:p>
    <w:p>
      <w:pPr>
        <w:spacing w:before="200" w:after="80"/>
      </w:pPr>
      <w:r>
        <w:rPr>
          <w:rFonts w:ascii="Arial" w:cs="Arial" w:eastAsia="Arial" w:hAnsi="Arial"/>
          <w:b/>
          <w:bCs/>
          <w:color w:val="1A6B5A"/>
          <w:sz w:val="24"/>
          <w:szCs w:val="24"/>
        </w:rPr>
        <w:t xml:space="preserve">Foundation Rules (v0.1–v0.3)</w:t>
      </w:r>
    </w:p>
    <w:p>
      <w:pPr>
        <w:spacing w:after="40"/>
      </w:pPr>
      <w:r>
        <w:t xml:space="preserve"/>
      </w:r>
    </w:p>
    <w:p>
      <w:pPr>
        <w:spacing w:after="120"/>
      </w:pPr>
      <w:r>
        <w:rPr>
          <w:rFonts w:ascii="Arial" w:cs="Arial" w:eastAsia="Arial" w:hAnsi="Arial"/>
          <w:b/>
          <w:bCs/>
          <w:sz w:val="22"/>
          <w:szCs w:val="22"/>
        </w:rPr>
        <w:t xml:space="preserve">Rule 1 — Fail-Fast on Vital Dimension</w:t>
      </w:r>
    </w:p>
    <w:p>
      <w:pPr>
        <w:spacing w:after="120"/>
      </w:pPr>
      <w:r>
        <w:rPr>
          <w:rFonts w:ascii="Arial" w:cs="Arial" w:eastAsia="Arial" w:hAnsi="Arial"/>
          <w:sz w:val="22"/>
          <w:szCs w:val="22"/>
        </w:rPr>
        <w:t xml:space="preserve">If a critical dimension reaches zero, the overall score collapses to CRITICAL (≤ 20) regardless of all other dimensions. fail_fast_modifier = 0 for the product.</w:t>
      </w:r>
    </w:p>
    <w:p>
      <w:pPr>
        <w:spacing w:after="60"/>
      </w:pPr>
      <w:r>
        <w:t xml:space="preserve"/>
      </w:r>
    </w:p>
    <w:p>
      <w:pPr>
        <w:spacing w:after="120"/>
      </w:pPr>
      <w:r>
        <w:rPr>
          <w:rFonts w:ascii="Arial" w:cs="Arial" w:eastAsia="Arial" w:hAnsi="Arial"/>
          <w:b/>
          <w:bCs/>
          <w:sz w:val="22"/>
          <w:szCs w:val="22"/>
        </w:rPr>
        <w:t xml:space="preserve">Rule 2 — Temporal Noise Smoothing</w:t>
      </w:r>
    </w:p>
    <w:p>
      <w:pPr>
        <w:spacing w:after="120"/>
      </w:pPr>
      <w:r>
        <w:rPr>
          <w:rFonts w:ascii="Arial" w:cs="Arial" w:eastAsia="Arial" w:hAnsi="Arial"/>
          <w:sz w:val="22"/>
          <w:szCs w:val="22"/>
        </w:rPr>
        <w:t xml:space="preserve">Micro-variations (duration &lt; noise_threshold, typically &lt; 120s) do not change the label. Only a sustained trend or variation &gt; 15 points over the observation window triggers a label change. Silence is the default state.</w:t>
      </w:r>
    </w:p>
    <w:p>
      <w:pPr>
        <w:spacing w:after="60"/>
      </w:pPr>
      <w:r>
        <w:t xml:space="preserve"/>
      </w:r>
    </w:p>
    <w:p>
      <w:pPr>
        <w:spacing w:after="120"/>
      </w:pPr>
      <w:r>
        <w:rPr>
          <w:rFonts w:ascii="Arial" w:cs="Arial" w:eastAsia="Arial" w:hAnsi="Arial"/>
          <w:b/>
          <w:bCs/>
          <w:sz w:val="22"/>
          <w:szCs w:val="22"/>
        </w:rPr>
        <w:t xml:space="preserve">Rule 3 — Perspective Divergence is a Diagnostic Signal</w:t>
      </w:r>
    </w:p>
    <w:p>
      <w:pPr>
        <w:spacing w:after="120"/>
      </w:pPr>
      <w:r>
        <w:rPr>
          <w:rFonts w:ascii="Arial" w:cs="Arial" w:eastAsia="Arial" w:hAnsi="Arial"/>
          <w:sz w:val="22"/>
          <w:szCs w:val="22"/>
        </w:rPr>
        <w:t xml:space="preserve">When two perspectives diverge by more than 30 points, that divergence is informational and MUST be exposed. See diagnostic matrix §3.5 Table.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3840"/>
      </w:tblGrid>
      <w:tr>
        <w:tc>
          <w:tcPr>
            <w:tcW w:type="dxa" w:w="1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NODE (Local)</w:t>
            </w:r>
          </w:p>
        </w:tc>
        <w:tc>
          <w:tcPr>
            <w:tcW w:type="dxa" w:w="1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ORACLE (External)</w:t>
            </w:r>
          </w:p>
        </w:tc>
        <w:tc>
          <w:tcPr>
            <w:tcW w:type="dxa" w:w="1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HUB (Historical)</w:t>
            </w:r>
          </w:p>
        </w:tc>
        <w:tc>
          <w:tcPr>
            <w:tcW w:type="dxa" w:w="3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Immediate Diagnosis</w:t>
            </w:r>
          </w:p>
        </w:tc>
      </w:tr>
      <w:tr>
        <w:tc>
          <w:tcPr>
            <w:tcW w:type="dxa" w:w="184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18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184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Local site failure. Internet works elsewhere. Act on local infrastructure.</w:t>
            </w:r>
          </w:p>
        </w:tc>
      </w:tr>
      <w:tr>
        <w:tc>
          <w:tcPr>
            <w:tcW w:type="dxa" w:w="184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184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1840"/>
            <w:tcBorders>
              <w:top w:val="single" w:color="CCCCCC" w:sz="1"/>
              <w:left w:val="single" w:color="CCCCCC" w:sz="1"/>
              <w:bottom w:val="single" w:color="CCCCCC" w:sz="1"/>
              <w:right w:val="single" w:color="CCCCCC" w:sz="1"/>
            </w:tcBorders>
            <w:shd w:fill="FDFDC9" w:val="clear"/>
            <w:tcMar>
              <w:top w:type="dxa" w:w="80"/>
              <w:left w:type="dxa" w:w="120"/>
              <w:bottom w:type="dxa" w:w="80"/>
              <w:right w:type="dxa" w:w="120"/>
            </w:tcMar>
          </w:tcPr>
          <w:p>
            <w:r>
              <w:rPr>
                <w:rFonts w:ascii="Arial" w:cs="Arial" w:eastAsia="Arial" w:hAnsi="Arial"/>
                <w:b w:val="false"/>
                <w:bCs w:val="false"/>
                <w:sz w:val="20"/>
                <w:szCs w:val="20"/>
              </w:rPr>
              <w:t xml:space="preserve">DEGRADED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External failure. ISP or regional infrastructure. Contact provider.</w:t>
            </w:r>
          </w:p>
        </w:tc>
      </w:tr>
      <w:tr>
        <w:tc>
          <w:tcPr>
            <w:tcW w:type="dxa" w:w="18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184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tcPr>
          <w:p>
            <w:r>
              <w:rPr>
                <w:rFonts w:ascii="Arial" w:cs="Arial" w:eastAsia="Arial" w:hAnsi="Arial"/>
                <w:b w:val="false"/>
                <w:bCs w:val="false"/>
                <w:sz w:val="20"/>
                <w:szCs w:val="20"/>
              </w:rPr>
              <w:t xml:space="preserve">DEGRADED</w:t>
            </w:r>
          </w:p>
        </w:tc>
        <w:tc>
          <w:tcPr>
            <w:tcW w:type="dxa" w:w="18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External degradation underway. Site holding. Monitor trend. Prepare failover.</w:t>
            </w:r>
          </w:p>
        </w:tc>
      </w:tr>
      <w:tr>
        <w:tc>
          <w:tcPr>
            <w:tcW w:type="dxa" w:w="184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tcPr>
          <w:p>
            <w:r>
              <w:rPr>
                <w:rFonts w:ascii="Arial" w:cs="Arial" w:eastAsia="Arial" w:hAnsi="Arial"/>
                <w:b w:val="false"/>
                <w:bCs w:val="false"/>
                <w:sz w:val="20"/>
                <w:szCs w:val="20"/>
              </w:rPr>
              <w:t xml:space="preserve">DEGRADED</w:t>
            </w:r>
          </w:p>
        </w:tc>
        <w:tc>
          <w:tcPr>
            <w:tcW w:type="dxa" w:w="18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184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Regression vs history. Check recent configuration changes.</w:t>
            </w:r>
          </w:p>
        </w:tc>
      </w:tr>
      <w:tr>
        <w:tc>
          <w:tcPr>
            <w:tcW w:type="dxa" w:w="18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18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18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Positive convergence. Justified silence. No action.</w:t>
            </w:r>
          </w:p>
        </w:tc>
      </w:tr>
    </w:tbl>
    <w:p>
      <w:pPr>
        <w:spacing w:after="60"/>
      </w:pPr>
      <w:r>
        <w:t xml:space="preserve"/>
      </w:r>
    </w:p>
    <w:p>
      <w:pPr>
        <w:spacing w:after="120"/>
      </w:pPr>
      <w:r>
        <w:rPr>
          <w:rFonts w:ascii="Arial" w:cs="Arial" w:eastAsia="Arial" w:hAnsi="Arial"/>
          <w:b/>
          <w:bCs/>
          <w:sz w:val="22"/>
          <w:szCs w:val="22"/>
        </w:rPr>
        <w:t xml:space="preserve">Rule 4 — Production Autonomy</w:t>
      </w:r>
    </w:p>
    <w:p>
      <w:pPr>
        <w:spacing w:after="120"/>
      </w:pPr>
      <w:r>
        <w:rPr>
          <w:rFonts w:ascii="Arial" w:cs="Arial" w:eastAsia="Arial" w:hAnsi="Arial"/>
          <w:sz w:val="22"/>
          <w:szCs w:val="22"/>
        </w:rPr>
        <w:t xml:space="preserve">A compliant D-SIG producer MUST emit its signal even without network connectivity. An offline signal is valid and timestamped. It will be reconciled on connectivity restoration.</w:t>
      </w:r>
    </w:p>
    <w:p>
      <w:pPr>
        <w:spacing w:after="60"/>
      </w:pPr>
      <w:r>
        <w:t xml:space="preserve"/>
      </w:r>
    </w:p>
    <w:p>
      <w:pPr>
        <w:spacing w:after="120"/>
      </w:pPr>
      <w:r>
        <w:rPr>
          <w:rFonts w:ascii="Arial" w:cs="Arial" w:eastAsia="Arial" w:hAnsi="Arial"/>
          <w:b/>
          <w:bCs/>
          <w:sz w:val="22"/>
          <w:szCs w:val="22"/>
        </w:rPr>
        <w:t xml:space="preserve">Rule 5 — Triple-Reduction Immutability</w:t>
      </w:r>
    </w:p>
    <w:p>
      <w:pPr>
        <w:spacing w:after="120"/>
      </w:pPr>
      <w:r>
        <w:rPr>
          <w:rFonts w:ascii="Arial" w:cs="Arial" w:eastAsia="Arial" w:hAnsi="Arial"/>
          <w:sz w:val="22"/>
          <w:szCs w:val="22"/>
        </w:rPr>
        <w:t xml:space="preserve">Score, label, and colour form an atomic unit. Any contradictory combination (per §3.3) invalidates the signal. MUST be rejected by compliant receivers.</w:t>
      </w:r>
    </w:p>
    <w:p>
      <w:pPr>
        <w:spacing w:after="120"/>
      </w:pPr>
      <w:r>
        <w:t xml:space="preserve"/>
      </w:r>
    </w:p>
    <w:p>
      <w:pPr>
        <w:spacing w:before="200" w:after="80"/>
      </w:pPr>
      <w:r>
        <w:rPr>
          <w:rFonts w:ascii="Arial" w:cs="Arial" w:eastAsia="Arial" w:hAnsi="Arial"/>
          <w:b/>
          <w:bCs/>
          <w:color w:val="4A235A"/>
          <w:sz w:val="24"/>
          <w:szCs w:val="24"/>
        </w:rPr>
        <w:t xml:space="preserve">Robustness Rules (v0.3 — anti-spoofing, anti-replay)</w:t>
      </w:r>
    </w:p>
    <w:p>
      <w:pPr>
        <w:spacing w:after="40"/>
      </w:pPr>
      <w:r>
        <w:t xml:space="preserve"/>
      </w:r>
    </w:p>
    <w:p>
      <w:pPr>
        <w:spacing w:after="120"/>
      </w:pPr>
      <w:r>
        <w:rPr>
          <w:rFonts w:ascii="Arial" w:cs="Arial" w:eastAsia="Arial" w:hAnsi="Arial"/>
          <w:b/>
          <w:bCs/>
          <w:sz w:val="22"/>
          <w:szCs w:val="22"/>
        </w:rPr>
        <w:t xml:space="preserve">Rule 6 — Verifiable Source Independence</w:t>
      </w:r>
    </w:p>
    <w:p>
      <w:pPr>
        <w:spacing w:after="120"/>
      </w:pPr>
      <w:r>
        <w:rPr>
          <w:rFonts w:ascii="Arial" w:cs="Arial" w:eastAsia="Arial" w:hAnsi="Arial"/>
          <w:sz w:val="22"/>
          <w:szCs w:val="22"/>
        </w:rPr>
        <w:t xml:space="preserve">A compliant aggregator MUST NOT treat a convergence as reinforced truth if sources share the same signing key, network infrastructure, or deployment operator. Convergence strength is proportional to verifiable source independence. Byzantine tolerance: a deployment with N independent perspectives tolerates ⌊(N−1)/3⌋ simultaneously corrupted perspectives.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4"/>
              <w:left w:val="single" w:color="2E75B6" w:sz="4"/>
              <w:bottom w:val="single" w:color="2E75B6" w:sz="4"/>
              <w:right w:val="single" w:color="2E75B6" w:sz="4"/>
            </w:tcBorders>
            <w:shd w:fill="DCE6F1"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PRUSIK PRINCIPLE</w:t>
            </w:r>
          </w:p>
        </w:tc>
        <w:tc>
          <w:tcPr>
            <w:tcW w:type="dxa" w:w="7920"/>
            <w:tcBorders>
              <w:top w:val="single" w:color="2E75B6" w:sz="4"/>
              <w:left w:val="single" w:color="2E75B6" w:sz="4"/>
              <w:bottom w:val="single" w:color="2E75B6" w:sz="4"/>
              <w:right w:val="single" w:color="2E75B6" w:sz="4"/>
            </w:tcBorders>
            <w:shd w:fill="DCE6F1" w:val="clear"/>
            <w:tcMar>
              <w:top w:type="dxa" w:w="80"/>
              <w:left w:type="dxa" w:w="160"/>
              <w:bottom w:type="dxa" w:w="80"/>
              <w:right w:type="dxa" w:w="120"/>
            </w:tcMar>
          </w:tcPr>
          <w:p>
            <w:r>
              <w:rPr>
                <w:rFonts w:ascii="Arial" w:cs="Arial" w:eastAsia="Arial" w:hAnsi="Arial"/>
                <w:color w:val="1F3864"/>
                <w:sz w:val="21"/>
                <w:szCs w:val="21"/>
              </w:rPr>
              <w:t xml:space="preserve">Each legitimate perspective that maintains its real signal against falsified signals increases the visibility of divergence. The attack amplifies the alert signal it seeks to mask.</w:t>
            </w:r>
          </w:p>
        </w:tc>
      </w:tr>
    </w:tbl>
    <w:p>
      <w:pPr>
        <w:spacing w:after="60"/>
      </w:pPr>
      <w:r>
        <w:t xml:space="preserve"/>
      </w:r>
    </w:p>
    <w:p>
      <w:pPr>
        <w:spacing w:after="120"/>
      </w:pPr>
      <w:r>
        <w:rPr>
          <w:rFonts w:ascii="Arial" w:cs="Arial" w:eastAsia="Arial" w:hAnsi="Arial"/>
          <w:b/>
          <w:bCs/>
          <w:sz w:val="22"/>
          <w:szCs w:val="22"/>
        </w:rPr>
        <w:t xml:space="preserve">Rule 7 — Contradictory Signal Rejection</w:t>
      </w:r>
    </w:p>
    <w:p>
      <w:pPr>
        <w:spacing w:after="120"/>
      </w:pPr>
      <w:r>
        <w:rPr>
          <w:rFonts w:ascii="Arial" w:cs="Arial" w:eastAsia="Arial" w:hAnsi="Arial"/>
          <w:sz w:val="22"/>
          <w:szCs w:val="22"/>
        </w:rPr>
        <w:t xml:space="preserve">If an aggregator receives two signals with the same source_id within the same TTL window with contradictory scores (divergence &gt; 30 points), it MUST suspend that source and emit a CRITICAL integrity alert. A discontinuous jump in baseline_cycles is treated as a contradictory signal. Contradiction is an integrity signal, not a value to be averaged.</w:t>
      </w:r>
    </w:p>
    <w:p>
      <w:pPr>
        <w:spacing w:after="60"/>
      </w:pPr>
      <w:r>
        <w:t xml:space="preserve"/>
      </w:r>
    </w:p>
    <w:p>
      <w:pPr>
        <w:spacing w:after="120"/>
      </w:pPr>
      <w:r>
        <w:rPr>
          <w:rFonts w:ascii="Arial" w:cs="Arial" w:eastAsia="Arial" w:hAnsi="Arial"/>
          <w:b/>
          <w:bCs/>
          <w:sz w:val="22"/>
          <w:szCs w:val="22"/>
        </w:rPr>
        <w:t xml:space="preserve">Rule 8 — STALE Signal and Anti-Replay</w:t>
      </w:r>
    </w:p>
    <w:p>
      <w:pPr>
        <w:spacing w:after="120"/>
      </w:pPr>
      <w:r>
        <w:rPr>
          <w:rFonts w:ascii="Arial" w:cs="Arial" w:eastAsia="Arial" w:hAnsi="Arial"/>
          <w:sz w:val="22"/>
          <w:szCs w:val="22"/>
        </w:rPr>
        <w:t xml:space="preserve">A signal whose timestamp exceeds now − ttl is STALE. MUST be treated as UNKNOWN with trend CRITICAL_FALL. Acceptable clock skew: ±30 seconds.</w:t>
      </w:r>
    </w:p>
    <w:p>
      <w:pPr>
        <w:spacing w:after="120"/>
      </w:pPr>
      <w:r>
        <w:t xml:space="preserve"/>
      </w:r>
    </w:p>
    <w:p>
      <w:pPr>
        <w:spacing w:before="200" w:after="80"/>
      </w:pPr>
      <w:r>
        <w:rPr>
          <w:rFonts w:ascii="Arial" w:cs="Arial" w:eastAsia="Arial" w:hAnsi="Arial"/>
          <w:b/>
          <w:bCs/>
          <w:color w:val="4A235A"/>
          <w:sz w:val="24"/>
          <w:szCs w:val="24"/>
        </w:rPr>
        <w:t xml:space="preserve">Cumulative Trust Rule (v0.4)</w:t>
      </w:r>
    </w:p>
    <w:p>
      <w:pPr>
        <w:spacing w:after="40"/>
      </w:pPr>
      <w:r>
        <w:t xml:space="preserve"/>
      </w:r>
    </w:p>
    <w:p>
      <w:pPr>
        <w:spacing w:after="120"/>
      </w:pPr>
      <w:r>
        <w:rPr>
          <w:rFonts w:ascii="Arial" w:cs="Arial" w:eastAsia="Arial" w:hAnsi="Arial"/>
          <w:b/>
          <w:bCs/>
          <w:sz w:val="22"/>
          <w:szCs w:val="22"/>
        </w:rPr>
        <w:t xml:space="preserve">Rule 9 — Receiver-Computed Convergence History [revised v0.5]</w:t>
      </w:r>
    </w:p>
    <w:p>
      <w:pPr>
        <w:spacing w:after="120"/>
      </w:pPr>
      <w:r>
        <w:rPr>
          <w:rFonts w:ascii="Arial" w:cs="Arial" w:eastAsia="Arial" w:hAnsi="Arial"/>
          <w:sz w:val="22"/>
          <w:szCs w:val="22"/>
        </w:rPr>
        <w:t xml:space="preserve">A compliant D-SIG v0.5 receiver MUST compute baseline_cycles independently from its own observation history. The producer-declared value is a synchronisation hint only. A discontinuous jump in the producer-declared value (e.g. 10 → 10000 in one cycle) MUST be treated as Rule 7.</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baseline_cycles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Epistemic Weight</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Pheromonal Analogy</w:t>
            </w:r>
          </w:p>
        </w:tc>
      </w:tr>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emission or recent break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Neutral — no accumulated history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 on unknown path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Recent convergence, short duration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 nascent coherence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Partially marked path</w:t>
            </w:r>
          </w:p>
        </w:tc>
      </w:tr>
      <w:tr>
        <w:tc>
          <w:tcPr>
            <w:tcW w:type="dxa" w:w="1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val="false"/>
                <w:bCs w:val="false"/>
                <w:sz w:val="20"/>
                <w:szCs w:val="20"/>
              </w:rPr>
              <w:t xml:space="preserve">101–1000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Established convergence (hours–days)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 — stable trust baseline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Reinforced path</w:t>
            </w:r>
          </w:p>
        </w:tc>
      </w:tr>
      <w:tr>
        <w:tc>
          <w:tcPr>
            <w:tcW w:type="dxa" w:w="1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val="false"/>
                <w:bCs w:val="false"/>
                <w:sz w:val="20"/>
                <w:szCs w:val="20"/>
              </w:rPr>
              <w:t xml:space="preserve">&gt; 1000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Long-duration convergence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strong — sudden divergence = integrity alert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Pheromone highway</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RESET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Recent divergence detected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 to 0 — accumulated trust evaporates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Pheromone evaporation</w:t>
            </w:r>
          </w:p>
        </w:tc>
      </w:tr>
    </w:tbl>
    <w:p>
      <w:pPr>
        <w:spacing w:after="120"/>
      </w:pPr>
      <w:r>
        <w:t xml:space="preserve"/>
      </w:r>
    </w:p>
    <w:p>
      <w:pPr>
        <w:spacing w:before="200" w:after="80"/>
      </w:pPr>
      <w:r>
        <w:rPr>
          <w:rFonts w:ascii="Arial" w:cs="Arial" w:eastAsia="Arial" w:hAnsi="Arial"/>
          <w:b/>
          <w:bCs/>
          <w:color w:val="7F4F24"/>
          <w:sz w:val="24"/>
          <w:szCs w:val="24"/>
        </w:rPr>
        <w:t xml:space="preserve">New Rule (v0.5)</w:t>
      </w:r>
    </w:p>
    <w:p>
      <w:pPr>
        <w:spacing w:after="40"/>
      </w:pPr>
      <w:r>
        <w:t xml:space="preserve"/>
      </w:r>
    </w:p>
    <w:p>
      <w:pPr>
        <w:spacing w:after="120"/>
      </w:pPr>
      <w:r>
        <w:rPr>
          <w:rFonts w:ascii="Arial" w:cs="Arial" w:eastAsia="Arial" w:hAnsi="Arial"/>
          <w:b/>
          <w:bCs/>
          <w:sz w:val="22"/>
          <w:szCs w:val="22"/>
        </w:rPr>
        <w:t xml:space="preserve">Rule 10 — Label/Trend Independence [new v0.5]</w:t>
      </w:r>
    </w:p>
    <w:p>
      <w:pPr>
        <w:spacing w:after="120"/>
      </w:pPr>
      <w:r>
        <w:rPr>
          <w:rFonts w:ascii="Arial" w:cs="Arial" w:eastAsia="Arial" w:hAnsi="Arial"/>
          <w:sz w:val="22"/>
          <w:szCs w:val="22"/>
        </w:rPr>
        <w:t xml:space="preserve">The label is a deterministic function of the score only, per §3.3. The trend is a deterministic function of the temporal derivative of the score. The two fields are independent and MUST NOT substitute for each other.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Trend</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Correct Interpretation</w:t>
            </w:r>
          </w:p>
        </w:tc>
      </w:tr>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84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CRITICAL_FALL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currently good but deteriorating rapidly. Intervene now — do not wait for label to change.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DEGRADED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IMPROVING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degraded but recovering. Monitor — do not escalate yet.</w:t>
            </w:r>
          </w:p>
        </w:tc>
      </w:tr>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62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good and stable. Normal monitoring.</w:t>
            </w:r>
          </w:p>
        </w:tc>
      </w:tr>
      <w:tr>
        <w:tc>
          <w:tcPr>
            <w:tcW w:type="dxa" w:w="1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IMPROVING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critical but recovering. Immediate action still required.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4"/>
              <w:left w:val="single" w:color="2E75B6" w:sz="4"/>
              <w:bottom w:val="single" w:color="2E75B6" w:sz="4"/>
              <w:right w:val="single" w:color="2E75B6" w:sz="4"/>
            </w:tcBorders>
            <w:shd w:fill="FCE4D6" w:val="clear"/>
            <w:tcMar>
              <w:top w:type="dxa" w:w="80"/>
              <w:left w:type="dxa" w:w="120"/>
              <w:bottom w:type="dxa" w:w="80"/>
              <w:right w:type="dxa" w:w="120"/>
            </w:tcMar>
            <w:vAlign w:val="center"/>
          </w:tcPr>
          <w:p>
            <w:pPr>
              <w:jc w:val="center"/>
            </w:pPr>
            <w:r>
              <w:rPr>
                <w:rFonts w:ascii="Arial" w:cs="Arial" w:eastAsia="Arial" w:hAnsi="Arial"/>
                <w:b/>
                <w:bCs/>
                <w:color w:val="7F4F24"/>
                <w:sz w:val="20"/>
                <w:szCs w:val="20"/>
              </w:rPr>
              <w:t xml:space="preserve">RULE 10 SUMMARY</w:t>
            </w:r>
          </w:p>
        </w:tc>
        <w:tc>
          <w:tcPr>
            <w:tcW w:type="dxa" w:w="7920"/>
            <w:tcBorders>
              <w:top w:val="single" w:color="2E75B6" w:sz="4"/>
              <w:left w:val="single" w:color="2E75B6" w:sz="4"/>
              <w:bottom w:val="single" w:color="2E75B6" w:sz="4"/>
              <w:right w:val="single" w:color="2E75B6" w:sz="4"/>
            </w:tcBorders>
            <w:shd w:fill="FCE4D6" w:val="clear"/>
            <w:tcMar>
              <w:top w:type="dxa" w:w="80"/>
              <w:left w:type="dxa" w:w="160"/>
              <w:bottom w:type="dxa" w:w="80"/>
              <w:right w:type="dxa" w:w="120"/>
            </w:tcMar>
          </w:tcPr>
          <w:p>
            <w:r>
              <w:rPr>
                <w:rFonts w:ascii="Arial" w:cs="Arial" w:eastAsia="Arial" w:hAnsi="Arial"/>
                <w:color w:val="7F4F24"/>
                <w:sz w:val="21"/>
                <w:szCs w:val="21"/>
              </w:rPr>
              <w:t xml:space="preserve">label = f(score). trend = f(d(score)/dt). They are orthogonal. A GOOD label with trend CRITICAL_FALL does not become DEGRADED — it remains GOOD with an independent urgency signal. This mirrors RSI (current state) and MACD (directional momentum) in algorithmic trading: two signals, neither overrides the other.</w:t>
            </w:r>
          </w:p>
        </w:tc>
      </w:tr>
    </w:tbl>
    <w:p>
      <w:pPr>
        <w:spacing w:after="120"/>
      </w:pPr>
      <w:r>
        <w:t xml:space="preserve"/>
      </w:r>
    </w:p>
    <w:p>
      <w:pPr>
        <w:spacing w:after="120"/>
      </w:pPr>
      <w:r>
        <w:rPr>
          <w:rFonts w:ascii="Arial" w:cs="Arial" w:eastAsia="Arial" w:hAnsi="Arial"/>
          <w:b/>
          <w:bCs/>
          <w:sz w:val="22"/>
          <w:szCs w:val="22"/>
        </w:rPr>
        <w:t xml:space="preserve">Rule 11 — Precondition Dimension [new v0.5]</w:t>
      </w:r>
    </w:p>
    <w:p>
      <w:pPr>
        <w:spacing w:after="120"/>
      </w:pPr>
      <w:r>
        <w:rPr>
          <w:rFonts w:ascii="Arial" w:cs="Arial" w:eastAsia="Arial" w:hAnsi="Arial"/>
          <w:sz w:val="22"/>
          <w:szCs w:val="22"/>
        </w:rPr>
        <w:t xml:space="preserve">A precondition dimension is distinct from a fail-fast dimension. A failed precondition (value = 0) does not zero the score — it caps it at a CRITICAL ceiling (≤ 20). The remaining dimensions continue to contribute information within that ceiling, allowing the receiver to understand the nature of the critical state.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CE6F1" w:val="clear"/>
            <w:tcMar>
              <w:top w:type="dxa" w:w="120"/>
              <w:left w:type="dxa" w:w="160"/>
              <w:bottom w:type="dxa" w:w="120"/>
              <w:right w:type="dxa" w:w="120"/>
            </w:tcMar>
          </w:tcPr>
          <w:p>
            <w:pPr>
              <w:spacing w:after="120"/>
            </w:pPr>
            <w:r>
              <w:rPr>
                <w:rFonts w:ascii="Arial" w:cs="Arial" w:eastAsia="Arial" w:hAnsi="Arial"/>
                <w:b/>
                <w:bCs/>
                <w:sz w:val="22"/>
                <w:szCs w:val="22"/>
              </w:rPr>
              <w:t xml:space="preserve">Fail-fast dimension (Rule 1)</w:t>
            </w:r>
          </w:p>
          <w:p>
            <w:pPr>
              <w:spacing w:after="120"/>
            </w:pPr>
            <w:r>
              <w:rPr>
                <w:rFonts w:ascii="Arial" w:cs="Arial" w:eastAsia="Arial" w:hAnsi="Arial"/>
                <w:sz w:val="20"/>
                <w:szCs w:val="20"/>
              </w:rPr>
              <w:t xml:space="preserve">A critical sub-system is gone. Score collapses to near-zero. Other dimensions are irrelevant because the system cannot function regardless.</w:t>
            </w:r>
          </w:p>
          <w:p>
            <w:pPr>
              <w:spacing w:after="80"/>
            </w:pPr>
            <w:r>
              <w:t xml:space="preserve"/>
            </w:r>
          </w:p>
          <w:p>
            <w:pPr>
              <w:spacing w:after="120"/>
            </w:pPr>
            <w:r>
              <w:rPr>
                <w:rFonts w:ascii="Arial" w:cs="Arial" w:eastAsia="Arial" w:hAnsi="Arial"/>
                <w:i/>
                <w:iCs/>
                <w:sz w:val="20"/>
                <w:szCs w:val="20"/>
              </w:rPr>
              <w:t xml:space="preserve">Example: network interface down → packet loss = 100% → score collapses.</w:t>
            </w:r>
          </w:p>
        </w:tc>
        <w:tc>
          <w:tcPr>
            <w:tcW w:type="dxa" w:w="468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20"/>
            </w:tcMar>
          </w:tcPr>
          <w:p>
            <w:pPr>
              <w:spacing w:after="120"/>
            </w:pPr>
            <w:r>
              <w:rPr>
                <w:rFonts w:ascii="Arial" w:cs="Arial" w:eastAsia="Arial" w:hAnsi="Arial"/>
                <w:b/>
                <w:bCs/>
                <w:sz w:val="22"/>
                <w:szCs w:val="22"/>
              </w:rPr>
              <w:t xml:space="preserve">Precondition dimension (Rule 11)</w:t>
            </w:r>
          </w:p>
          <w:p>
            <w:pPr>
              <w:spacing w:after="120"/>
            </w:pPr>
            <w:r>
              <w:rPr>
                <w:rFonts w:ascii="Arial" w:cs="Arial" w:eastAsia="Arial" w:hAnsi="Arial"/>
                <w:sz w:val="20"/>
                <w:szCs w:val="20"/>
              </w:rPr>
              <w:t xml:space="preserve">The monitoring stack itself is not running. Other dimensions may still reflect partial reality. Score is capped at CRITICAL but non-zero — the partial information is preserved.</w:t>
            </w:r>
          </w:p>
          <w:p>
            <w:pPr>
              <w:spacing w:after="80"/>
            </w:pPr>
            <w:r>
              <w:t xml:space="preserve"/>
            </w:r>
          </w:p>
          <w:p>
            <w:pPr>
              <w:spacing w:after="120"/>
            </w:pPr>
            <w:r>
              <w:rPr>
                <w:rFonts w:ascii="Arial" w:cs="Arial" w:eastAsia="Arial" w:hAnsi="Arial"/>
                <w:i/>
                <w:iCs/>
                <w:sz w:val="20"/>
                <w:szCs w:val="20"/>
              </w:rPr>
              <w:t xml:space="preserve">Example: netpulse-agent service stopped, but gateway still responds → score = min(20, gateway_contribution).</w:t>
            </w:r>
          </w:p>
        </w:tc>
      </w:tr>
    </w:tbl>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3.6  Individual Dimension Freshness [new v0.5]</w:t>
      </w:r>
    </w:p>
    <w:p>
      <w:pPr>
        <w:spacing w:after="120"/>
      </w:pPr>
      <w:r>
        <w:rPr>
          <w:rFonts w:ascii="Arial" w:cs="Arial" w:eastAsia="Arial" w:hAnsi="Arial"/>
          <w:sz w:val="22"/>
          <w:szCs w:val="22"/>
        </w:rPr>
        <w:t xml:space="preserve">Different dimensions have different collection frequencies. A throughput measurement collected bi-daily has a TTL of 12+ hours; a ping measurement has a TTL of minutes. The dimensions field SHOULD include per-dimension timestamps and TTL values to allow receivers to assess the freshness of each component independently.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59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 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Collect Freq.</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Suggested TTL</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Staleness Behaviour</w:t>
            </w:r>
          </w:p>
        </w:tc>
      </w:tr>
      <w:tr>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Precondition (vital)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cycle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signal TTL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Stale vital → treat as failed precondition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Connectivity (local, internet, dns)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6h (or on-demand)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3600–21600s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Stale connectivity → use last known value + DIMENSION_STALE flag</w:t>
            </w:r>
          </w:p>
        </w:tc>
      </w:tr>
      <w:tr>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Throughput (iPerf)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Bi-daily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43200s (12h)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Stale throughput → neutral score contribution + CALIBRATING flag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Hub connectivity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cycle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signal TTL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Stale hub → treat as hub unreachable</w:t>
            </w:r>
          </w:p>
        </w:tc>
      </w:tr>
    </w:tbl>
    <w:p>
      <w:pPr>
        <w:spacing w:after="60"/>
      </w:pPr>
      <w:r>
        <w:t xml:space="preserve"/>
      </w:r>
    </w:p>
    <w:p>
      <w:pPr>
        <w:spacing w:after="120"/>
      </w:pPr>
      <w:r>
        <w:rPr>
          <w:rFonts w:ascii="Arial" w:cs="Arial" w:eastAsia="Arial" w:hAnsi="Arial"/>
          <w:i/>
          <w:iCs/>
          <w:color w:val="555555"/>
          <w:sz w:val="22"/>
          <w:szCs w:val="22"/>
        </w:rPr>
        <w:t xml:space="preserve">A signal with stale dimensions is still a valid D-SIG signal, provided the global TTL has not expired. Stale dimensions reduce the information density of the signal but do not invalidate it. The receiver SHOULD expose staleness in its dashboard.</w:t>
      </w:r>
    </w:p>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3.7  Producer Trust Model (D-SIG-PROD)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D-SIG-PROD-01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Stable Identity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D-SIG producer MUST be identifiable by a persistent cryptographic key (source_id), independent of its network address. Identity MUST NOT be tied to a replaceable hardware component (NIC, MAC) or ephemeral transport address (DHCP IPv4).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D-SIG-PROD-02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Absence Semantics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Absence of a producer's signal is valid information. It MUST be treated as potentially informative (justified silence), not an infrastructure error. Its interpretation is valid only in correlation with other same-perspective producers and with the Oracle signal.</w:t>
            </w:r>
          </w:p>
        </w:tc>
      </w:tr>
      <w:tr>
        <w:tc>
          <w:tcPr>
            <w:tcW w:type="dxa" w:w="1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D-SIG-PROD-03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Assumed Co-Habitation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signal transport shares the same network as the observed phenomena by default. Any deviation toward a privileged transport MUST be documented and its semantic impact explicitly assumed.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D-SIG-PROD-04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Signal Authenticity Distinct from Channel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authentication (SSH, TLS) does not guarantee that metrics originate from the declared observation point. Content authenticity (source_sig) is a separate mechanism. Required proof level is contextual and documented in trust_level.</w:t>
            </w:r>
          </w:p>
        </w:tc>
      </w:tr>
      <w:tr>
        <w:tc>
          <w:tcPr>
            <w:tcW w:type="dxa" w:w="14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D-SIG-PROD-05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 Anchor — Systemic Invariant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Byzantine robustness of the entire D-SIG network is bounded by the security of the producer enrolment mechanism. A producer enrolled through a compromised mechanism is indistinguishable from a legitimate one. This invariant is explicitly delegated to the implementation.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4"/>
              <w:left w:val="single" w:color="2E75B6" w:sz="4"/>
              <w:bottom w:val="single" w:color="2E75B6" w:sz="4"/>
              <w:right w:val="single" w:color="2E75B6" w:sz="4"/>
            </w:tcBorders>
            <w:shd w:fill="FFC7CE"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THE SINGLE ANCHOR</w:t>
            </w:r>
          </w:p>
        </w:tc>
        <w:tc>
          <w:tcPr>
            <w:tcW w:type="dxa" w:w="7920"/>
            <w:tcBorders>
              <w:top w:val="single" w:color="2E75B6" w:sz="4"/>
              <w:left w:val="single" w:color="2E75B6" w:sz="4"/>
              <w:bottom w:val="single" w:color="2E75B6" w:sz="4"/>
              <w:right w:val="single" w:color="2E75B6" w:sz="4"/>
            </w:tcBorders>
            <w:shd w:fill="FFC7CE" w:val="clear"/>
            <w:tcMar>
              <w:top w:type="dxa" w:w="80"/>
              <w:left w:type="dxa" w:w="160"/>
              <w:bottom w:type="dxa" w:w="80"/>
              <w:right w:type="dxa" w:w="120"/>
            </w:tcMar>
          </w:tcPr>
          <w:p>
            <w:r>
              <w:rPr>
                <w:rFonts w:ascii="Arial" w:cs="Arial" w:eastAsia="Arial" w:hAnsi="Arial"/>
                <w:color w:val="9C0006"/>
                <w:sz w:val="21"/>
                <w:szCs w:val="21"/>
              </w:rPr>
              <w:t xml:space="preserve">D-SIG robustness is exactly as strong as the protection of its enrolment mechanism. The Prusik can tighten in the wrong direction. Pheromones can accumulate on false paths. This is documented, not hidden.</w:t>
            </w:r>
          </w:p>
        </w:tc>
      </w:tr>
    </w:tbl>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3.8  Compliant Receiver Requirements</w:t>
      </w:r>
    </w:p>
    <w:p>
      <w:pPr>
        <w:pStyle w:val="ListParagraph"/>
        <w:numPr>
          <w:ilvl w:val="0"/>
          <w:numId w:val="3"/>
        </w:numPr>
        <w:spacing w:after="80"/>
      </w:pPr>
      <w:r>
        <w:rPr>
          <w:rFonts w:ascii="Arial" w:cs="Arial" w:eastAsia="Arial" w:hAnsi="Arial"/>
          <w:sz w:val="22"/>
          <w:szCs w:val="22"/>
        </w:rPr>
        <w:t xml:space="preserve">Verify Triple-Reduction consistency per §3.3. MUST reject inconsistent signals.</w:t>
      </w:r>
    </w:p>
    <w:p>
      <w:pPr>
        <w:pStyle w:val="ListParagraph"/>
        <w:numPr>
          <w:ilvl w:val="0"/>
          <w:numId w:val="3"/>
        </w:numPr>
        <w:spacing w:after="80"/>
      </w:pPr>
      <w:r>
        <w:rPr>
          <w:rFonts w:ascii="Arial" w:cs="Arial" w:eastAsia="Arial" w:hAnsi="Arial"/>
          <w:sz w:val="22"/>
          <w:szCs w:val="22"/>
        </w:rPr>
        <w:t xml:space="preserve">Verify timestamp + ttl &gt; now. MUST reject or mark STALE expired signals. Clock skew tolerance: ±30s.</w:t>
      </w:r>
    </w:p>
    <w:p>
      <w:pPr>
        <w:pStyle w:val="ListParagraph"/>
        <w:numPr>
          <w:ilvl w:val="0"/>
          <w:numId w:val="3"/>
        </w:numPr>
        <w:spacing w:after="80"/>
      </w:pPr>
      <w:r>
        <w:rPr>
          <w:rFonts w:ascii="Arial" w:cs="Arial" w:eastAsia="Arial" w:hAnsi="Arial"/>
          <w:sz w:val="22"/>
          <w:szCs w:val="22"/>
        </w:rPr>
        <w:t xml:space="preserve">If source_sig present and trust_level ≥ 1: verify Ed25519 signature. MUST reject invalid signatures.</w:t>
      </w:r>
    </w:p>
    <w:p>
      <w:pPr>
        <w:pStyle w:val="ListParagraph"/>
        <w:numPr>
          <w:ilvl w:val="0"/>
          <w:numId w:val="3"/>
        </w:numPr>
        <w:spacing w:after="80"/>
      </w:pPr>
      <w:r>
        <w:rPr>
          <w:rFonts w:ascii="Arial" w:cs="Arial" w:eastAsia="Arial" w:hAnsi="Arial"/>
          <w:sz w:val="22"/>
          <w:szCs w:val="22"/>
        </w:rPr>
        <w:t xml:space="preserve">Apply Rule 6: MUST NOT treat convergence as reinforced if sources are not verifiably independent.</w:t>
      </w:r>
    </w:p>
    <w:p>
      <w:pPr>
        <w:pStyle w:val="ListParagraph"/>
        <w:numPr>
          <w:ilvl w:val="0"/>
          <w:numId w:val="3"/>
        </w:numPr>
        <w:spacing w:after="80"/>
      </w:pPr>
      <w:r>
        <w:rPr>
          <w:rFonts w:ascii="Arial" w:cs="Arial" w:eastAsia="Arial" w:hAnsi="Arial"/>
          <w:sz w:val="22"/>
          <w:szCs w:val="22"/>
        </w:rPr>
        <w:t xml:space="preserve">Apply Rule 7: MUST suspend sources emitting contradictory signals. MUST detect discontinuous baseline_cycles jumps.</w:t>
      </w:r>
    </w:p>
    <w:p>
      <w:pPr>
        <w:pStyle w:val="ListParagraph"/>
        <w:numPr>
          <w:ilvl w:val="0"/>
          <w:numId w:val="3"/>
        </w:numPr>
        <w:spacing w:after="80"/>
      </w:pPr>
      <w:r>
        <w:rPr>
          <w:rFonts w:ascii="Arial" w:cs="Arial" w:eastAsia="Arial" w:hAnsi="Arial"/>
          <w:sz w:val="22"/>
          <w:szCs w:val="22"/>
        </w:rPr>
        <w:t xml:space="preserve">Apply Rule 8: MUST treat STALE signals as UNKNOWN / trend CRITICAL_FALL.</w:t>
      </w:r>
    </w:p>
    <w:p>
      <w:pPr>
        <w:pStyle w:val="ListParagraph"/>
        <w:numPr>
          <w:ilvl w:val="0"/>
          <w:numId w:val="3"/>
        </w:numPr>
        <w:spacing w:after="80"/>
      </w:pPr>
      <w:r>
        <w:rPr>
          <w:rFonts w:ascii="Arial" w:cs="Arial" w:eastAsia="Arial" w:hAnsi="Arial"/>
          <w:sz w:val="22"/>
          <w:szCs w:val="22"/>
        </w:rPr>
        <w:t xml:space="preserve">Apply Rule 9: MUST compute baseline_cycles independently. SHOULD weight epistemic value accordingly.</w:t>
      </w:r>
    </w:p>
    <w:p>
      <w:pPr>
        <w:pStyle w:val="ListParagraph"/>
        <w:numPr>
          <w:ilvl w:val="0"/>
          <w:numId w:val="3"/>
        </w:numPr>
        <w:spacing w:after="80"/>
      </w:pPr>
      <w:r>
        <w:rPr>
          <w:rFonts w:ascii="Arial" w:cs="Arial" w:eastAsia="Arial" w:hAnsi="Arial"/>
          <w:sz w:val="22"/>
          <w:szCs w:val="22"/>
        </w:rPr>
        <w:t xml:space="preserve">Apply Rule 10: MUST interpret label and trend as independent signals. MUST NOT use trend to override label.</w:t>
      </w:r>
    </w:p>
    <w:p>
      <w:pPr>
        <w:pStyle w:val="ListParagraph"/>
        <w:numPr>
          <w:ilvl w:val="0"/>
          <w:numId w:val="3"/>
        </w:numPr>
        <w:spacing w:after="80"/>
      </w:pPr>
      <w:r>
        <w:rPr>
          <w:rFonts w:ascii="Arial" w:cs="Arial" w:eastAsia="Arial" w:hAnsi="Arial"/>
          <w:sz w:val="22"/>
          <w:szCs w:val="22"/>
        </w:rPr>
        <w:t xml:space="preserve">Apply Rule 11: MUST treat precondition failure as score ceiling ≤ 20, not as score zero.</w:t>
      </w:r>
    </w:p>
    <w:p>
      <w:pPr>
        <w:pStyle w:val="ListParagraph"/>
        <w:numPr>
          <w:ilvl w:val="0"/>
          <w:numId w:val="3"/>
        </w:numPr>
        <w:spacing w:after="80"/>
      </w:pPr>
      <w:r>
        <w:rPr>
          <w:rFonts w:ascii="Arial" w:cs="Arial" w:eastAsia="Arial" w:hAnsi="Arial"/>
          <w:sz w:val="22"/>
          <w:szCs w:val="22"/>
        </w:rPr>
        <w:t xml:space="preserve">SHOULD expose dimension-level freshness where dimensions include timestamps and TTL.</w:t>
      </w:r>
    </w:p>
    <w:p>
      <w:pPr>
        <w:spacing w:after="120"/>
      </w:pPr>
      <w:r>
        <w:t xml:space="preserve"/>
      </w:r>
    </w:p>
    <w:p>
      <w:pPr>
        <w:spacing w:before="480" w:after="200"/>
      </w:pPr>
      <w:r>
        <w:rPr>
          <w:rFonts w:ascii="Arial" w:cs="Arial" w:eastAsia="Arial" w:hAnsi="Arial"/>
          <w:b/>
          <w:bCs/>
          <w:color w:val="1F3864"/>
          <w:sz w:val="38"/>
          <w:szCs w:val="38"/>
        </w:rPr>
        <w:t xml:space="preserve">4. Value Proposition</w:t>
      </w:r>
    </w:p>
    <w:p>
      <w:pPr>
        <w:pBdr>
          <w:bottom w:val="single" w:color="2E75B6" w:sz="6" w:space="4"/>
        </w:pBdr>
        <w:spacing w:before="300" w:after="120"/>
      </w:pPr>
      <w:r>
        <w:rPr>
          <w:rFonts w:ascii="Arial" w:cs="Arial" w:eastAsia="Arial" w:hAnsi="Arial"/>
          <w:b/>
          <w:bCs/>
          <w:color w:val="2E75B6"/>
          <w:sz w:val="28"/>
          <w:szCs w:val="28"/>
        </w:rPr>
        <w:t xml:space="preserve">4.1  A Framework for Seeing Differently</w:t>
      </w:r>
    </w:p>
    <w:p>
      <w:pPr>
        <w:spacing w:after="120"/>
      </w:pPr>
      <w:r>
        <w:rPr>
          <w:rFonts w:ascii="Arial" w:cs="Arial" w:eastAsia="Arial" w:hAnsi="Arial"/>
          <w:sz w:val="22"/>
          <w:szCs w:val="22"/>
        </w:rPr>
        <w:t xml:space="preserve">The primary value of D-SIG is not computational — it is perceptual. It proposes a way of seeing operational state that is simultaneously readable by a field technician (colour, 3-second decision), a manager (label, no technical vocabulary required), and an AI agent (number + trend + dimensions, structured input for autonomous reasoning).</w:t>
      </w:r>
    </w:p>
    <w:p>
      <w:pPr>
        <w:spacing w:after="80"/>
      </w:pPr>
      <w:r>
        <w:t xml:space="preserve"/>
      </w:r>
    </w:p>
    <w:p>
      <w:pPr>
        <w:spacing w:after="120"/>
      </w:pPr>
      <w:r>
        <w:rPr>
          <w:rFonts w:ascii="Arial" w:cs="Arial" w:eastAsia="Arial" w:hAnsi="Arial"/>
          <w:sz w:val="22"/>
          <w:szCs w:val="22"/>
        </w:rPr>
        <w:t xml:space="preserve">This multi-register readability is not achieved by simplification — it is achieved by the Triple-Reduction architecture, which preserves all information at different levels of abstraction simultaneously. No information is lost between the raw dimensions and the distilled label; it is only expressed differently.</w:t>
      </w:r>
    </w:p>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4.2  Illustrative Scenario — Cascading Degradation</w:t>
      </w:r>
    </w:p>
    <w:p>
      <w:pPr>
        <w:spacing w:after="120"/>
      </w:pPr>
      <w:r>
        <w:rPr>
          <w:rFonts w:ascii="Arial" w:cs="Arial" w:eastAsia="Arial" w:hAnsi="Arial"/>
          <w:sz w:val="22"/>
          <w:szCs w:val="22"/>
        </w:rPr>
        <w:t xml:space="preserve">Consider a network monitoring deployment with three nodes (LOCAL perspective), one hub (CENTRAL), and one oracle (EXTERNAL). At 14:32, the following signals are received: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200"/>
        <w:gridCol w:w="1200"/>
        <w:gridCol w:w="3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Producer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Trend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baseline_cycles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Diagnosis</w:t>
            </w:r>
          </w:p>
        </w:tc>
      </w:tr>
      <w:tr>
        <w:tc>
          <w:tcPr>
            <w:tcW w:type="dxa" w:w="1600"/>
            <w:tcBorders>
              <w:top w:val="single" w:color="CCCCCC" w:sz="1"/>
              <w:left w:val="single" w:color="CCCCCC" w:sz="1"/>
              <w:bottom w:val="single" w:color="CCCCCC" w:sz="1"/>
              <w:right w:val="single" w:color="CCCCCC" w:sz="1"/>
            </w:tcBorders>
            <w:shd w:fill="FDFDC9" w:val="clear"/>
            <w:tcMar>
              <w:top w:type="dxa" w:w="80"/>
              <w:left w:type="dxa" w:w="120"/>
              <w:bottom w:type="dxa" w:w="80"/>
              <w:right w:type="dxa" w:w="120"/>
            </w:tcMar>
          </w:tcPr>
          <w:p>
            <w:r>
              <w:rPr>
                <w:rFonts w:ascii="Arial" w:cs="Arial" w:eastAsia="Arial" w:hAnsi="Arial"/>
                <w:b w:val="false"/>
                <w:bCs w:val="false"/>
                <w:sz w:val="20"/>
                <w:szCs w:val="20"/>
              </w:rPr>
              <w:t xml:space="preserve">Node M-20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DEGRADING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Degrading from established baseline — local investigation warranted</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Node M-24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890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Stable — not the source</w:t>
            </w:r>
          </w:p>
        </w:tc>
      </w:tr>
      <w:tr>
        <w:tc>
          <w:tcPr>
            <w:tcW w:type="dxa" w:w="1600"/>
            <w:tcBorders>
              <w:top w:val="single" w:color="CCCCCC" w:sz="1"/>
              <w:left w:val="single" w:color="CCCCCC" w:sz="1"/>
              <w:bottom w:val="single" w:color="CCCCCC" w:sz="1"/>
              <w:right w:val="single" w:color="CCCCCC" w:sz="1"/>
            </w:tcBorders>
            <w:shd w:fill="FDFDC9" w:val="clear"/>
            <w:tcMar>
              <w:top w:type="dxa" w:w="80"/>
              <w:left w:type="dxa" w:w="120"/>
              <w:bottom w:type="dxa" w:w="80"/>
              <w:right w:type="dxa" w:w="120"/>
            </w:tcMar>
          </w:tcPr>
          <w:p>
            <w:r>
              <w:rPr>
                <w:rFonts w:ascii="Arial" w:cs="Arial" w:eastAsia="Arial" w:hAnsi="Arial"/>
                <w:b w:val="false"/>
                <w:bCs w:val="false"/>
                <w:sz w:val="20"/>
                <w:szCs w:val="20"/>
              </w:rPr>
              <w:t xml:space="preserve">Oracle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DEGRADING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 degradation confirmed — ISP or upstream</w:t>
            </w:r>
          </w:p>
        </w:tc>
      </w:tr>
      <w:tr>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Hub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AGGREGATED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M-20 degrading, Oracle degrading → external cause probable. M-24 stable confirms not a site-wide failure.</w:t>
            </w:r>
          </w:p>
        </w:tc>
      </w:tr>
    </w:tbl>
    <w:p>
      <w:pPr>
        <w:spacing w:after="60"/>
      </w:pPr>
      <w:r>
        <w:t xml:space="preserve"/>
      </w:r>
    </w:p>
    <w:p>
      <w:pPr>
        <w:spacing w:after="120"/>
      </w:pPr>
      <w:r>
        <w:rPr>
          <w:rFonts w:ascii="Arial" w:cs="Arial" w:eastAsia="Arial" w:hAnsi="Arial"/>
          <w:sz w:val="22"/>
          <w:szCs w:val="22"/>
        </w:rPr>
        <w:t xml:space="preserve">The hub's composite reading: M-20 and Oracle both degrading (Pheromone signal — two independent long-history sources breaking simultaneously). M-24 stable (Prusik signal — one perspective holding eliminates site-wide hypothesis). Recommended action: contact ISP, not field intervention.</w:t>
      </w:r>
    </w:p>
    <w:p>
      <w:pPr>
        <w:spacing w:after="80"/>
      </w:pPr>
      <w:r>
        <w:t xml:space="preserve"/>
      </w:r>
    </w:p>
    <w:p>
      <w:pPr>
        <w:spacing w:after="120"/>
      </w:pPr>
      <w:r>
        <w:rPr>
          <w:rFonts w:ascii="Arial" w:cs="Arial" w:eastAsia="Arial" w:hAnsi="Arial"/>
          <w:sz w:val="22"/>
          <w:szCs w:val="22"/>
        </w:rPr>
        <w:t xml:space="preserve">This diagnosis emerges from the framework in under 30 seconds, without any technical knowledge of the underlying network topology. That is the value proposition.</w:t>
      </w:r>
    </w:p>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4.3  Cumulative Trust as an Operational Asset</w:t>
      </w:r>
    </w:p>
    <w:p>
      <w:pPr>
        <w:spacing w:after="120"/>
      </w:pPr>
      <w:r>
        <w:rPr>
          <w:rFonts w:ascii="Arial" w:cs="Arial" w:eastAsia="Arial" w:hAnsi="Arial"/>
          <w:sz w:val="22"/>
          <w:szCs w:val="22"/>
        </w:rPr>
        <w:t xml:space="preserve">The baseline_cycles field formalises a property operational teams know intuitively but had no structured way to express: a system stable for 72 hours breaking at 14:32 is a different class of event from a system that has been unstable for 3 cycles.</w:t>
      </w:r>
    </w:p>
    <w:p>
      <w:pPr>
        <w:spacing w:after="80"/>
      </w:pPr>
      <w:r>
        <w:t xml:space="preserve"/>
      </w:r>
    </w:p>
    <w:p>
      <w:pPr>
        <w:spacing w:after="120"/>
      </w:pPr>
      <w:r>
        <w:rPr>
          <w:rFonts w:ascii="Arial" w:cs="Arial" w:eastAsia="Arial" w:hAnsi="Arial"/>
          <w:sz w:val="22"/>
          <w:szCs w:val="22"/>
        </w:rPr>
        <w:t xml:space="preserve">The combination of score + trend + baseline_cycles gives any consumer of the signal — human or AI — three orthogonal readings of the same event: current state, direction of change, and historical weight of the break.</w:t>
      </w:r>
    </w:p>
    <w:p>
      <w:pPr>
        <w:spacing w:after="120"/>
      </w:pPr>
      <w:r>
        <w:t xml:space="preserve"/>
      </w:r>
    </w:p>
    <w:p>
      <w:pPr>
        <w:spacing w:before="480" w:after="200"/>
      </w:pPr>
      <w:r>
        <w:rPr>
          <w:rFonts w:ascii="Arial" w:cs="Arial" w:eastAsia="Arial" w:hAnsi="Arial"/>
          <w:b/>
          <w:bCs/>
          <w:color w:val="1F3864"/>
          <w:sz w:val="38"/>
          <w:szCs w:val="38"/>
        </w:rPr>
        <w:t xml:space="preserve">5. Ecosystem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680"/>
        <w:gridCol w:w="2880"/>
      </w:tblGrid>
      <w:t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Produces</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Relationship to D-SIG</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Retained Value</w:t>
            </w:r>
          </w:p>
        </w:tc>
      </w:tr>
      <w:tr>
        <w:tc>
          <w:tcPr>
            <w:tcW w:type="dxa" w:w="21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Datadog / New Relic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Metrics + Logs + Traces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Raw data provider → D-SIG input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Forensic depth post-incident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Prometheus / Grafana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Time-series metrics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D-SIG transport + baseline_cycles storage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Persistence + visualisation</w:t>
            </w:r>
          </w:p>
        </w:tc>
      </w:tr>
      <w:tr>
        <w:tc>
          <w:tcPr>
            <w:tcW w:type="dxa" w:w="21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SolarWinds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Device status (UP/DOWN)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Binary provider → one D-SIG dimension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Network inventory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Uptime Kuma / OpenStatus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 status (binary)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Binary provider → one D-SIG dimension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Simple accessible monitoring</w:t>
            </w:r>
          </w:p>
        </w:tc>
      </w:tr>
      <w:tr>
        <w:tc>
          <w:tcPr>
            <w:tcW w:type="dxa" w:w="21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val="false"/>
                <w:bCs w:val="false"/>
                <w:sz w:val="20"/>
                <w:szCs w:val="20"/>
              </w:rPr>
              <w:t xml:space="preserve">NetPulse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Distilled multi-perspective signal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D-SIG reference implementation (IT-Node profile)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Distillation + resilience + KeyMaster</w:t>
            </w:r>
          </w:p>
        </w:tc>
      </w:tr>
    </w:tbl>
    <w:p>
      <w:pPr>
        <w:spacing w:after="120"/>
      </w:pPr>
      <w:r>
        <w:t xml:space="preserve"/>
      </w:r>
    </w:p>
    <w:p>
      <w:pPr>
        <w:spacing w:before="480" w:after="200"/>
      </w:pPr>
      <w:r>
        <w:rPr>
          <w:rFonts w:ascii="Arial" w:cs="Arial" w:eastAsia="Arial" w:hAnsi="Arial"/>
          <w:b/>
          <w:bCs/>
          <w:color w:val="1F3864"/>
          <w:sz w:val="38"/>
          <w:szCs w:val="38"/>
        </w:rPr>
        <w:t xml:space="preserve">6. Critical Analysis and Limits</w:t>
      </w:r>
    </w:p>
    <w:p>
      <w:pPr>
        <w:spacing w:after="120"/>
      </w:pPr>
      <w:r>
        <w:rPr>
          <w:rFonts w:ascii="Arial" w:cs="Arial" w:eastAsia="Arial" w:hAnsi="Arial"/>
          <w:i/>
          <w:iCs/>
          <w:color w:val="555555"/>
          <w:sz w:val="22"/>
          <w:szCs w:val="22"/>
        </w:rPr>
        <w:t xml:space="preserve">An intellectually honest framework documents its own limits with the same rigour as its properties.</w:t>
      </w:r>
    </w:p>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6.1  Over-Distillation Risk</w:t>
      </w:r>
    </w:p>
    <w:p>
      <w:pPr>
        <w:spacing w:after="120"/>
      </w:pPr>
      <w:r>
        <w:rPr>
          <w:rFonts w:ascii="Arial" w:cs="Arial" w:eastAsia="Arial" w:hAnsi="Arial"/>
          <w:sz w:val="22"/>
          <w:szCs w:val="22"/>
        </w:rPr>
        <w:t xml:space="preserve">Reducing a complex system to a score of 0 to 100 carries real risk: a poorly calibrated weighting profile can bury a critical but subtle failure in the mass of healthy dimensions. A miscalibrated D-SIG implementation is more dangerous than noisy monitoring — it creates false confidence while appearing rigorous.</w:t>
      </w:r>
    </w:p>
    <w:p>
      <w:pPr>
        <w:spacing w:after="80"/>
      </w:pPr>
      <w:r>
        <w:t xml:space="preserve"/>
      </w:r>
    </w:p>
    <w:p>
      <w:pPr>
        <w:spacing w:after="120"/>
      </w:pPr>
      <w:r>
        <w:rPr>
          <w:rFonts w:ascii="Arial" w:cs="Arial" w:eastAsia="Arial" w:hAnsi="Arial"/>
          <w:sz w:val="22"/>
          <w:szCs w:val="22"/>
        </w:rPr>
        <w:t xml:space="preserve">Mitigations: Rule 1 (fail-fast) and Rule 11 (precondition) protect critical structural conditions. The dimensions field allows first-level inspection. The trend exposes dynamics even when the absolute score appears acceptable. But these mechanisms are only as good as the weighting profile that underlies them.</w:t>
      </w:r>
    </w:p>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6.2  The Observer Effect</w:t>
      </w:r>
    </w:p>
    <w:p>
      <w:pPr>
        <w:spacing w:after="120"/>
      </w:pPr>
      <w:r>
        <w:rPr>
          <w:rFonts w:ascii="Arial" w:cs="Arial" w:eastAsia="Arial" w:hAnsi="Arial"/>
          <w:sz w:val="22"/>
          <w:szCs w:val="22"/>
        </w:rPr>
        <w:t xml:space="preserve">D-SIG does not resolve the observer problem — it minimises it. A Node consumes CPU, generates network traffic, and may itself introduce the latencies it measures. The co-habitation of control and observation planes (D-SIG-PROD-03) is a deliberate design choice preserving user perspective fidelity at the cost of minimal perturbation (~200 bytes of JSON vs megabytes of raw streams). The Oracle perspective partially mitigates this by measuring from outside the observed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4"/>
              <w:left w:val="single" w:color="2E75B6" w:sz="4"/>
              <w:bottom w:val="single" w:color="2E75B6" w:sz="4"/>
              <w:right w:val="single" w:color="2E75B6" w:sz="4"/>
            </w:tcBorders>
            <w:shd w:fill="DCE6F1"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FUNDAMENTAL LIMIT</w:t>
            </w:r>
          </w:p>
        </w:tc>
        <w:tc>
          <w:tcPr>
            <w:tcW w:type="dxa" w:w="7920"/>
            <w:tcBorders>
              <w:top w:val="single" w:color="2E75B6" w:sz="4"/>
              <w:left w:val="single" w:color="2E75B6" w:sz="4"/>
              <w:bottom w:val="single" w:color="2E75B6" w:sz="4"/>
              <w:right w:val="single" w:color="2E75B6" w:sz="4"/>
            </w:tcBorders>
            <w:shd w:fill="DCE6F1" w:val="clear"/>
            <w:tcMar>
              <w:top w:type="dxa" w:w="80"/>
              <w:left w:type="dxa" w:w="160"/>
              <w:bottom w:type="dxa" w:w="80"/>
              <w:right w:type="dxa" w:w="120"/>
            </w:tcMar>
          </w:tcPr>
          <w:p>
            <w:r>
              <w:rPr>
                <w:rFonts w:ascii="Arial" w:cs="Arial" w:eastAsia="Arial" w:hAnsi="Arial"/>
                <w:color w:val="1F3864"/>
                <w:sz w:val="21"/>
                <w:szCs w:val="21"/>
              </w:rPr>
              <w:t xml:space="preserve">D-SIG is a framework for uncertainty reduction, not elimination. It produces operational truth sufficient to act — not absolute truth.</w:t>
            </w:r>
          </w:p>
        </w:tc>
      </w:tr>
    </w:tbl>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6.3  The Oracle Problem — The Physical Contact Point</w:t>
      </w:r>
    </w:p>
    <w:p>
      <w:pPr>
        <w:spacing w:after="120"/>
      </w:pPr>
      <w:r>
        <w:rPr>
          <w:rFonts w:ascii="Arial" w:cs="Arial" w:eastAsia="Arial" w:hAnsi="Arial"/>
          <w:sz w:val="22"/>
          <w:szCs w:val="22"/>
        </w:rPr>
        <w:t xml:space="preserve">D-SIG's deepest structural limit: a producer can sign a valid signal whose data was never measured. The cryptographic chain is impeccable from the inside. But D-SIG postulates that its producers measure something. It has no mechanism to prove that a score was computed from real observations rather than written into a file.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Oracle Problem</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sz w:val="20"/>
                <w:szCs w:val="20"/>
              </w:rPr>
              <w:t xml:space="preserve">Blockchain (Ethereum)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Smart contracts cannot verify real-world 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Decentralised oracle protocols (Chainlink). High cost. Not transposable.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Bitcoin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 — Proof of Work is the physical anchor.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 makes block simulation physically costly. Not transposable.</w:t>
            </w:r>
          </w:p>
        </w:tc>
      </w:tr>
      <w:tr>
        <w:tc>
          <w:tcPr>
            <w:tcW w:type="dxa" w:w="2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val="false"/>
                <w:bCs w:val="false"/>
                <w:sz w:val="20"/>
                <w:szCs w:val="20"/>
              </w:rPr>
              <w:t xml:space="preserve">D-SIG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producer can sign a valid signal with fabricated 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Independent multi-perspective convergence (Rule 6 + Prusik). Statistical and architectural, not cryptographic.</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6B5A" w:sz="4"/>
              <w:left w:val="single" w:color="1A6B5A" w:sz="4"/>
              <w:bottom w:val="single" w:color="1A6B5A" w:sz="4"/>
              <w:right w:val="single" w:color="1A6B5A" w:sz="4"/>
            </w:tcBorders>
            <w:shd w:fill="D9EAD3" w:val="clear"/>
            <w:tcMar>
              <w:top w:type="dxa" w:w="80"/>
              <w:left w:type="dxa" w:w="120"/>
              <w:bottom w:type="dxa" w:w="80"/>
              <w:right w:type="dxa" w:w="120"/>
            </w:tcMar>
            <w:vAlign w:val="center"/>
          </w:tcPr>
          <w:p>
            <w:pPr>
              <w:jc w:val="center"/>
            </w:pPr>
            <w:r>
              <w:rPr>
                <w:rFonts w:ascii="Arial" w:cs="Arial" w:eastAsia="Arial" w:hAnsi="Arial"/>
                <w:b/>
                <w:bCs/>
                <w:color w:val="1A6B5A"/>
                <w:sz w:val="20"/>
                <w:szCs w:val="20"/>
              </w:rPr>
              <w:t xml:space="preserve">EPISTEMOLOGICAL RESPONSE</w:t>
            </w:r>
          </w:p>
        </w:tc>
        <w:tc>
          <w:tcPr>
            <w:tcW w:type="dxa" w:w="7920"/>
            <w:tcBorders>
              <w:top w:val="single" w:color="1A6B5A" w:sz="4"/>
              <w:left w:val="single" w:color="1A6B5A" w:sz="4"/>
              <w:bottom w:val="single" w:color="1A6B5A" w:sz="4"/>
              <w:right w:val="single" w:color="1A6B5A" w:sz="4"/>
            </w:tcBorders>
            <w:shd w:fill="D9EAD3" w:val="clear"/>
            <w:tcMar>
              <w:top w:type="dxa" w:w="80"/>
              <w:left w:type="dxa" w:w="160"/>
              <w:bottom w:type="dxa" w:w="80"/>
              <w:right w:type="dxa" w:w="120"/>
            </w:tcMar>
          </w:tcPr>
          <w:p>
            <w:r>
              <w:rPr>
                <w:rFonts w:ascii="Arial" w:cs="Arial" w:eastAsia="Arial" w:hAnsi="Arial"/>
                <w:color w:val="1A6B5A"/>
                <w:sz w:val="21"/>
                <w:szCs w:val="21"/>
              </w:rPr>
              <w:t xml:space="preserve">D-SIG does not resolve the oracle problem. It minimises it: three independent sources cannot simultaneously fabricate the same lie without the eventual divergence of one revealing it. This is the functional equivalent of proof of measurement — statistical, not cryptographic.</w:t>
            </w:r>
          </w:p>
        </w:tc>
      </w:tr>
    </w:tbl>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6.4  The Single Anchor — The Unresolved Invariant</w:t>
      </w:r>
    </w:p>
    <w:p>
      <w:pPr>
        <w:spacing w:after="120"/>
      </w:pPr>
      <w:r>
        <w:rPr>
          <w:rFonts w:ascii="Arial" w:cs="Arial" w:eastAsia="Arial" w:hAnsi="Arial"/>
          <w:sz w:val="22"/>
          <w:szCs w:val="22"/>
        </w:rPr>
        <w:t xml:space="preserve">All Byzantine resistance of D-SIG rests on the verifiable independence of producers. This independence is guaranteed by the enrolment mechanism. If that mechanism is compromised, a fraudulent producer is indistinguishable from a legitimate one — real key, real baseline_cycles, real signed signals, fabricated data.</w:t>
      </w:r>
    </w:p>
    <w:p>
      <w:pPr>
        <w:spacing w:after="80"/>
      </w:pPr>
      <w:r>
        <w:t xml:space="preserve"/>
      </w:r>
    </w:p>
    <w:p>
      <w:pPr>
        <w:spacing w:after="120"/>
      </w:pPr>
      <w:r>
        <w:rPr>
          <w:rFonts w:ascii="Arial" w:cs="Arial" w:eastAsia="Arial" w:hAnsi="Arial"/>
          <w:sz w:val="22"/>
          <w:szCs w:val="22"/>
        </w:rPr>
        <w:t xml:space="preserve">This is not a weakness to hide. It is the architectural constraint that any deployment MUST treat as its highest security priority. D-SIG explicitly delegates protection of the enrolment mechanism to the implementation. NetPulse responds with KeyMaster Tiers 0–3.</w:t>
      </w:r>
    </w:p>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6.5  The Weighting Profile Problem</w:t>
      </w:r>
    </w:p>
    <w:p>
      <w:pPr>
        <w:spacing w:after="120"/>
      </w:pPr>
      <w:r>
        <w:rPr>
          <w:rFonts w:ascii="Arial" w:cs="Arial" w:eastAsia="Arial" w:hAnsi="Arial"/>
          <w:sz w:val="22"/>
          <w:szCs w:val="22"/>
        </w:rPr>
        <w:t xml:space="preserve">D-SIG deliberately does not prescribe universal weights. This is philosophically honest — the correct weights for a hospital network sensor are different from those for a trading floor edge node. But it creates a community interoperability risk: two organisations both claiming D-SIG compliance may produce signals that are structurally identical but semantically incomparable.</w:t>
      </w:r>
    </w:p>
    <w:p>
      <w:pPr>
        <w:spacing w:after="80"/>
      </w:pPr>
      <w:r>
        <w:t xml:space="preserve"/>
      </w:r>
    </w:p>
    <w:p>
      <w:pPr>
        <w:spacing w:after="120"/>
      </w:pPr>
      <w:r>
        <w:rPr>
          <w:rFonts w:ascii="Arial" w:cs="Arial" w:eastAsia="Arial" w:hAnsi="Arial"/>
          <w:sz w:val="22"/>
          <w:szCs w:val="22"/>
        </w:rPr>
        <w:t xml:space="preserve">The v0.5 response: implementations MUST document their weighting profile and SHOULD publish it as a named configuration (e.g. IT-Node, Critical-Infrastructure, IoT-Edge). Standardised profiles will be proposed in v1.0.</w:t>
      </w:r>
    </w:p>
    <w:p>
      <w:pPr>
        <w:spacing w:after="120"/>
      </w:pPr>
      <w:r>
        <w:t xml:space="preserve"/>
      </w:r>
    </w:p>
    <w:p>
      <w:pPr>
        <w:pBdr>
          <w:bottom w:val="single" w:color="2E75B6" w:sz="6" w:space="4"/>
        </w:pBdr>
        <w:spacing w:before="300" w:after="120"/>
      </w:pPr>
      <w:r>
        <w:rPr>
          <w:rFonts w:ascii="Arial" w:cs="Arial" w:eastAsia="Arial" w:hAnsi="Arial"/>
          <w:b/>
          <w:bCs/>
          <w:color w:val="2E75B6"/>
          <w:sz w:val="28"/>
          <w:szCs w:val="28"/>
        </w:rPr>
        <w:t xml:space="preserve">6.6  Cultural Resistance</w:t>
      </w:r>
    </w:p>
    <w:p>
      <w:pPr>
        <w:spacing w:after="120"/>
      </w:pPr>
      <w:r>
        <w:rPr>
          <w:rFonts w:ascii="Arial" w:cs="Arial" w:eastAsia="Arial" w:hAnsi="Arial"/>
          <w:sz w:val="22"/>
          <w:szCs w:val="22"/>
        </w:rPr>
        <w:t xml:space="preserve">Proposing a system that privileges silence may be perceived as a loss of control by teams that measure their expertise by their ability to read complex metrics. The strategic response: D-SIG does not replace existing tools — it adds a readability layer above them. Technical depth remains accessible below the signal. Trust builds on operational evidence.</w:t>
      </w:r>
    </w:p>
    <w:p>
      <w:pPr>
        <w:spacing w:after="120"/>
      </w:pPr>
      <w:r>
        <w:t xml:space="preserve"/>
      </w:r>
    </w:p>
    <w:p>
      <w:pPr>
        <w:spacing w:before="480" w:after="200"/>
      </w:pPr>
      <w:r>
        <w:rPr>
          <w:rFonts w:ascii="Arial" w:cs="Arial" w:eastAsia="Arial" w:hAnsi="Arial"/>
          <w:b/>
          <w:bCs/>
          <w:color w:val="1F3864"/>
          <w:sz w:val="38"/>
          <w:szCs w:val="38"/>
        </w:rPr>
        <w:t xml:space="preserve">7. Governance — Open Manifesto Model</w:t>
      </w:r>
    </w:p>
    <w:p>
      <w:pPr>
        <w:pStyle w:val="ListParagraph"/>
        <w:numPr>
          <w:ilvl w:val="0"/>
          <w:numId w:val="3"/>
        </w:numPr>
        <w:spacing w:after="80"/>
      </w:pPr>
      <w:r>
        <w:rPr>
          <w:rFonts w:ascii="Arial" w:cs="Arial" w:eastAsia="Arial" w:hAnsi="Arial"/>
          <w:sz w:val="22"/>
          <w:szCs w:val="22"/>
        </w:rPr>
        <w:t xml:space="preserve">Public GitHub repository, CC0 licence. Commit timestamp = incontestable prior art date.</w:t>
      </w:r>
    </w:p>
    <w:p>
      <w:pPr>
        <w:pStyle w:val="ListParagraph"/>
        <w:numPr>
          <w:ilvl w:val="0"/>
          <w:numId w:val="3"/>
        </w:numPr>
        <w:spacing w:after="80"/>
      </w:pPr>
      <w:r>
        <w:rPr>
          <w:rFonts w:ascii="Arial" w:cs="Arial" w:eastAsia="Arial" w:hAnsi="Arial"/>
          <w:sz w:val="22"/>
          <w:szCs w:val="22"/>
        </w:rPr>
        <w:t xml:space="preserve">Whitepaper submission to arXiv (cs.NI). Timestamped, indexed, permanent.</w:t>
      </w:r>
    </w:p>
    <w:p>
      <w:pPr>
        <w:pStyle w:val="ListParagraph"/>
        <w:numPr>
          <w:ilvl w:val="0"/>
          <w:numId w:val="3"/>
        </w:numPr>
        <w:spacing w:after="80"/>
      </w:pPr>
      <w:r>
        <w:rPr>
          <w:rFonts w:ascii="Arial" w:cs="Arial" w:eastAsia="Arial" w:hAnsi="Arial"/>
          <w:sz w:val="22"/>
          <w:szCs w:val="22"/>
        </w:rPr>
        <w:t xml:space="preserve">The author retains copyright on the NetPulse reference implementation, independently of the public domain framework.</w:t>
      </w:r>
    </w:p>
    <w:p>
      <w:pPr>
        <w:pStyle w:val="ListParagraph"/>
        <w:numPr>
          <w:ilvl w:val="0"/>
          <w:numId w:val="3"/>
        </w:numPr>
        <w:spacing w:after="80"/>
      </w:pPr>
      <w:r>
        <w:rPr>
          <w:rFonts w:ascii="Arial" w:cs="Arial" w:eastAsia="Arial" w:hAnsi="Arial"/>
          <w:sz w:val="22"/>
          <w:szCs w:val="22"/>
        </w:rPr>
        <w:t xml:space="preserve">Any implementation declares itself D-SIG compatible if it respects the required fields (§3.2), distillation rules (§3.5), receiver requirements (§3.8), and documents its weighting profile.</w:t>
      </w:r>
    </w:p>
    <w:p>
      <w:pPr>
        <w:pStyle w:val="ListParagraph"/>
        <w:numPr>
          <w:ilvl w:val="0"/>
          <w:numId w:val="3"/>
        </w:numPr>
        <w:spacing w:after="80"/>
      </w:pPr>
      <w:r>
        <w:rPr>
          <w:rFonts w:ascii="Arial" w:cs="Arial" w:eastAsia="Arial" w:hAnsi="Arial"/>
          <w:sz w:val="22"/>
          <w:szCs w:val="22"/>
        </w:rPr>
        <w:t xml:space="preserve">No certification authority. Compliance is self-declared and community-verifiable.</w:t>
      </w:r>
    </w:p>
    <w:p>
      <w:pPr>
        <w:pStyle w:val="ListParagraph"/>
        <w:numPr>
          <w:ilvl w:val="0"/>
          <w:numId w:val="3"/>
        </w:numPr>
        <w:spacing w:after="80"/>
      </w:pPr>
      <w:r>
        <w:rPr>
          <w:rFonts w:ascii="Arial" w:cs="Arial" w:eastAsia="Arial" w:hAnsi="Arial"/>
          <w:sz w:val="22"/>
          <w:szCs w:val="22"/>
        </w:rPr>
        <w:t xml:space="preserve">Community feedback is invited on: weighting profiles for v1.0 sector standards, formalisation of precondition semantics, baseline_cycles computation algorithms.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PRINCIPLE</w:t>
            </w:r>
          </w:p>
        </w:tc>
        <w:tc>
          <w:tcPr>
            <w:tcW w:type="dxa" w:w="7920"/>
            <w:tcBorders>
              <w:top w:val="single" w:color="2E75B6" w:sz="4"/>
              <w:left w:val="single" w:color="2E75B6" w:sz="4"/>
              <w:bottom w:val="single" w:color="2E75B6" w:sz="4"/>
              <w:right w:val="single" w:color="2E75B6" w:sz="4"/>
            </w:tcBorders>
            <w:shd w:fill="1F3864" w:val="clear"/>
            <w:tcMar>
              <w:top w:type="dxa" w:w="80"/>
              <w:left w:type="dxa" w:w="160"/>
              <w:bottom w:type="dxa" w:w="80"/>
              <w:right w:type="dxa" w:w="120"/>
            </w:tcMar>
          </w:tcPr>
          <w:p>
            <w:r>
              <w:rPr>
                <w:rFonts w:ascii="Arial" w:cs="Arial" w:eastAsia="Arial" w:hAnsi="Arial"/>
                <w:color w:val="FFFFFF"/>
                <w:sz w:val="21"/>
                <w:szCs w:val="21"/>
              </w:rPr>
              <w:t xml:space="preserve">D-SIG belongs to the public domain. No one can patent it. Its protection is its published prior art and its community of implementers — the same mechanism that protects Linux, TCP/IP, and HTTP.</w:t>
            </w:r>
          </w:p>
        </w:tc>
      </w:tr>
    </w:tbl>
    <w:p>
      <w:pPr>
        <w:spacing w:after="120"/>
      </w:pPr>
      <w:r>
        <w:t xml:space="preserve"/>
      </w:r>
    </w:p>
    <w:p>
      <w:pPr>
        <w:spacing w:before="480" w:after="200"/>
      </w:pPr>
      <w:r>
        <w:rPr>
          <w:rFonts w:ascii="Arial" w:cs="Arial" w:eastAsia="Arial" w:hAnsi="Arial"/>
          <w:b/>
          <w:bCs/>
          <w:color w:val="1F3864"/>
          <w:sz w:val="38"/>
          <w:szCs w:val="38"/>
        </w:rPr>
        <w:t xml:space="preserve">8. Document Hierarchy — D-SIG / NetPulse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pPr>
            <w:r>
              <w:rPr>
                <w:rFonts w:ascii="Courier New" w:cs="Courier New" w:eastAsia="Courier New" w:hAnsi="Courier New"/>
                <w:color w:val="A8E6CF"/>
                <w:sz w:val="18"/>
                <w:szCs w:val="18"/>
              </w:rPr>
              <w:t xml:space="preserve">D-SIG v0.5 (position paper + architectural blueprint — public domain CC0)</w:t>
            </w:r>
          </w:p>
          <w:p>
            <w:pPr>
              <w:spacing w:after="0"/>
            </w:pPr>
            <w:r>
              <w:rPr>
                <w:rFonts w:ascii="Courier New" w:cs="Courier New" w:eastAsia="Courier New" w:hAnsi="Courier New"/>
                <w:color w:val="A8E6CF"/>
                <w:sz w:val="18"/>
                <w:szCs w:val="18"/>
              </w:rPr>
              <w:t xml:space="preserve">├── §2    Framework: P1–P5, Prusik Principle, Pheromone Principle</w:t>
            </w:r>
          </w:p>
          <w:p>
            <w:pPr>
              <w:spacing w:after="0"/>
            </w:pPr>
            <w:r>
              <w:rPr>
                <w:rFonts w:ascii="Courier New" w:cs="Courier New" w:eastAsia="Courier New" w:hAnsi="Courier New"/>
                <w:color w:val="A8E6CF"/>
                <w:sz w:val="18"/>
                <w:szCs w:val="18"/>
              </w:rPr>
              <w:t xml:space="preserve">├── §3    Formal specification</w:t>
            </w:r>
          </w:p>
          <w:p>
            <w:pPr>
              <w:spacing w:after="0"/>
            </w:pPr>
            <w:r>
              <w:rPr>
                <w:rFonts w:ascii="Courier New" w:cs="Courier New" w:eastAsia="Courier New" w:hAnsi="Courier New"/>
                <w:color w:val="A8E6CF"/>
                <w:sz w:val="18"/>
                <w:szCs w:val="18"/>
              </w:rPr>
              <w:t xml:space="preserve">│   ├── Required fields: score, label, color, trend, timestamp, ttl, source_id, perspective</w:t>
            </w:r>
          </w:p>
          <w:p>
            <w:pPr>
              <w:spacing w:after="0"/>
            </w:pPr>
            <w:r>
              <w:rPr>
                <w:rFonts w:ascii="Courier New" w:cs="Courier New" w:eastAsia="Courier New" w:hAnsi="Courier New"/>
                <w:color w:val="A8E6CF"/>
                <w:sz w:val="18"/>
                <w:szCs w:val="18"/>
              </w:rPr>
              <w:t xml:space="preserve">│   ├── Recommended fields: source_sig, source_pub, trust_level, baseline_cycles, dimensions</w:t>
            </w:r>
          </w:p>
          <w:p>
            <w:pPr>
              <w:spacing w:after="0"/>
            </w:pPr>
            <w:r>
              <w:rPr>
                <w:rFonts w:ascii="Courier New" w:cs="Courier New" w:eastAsia="Courier New" w:hAnsi="Courier New"/>
                <w:color w:val="A8E6CF"/>
                <w:sz w:val="18"/>
                <w:szCs w:val="18"/>
              </w:rPr>
              <w:t xml:space="preserve">│   ├── Rules 1–5    : distillation and coherence</w:t>
            </w:r>
          </w:p>
          <w:p>
            <w:pPr>
              <w:spacing w:after="0"/>
            </w:pPr>
            <w:r>
              <w:rPr>
                <w:rFonts w:ascii="Courier New" w:cs="Courier New" w:eastAsia="Courier New" w:hAnsi="Courier New"/>
                <w:color w:val="A8E6CF"/>
                <w:sz w:val="18"/>
                <w:szCs w:val="18"/>
              </w:rPr>
              <w:t xml:space="preserve">│   ├── Rules 6–9    : robustness, Byzantine tolerance, pheromonal trust</w:t>
            </w:r>
          </w:p>
          <w:p>
            <w:pPr>
              <w:spacing w:after="0"/>
            </w:pPr>
            <w:r>
              <w:rPr>
                <w:rFonts w:ascii="Courier New" w:cs="Courier New" w:eastAsia="Courier New" w:hAnsi="Courier New"/>
                <w:color w:val="A8E6CF"/>
                <w:sz w:val="18"/>
                <w:szCs w:val="18"/>
              </w:rPr>
              <w:t xml:space="preserve">│   ├── Rule 10      : label/trend independence (NEW v0.5)</w:t>
            </w:r>
          </w:p>
          <w:p>
            <w:pPr>
              <w:spacing w:after="0"/>
            </w:pPr>
            <w:r>
              <w:rPr>
                <w:rFonts w:ascii="Courier New" w:cs="Courier New" w:eastAsia="Courier New" w:hAnsi="Courier New"/>
                <w:color w:val="A8E6CF"/>
                <w:sz w:val="18"/>
                <w:szCs w:val="18"/>
              </w:rPr>
              <w:t xml:space="preserve">│   ├── Rule 11      : precondition dimension (NEW v0.5)</w:t>
            </w:r>
          </w:p>
          <w:p>
            <w:pPr>
              <w:spacing w:after="0"/>
            </w:pPr>
            <w:r>
              <w:rPr>
                <w:rFonts w:ascii="Courier New" w:cs="Courier New" w:eastAsia="Courier New" w:hAnsi="Courier New"/>
                <w:color w:val="A8E6CF"/>
                <w:sz w:val="18"/>
                <w:szCs w:val="18"/>
              </w:rPr>
              <w:t xml:space="preserve">│   └── §3.8         : compliant receiver requirements</w:t>
            </w:r>
          </w:p>
          <w:p>
            <w:pPr>
              <w:spacing w:after="0"/>
            </w:pPr>
            <w:r>
              <w:rPr>
                <w:rFonts w:ascii="Courier New" w:cs="Courier New" w:eastAsia="Courier New" w:hAnsi="Courier New"/>
                <w:color w:val="A8E6CF"/>
                <w:sz w:val="18"/>
                <w:szCs w:val="18"/>
              </w:rPr>
              <w:t xml:space="preserve">├── §3.6  D-SIG-PROD-01 to 05: producer trust model</w:t>
            </w:r>
          </w:p>
          <w:p>
            <w:pPr>
              <w:spacing w:after="0"/>
            </w:pPr>
            <w:r>
              <w:rPr>
                <w:rFonts w:ascii="Courier New" w:cs="Courier New" w:eastAsia="Courier New" w:hAnsi="Courier New"/>
                <w:color w:val="A8E6CF"/>
                <w:sz w:val="18"/>
                <w:szCs w:val="18"/>
              </w:rPr>
              <w:t xml:space="preserve">└── §6    Documented limits</w:t>
            </w:r>
          </w:p>
          <w:p>
            <w:pPr>
              <w:spacing w:after="0"/>
            </w:pPr>
            <w:r>
              <w:rPr>
                <w:rFonts w:ascii="Courier New" w:cs="Courier New" w:eastAsia="Courier New" w:hAnsi="Courier New"/>
                <w:color w:val="A8E6CF"/>
                <w:sz w:val="18"/>
                <w:szCs w:val="18"/>
              </w:rPr>
              <w:t xml:space="preserve"/>
            </w:r>
          </w:p>
          <w:p>
            <w:pPr>
              <w:spacing w:after="0"/>
            </w:pPr>
            <w:r>
              <w:rPr>
                <w:rFonts w:ascii="Courier New" w:cs="Courier New" w:eastAsia="Courier New" w:hAnsi="Courier New"/>
                <w:color w:val="A8E6CF"/>
                <w:sz w:val="18"/>
                <w:szCs w:val="18"/>
              </w:rPr>
              <w:t xml:space="preserve">NetPulse v1.7+ (reference implementation — author copyright)</w:t>
            </w:r>
          </w:p>
          <w:p>
            <w:pPr>
              <w:spacing w:after="0"/>
            </w:pPr>
            <w:r>
              <w:rPr>
                <w:rFonts w:ascii="Courier New" w:cs="Courier New" w:eastAsia="Courier New" w:hAnsi="Courier New"/>
                <w:color w:val="A8E6CF"/>
                <w:sz w:val="18"/>
                <w:szCs w:val="18"/>
              </w:rPr>
              <w:t xml:space="preserve">├── netpulse-identity-protocol-v1.2 → NP-PROTO-01 to 07</w:t>
            </w:r>
          </w:p>
          <w:p>
            <w:pPr>
              <w:spacing w:after="0"/>
            </w:pPr>
            <w:r>
              <w:rPr>
                <w:rFonts w:ascii="Courier New" w:cs="Courier New" w:eastAsia="Courier New" w:hAnsi="Courier New"/>
                <w:color w:val="A8E6CF"/>
                <w:sz w:val="18"/>
                <w:szCs w:val="18"/>
              </w:rPr>
              <w:t xml:space="preserve">├── KeyMaster v2.3</w:t>
            </w:r>
          </w:p>
          <w:p>
            <w:pPr>
              <w:spacing w:after="0"/>
            </w:pPr>
            <w:r>
              <w:rPr>
                <w:rFonts w:ascii="Courier New" w:cs="Courier New" w:eastAsia="Courier New" w:hAnsi="Courier New"/>
                <w:color w:val="A8E6CF"/>
                <w:sz w:val="18"/>
                <w:szCs w:val="18"/>
              </w:rPr>
              <w:t xml:space="preserve">│   ├── Tier 0: SSH Ed25519 only            (trust_level 0)</w:t>
            </w:r>
          </w:p>
          <w:p>
            <w:pPr>
              <w:spacing w:after="0"/>
            </w:pPr>
            <w:r>
              <w:rPr>
                <w:rFonts w:ascii="Courier New" w:cs="Courier New" w:eastAsia="Courier New" w:hAnsi="Courier New"/>
                <w:color w:val="A8E6CF"/>
                <w:sz w:val="18"/>
                <w:szCs w:val="18"/>
              </w:rPr>
              <w:t xml:space="preserve">│   ├── Tier 1: Ed25519 payload signature   (trust_level 1)</w:t>
            </w:r>
          </w:p>
          <w:p>
            <w:pPr>
              <w:spacing w:after="0"/>
            </w:pPr>
            <w:r>
              <w:rPr>
                <w:rFonts w:ascii="Courier New" w:cs="Courier New" w:eastAsia="Courier New" w:hAnsi="Courier New"/>
                <w:color w:val="A8E6CF"/>
                <w:sz w:val="18"/>
                <w:szCs w:val="18"/>
              </w:rPr>
              <w:t xml:space="preserve">│   ├── Tier 2: mTLS organisational CA      (trust_level 2)</w:t>
            </w:r>
          </w:p>
          <w:p>
            <w:pPr>
              <w:spacing w:after="0"/>
            </w:pPr>
            <w:r>
              <w:rPr>
                <w:rFonts w:ascii="Courier New" w:cs="Courier New" w:eastAsia="Courier New" w:hAnsi="Courier New"/>
                <w:color w:val="A8E6CF"/>
                <w:sz w:val="18"/>
                <w:szCs w:val="18"/>
              </w:rPr>
              <w:t xml:space="preserve">│   └── Tier 3: lightweight NetPulse CA     (trust_level 3)</w:t>
            </w:r>
          </w:p>
          <w:p>
            <w:pPr>
              <w:spacing w:after="0"/>
            </w:pPr>
            <w:r>
              <w:rPr>
                <w:rFonts w:ascii="Courier New" w:cs="Courier New" w:eastAsia="Courier New" w:hAnsi="Courier New"/>
                <w:color w:val="A8E6CF"/>
                <w:sz w:val="18"/>
                <w:szCs w:val="18"/>
              </w:rPr>
              <w:t xml:space="preserve">├── Oracle v1.x: D-SIG EXTERNAL perspective</w:t>
            </w:r>
          </w:p>
          <w:p>
            <w:pPr>
              <w:spacing w:after="0"/>
            </w:pPr>
            <w:r>
              <w:rPr>
                <w:rFonts w:ascii="Courier New" w:cs="Courier New" w:eastAsia="Courier New" w:hAnsi="Courier New"/>
                <w:color w:val="A8E6CF"/>
                <w:sz w:val="18"/>
                <w:szCs w:val="18"/>
              </w:rPr>
              <w:t xml:space="preserve">└── Node Signal v2.0: D-SIG LOCAL perspective — IT-Node profile (§3.4)</w:t>
            </w:r>
          </w:p>
        </w:tc>
      </w:tr>
    </w:tbl>
    <w:p>
      <w:pPr>
        <w:spacing w:after="120"/>
      </w:pPr>
      <w:r>
        <w:t xml:space="preserve"/>
      </w:r>
    </w:p>
    <w:p>
      <w:pPr>
        <w:spacing w:before="480" w:after="200"/>
      </w:pPr>
      <w:r>
        <w:rPr>
          <w:rFonts w:ascii="Arial" w:cs="Arial" w:eastAsia="Arial" w:hAnsi="Arial"/>
          <w:b/>
          <w:bCs/>
          <w:color w:val="1F3864"/>
          <w:sz w:val="38"/>
          <w:szCs w:val="38"/>
        </w:rPr>
        <w:t xml:space="preserve">9. Conclusion</w:t>
      </w:r>
    </w:p>
    <w:p>
      <w:pPr>
        <w:spacing w:after="120"/>
      </w:pPr>
      <w:r>
        <w:rPr>
          <w:rFonts w:ascii="Arial" w:cs="Arial" w:eastAsia="Arial" w:hAnsi="Arial"/>
          <w:sz w:val="22"/>
          <w:szCs w:val="22"/>
        </w:rPr>
        <w:t xml:space="preserve">D-SIG v0.5 is the first version of the framework to fully embrace its nature as a position paper rather than a prescriptive standard. This is not a retreat from ambition — it is a more precise statement of what D-SIG actually claims.</w:t>
      </w:r>
    </w:p>
    <w:p>
      <w:pPr>
        <w:spacing w:after="80"/>
      </w:pPr>
      <w:r>
        <w:t xml:space="preserve"/>
      </w:r>
    </w:p>
    <w:p>
      <w:pPr>
        <w:spacing w:after="120"/>
      </w:pPr>
      <w:r>
        <w:rPr>
          <w:rFonts w:ascii="Arial" w:cs="Arial" w:eastAsia="Arial" w:hAnsi="Arial"/>
          <w:sz w:val="22"/>
          <w:szCs w:val="22"/>
        </w:rPr>
        <w:t xml:space="preserve">The claim is this: that the combination of semantic distillation, multi-perspective convergence, temporal trust accumulation, and documented limits produces a framework for operational intelligence that is simultaneously more readable, more resilient, and more honest than the monitoring paradigms it complements.</w:t>
      </w:r>
    </w:p>
    <w:p>
      <w:pPr>
        <w:spacing w:after="80"/>
      </w:pPr>
      <w:r>
        <w:t xml:space="preserve"/>
      </w:r>
    </w:p>
    <w:p>
      <w:pPr>
        <w:spacing w:after="120"/>
      </w:pPr>
      <w:r>
        <w:rPr>
          <w:rFonts w:ascii="Arial" w:cs="Arial" w:eastAsia="Arial" w:hAnsi="Arial"/>
          <w:sz w:val="22"/>
          <w:szCs w:val="22"/>
        </w:rPr>
        <w:t xml:space="preserve">The intellectual genealogy is now documented: from algorithmic trading composite indicators (QAAF), through the structural observation that the same pattern had never been formalised for IT observability, to D-SIG. The transfer is interdisciplinary, documented, and verifiable.</w:t>
      </w:r>
    </w:p>
    <w:p>
      <w:pPr>
        <w:spacing w:after="80"/>
      </w:pPr>
      <w:r>
        <w:t xml:space="preserve"/>
      </w:r>
    </w:p>
    <w:p>
      <w:pPr>
        <w:spacing w:after="120"/>
      </w:pPr>
      <w:r>
        <w:rPr>
          <w:rFonts w:ascii="Arial" w:cs="Arial" w:eastAsia="Arial" w:hAnsi="Arial"/>
          <w:sz w:val="22"/>
          <w:szCs w:val="22"/>
        </w:rPr>
        <w:t xml:space="preserve">v0.5 also closes three inconsistencies that had remained open since v0.3: label and trend are now formally independent (Rule 10), baseline_cycles is now receiver-computed with the producer's value as a synchronisation hint only (Rule 9 revised), and the precondition dimension is now a distinct concept from fail-fast (Rule 11). These are not cosmetic changes — they are the difference between a framework that can be correctly implemented and one that cannot.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1F3864" w:val="clear"/>
            <w:tcMar>
              <w:top w:type="dxa" w:w="200"/>
              <w:left w:type="dxa" w:w="200"/>
              <w:bottom w:type="dxa" w:w="200"/>
              <w:right w:type="dxa" w:w="200"/>
            </w:tcMar>
          </w:tcPr>
          <w:p>
            <w:pPr>
              <w:spacing w:after="60"/>
              <w:jc w:val="center"/>
            </w:pPr>
            <w:r>
              <w:rPr>
                <w:rFonts w:ascii="Arial" w:cs="Arial" w:eastAsia="Arial" w:hAnsi="Arial"/>
                <w:b/>
                <w:bCs/>
                <w:color w:val="FFFFFF"/>
                <w:sz w:val="24"/>
                <w:szCs w:val="24"/>
              </w:rPr>
              <w:t xml:space="preserve">CLOSING STATEMENT</w:t>
            </w:r>
          </w:p>
          <w:p>
            <w:pPr>
              <w:spacing w:after="40"/>
              <w:jc w:val="center"/>
            </w:pPr>
            <w:r>
              <w:rPr>
                <w:rFonts w:ascii="Arial" w:cs="Arial" w:eastAsia="Arial" w:hAnsi="Arial"/>
                <w:color w:val="FFFFFF"/>
                <w:sz w:val="22"/>
                <w:szCs w:val="22"/>
              </w:rPr>
              <w:t xml:space="preserve">Other tools look for the needle in the haystack by adding ever more hay.</w:t>
            </w:r>
          </w:p>
          <w:p>
            <w:pPr>
              <w:spacing w:after="40"/>
              <w:jc w:val="center"/>
            </w:pPr>
            <w:r>
              <w:rPr>
                <w:rFonts w:ascii="Arial" w:cs="Arial" w:eastAsia="Arial" w:hAnsi="Arial"/>
                <w:b/>
                <w:bCs/>
                <w:color w:val="FFFFFF"/>
                <w:sz w:val="26"/>
                <w:szCs w:val="26"/>
              </w:rPr>
              <w:t xml:space="preserve">D-SIG burns the hay.</w:t>
            </w:r>
          </w:p>
          <w:p>
            <w:pPr>
              <w:spacing w:after="40"/>
              <w:jc w:val="center"/>
            </w:pPr>
            <w:r>
              <w:rPr>
                <w:rFonts w:ascii="Arial" w:cs="Arial" w:eastAsia="Arial" w:hAnsi="Arial"/>
                <w:color w:val="CCDDFF"/>
                <w:sz w:val="22"/>
                <w:szCs w:val="22"/>
              </w:rPr>
              <w:t xml:space="preserve">Not because it has a better formula for finding needles.</w:t>
            </w:r>
          </w:p>
          <w:p>
            <w:pPr>
              <w:spacing w:after="0"/>
              <w:jc w:val="center"/>
            </w:pPr>
            <w:r>
              <w:rPr>
                <w:rFonts w:ascii="Arial" w:cs="Arial" w:eastAsia="Arial" w:hAnsi="Arial"/>
                <w:b/>
                <w:bCs/>
                <w:color w:val="FFFFFF"/>
                <w:sz w:val="22"/>
                <w:szCs w:val="22"/>
              </w:rPr>
              <w:t xml:space="preserve">Because it proposes a different way of seeing what the hay is hiding.</w:t>
            </w:r>
          </w:p>
        </w:tc>
      </w:tr>
    </w:tbl>
    <w:p>
      <w:pPr>
        <w:spacing w:after="200"/>
      </w:pPr>
      <w:r>
        <w:t xml:space="preserve"/>
      </w:r>
    </w:p>
    <w:p>
      <w:pPr>
        <w:pBdr>
          <w:bottom w:val="single" w:color="2E75B6" w:sz="6" w:space="4"/>
        </w:pBdr>
        <w:spacing w:before="300" w:after="120"/>
      </w:pPr>
      <w:r>
        <w:rPr>
          <w:rFonts w:ascii="Arial" w:cs="Arial" w:eastAsia="Arial" w:hAnsi="Arial"/>
          <w:b/>
          <w:bCs/>
          <w:color w:val="2E75B6"/>
          <w:sz w:val="28"/>
          <w:szCs w:val="28"/>
        </w:rPr>
        <w:t xml:space="preserve">References</w:t>
      </w:r>
    </w:p>
    <w:p>
      <w:pPr>
        <w:pStyle w:val="ListParagraph"/>
        <w:numPr>
          <w:ilvl w:val="0"/>
          <w:numId w:val="2"/>
        </w:numPr>
        <w:spacing w:after="80"/>
      </w:pPr>
      <w:r>
        <w:rPr>
          <w:rFonts w:ascii="Arial" w:cs="Arial" w:eastAsia="Arial" w:hAnsi="Arial"/>
          <w:sz w:val="22"/>
          <w:szCs w:val="22"/>
        </w:rPr>
        <w:t xml:space="preserve">Peirce, C.S. (1867). On a New List of Categories. Proceedings of the American Academy of Arts and Sciences.</w:t>
      </w:r>
    </w:p>
    <w:p>
      <w:pPr>
        <w:pStyle w:val="ListParagraph"/>
        <w:numPr>
          <w:ilvl w:val="0"/>
          <w:numId w:val="2"/>
        </w:numPr>
        <w:spacing w:after="80"/>
      </w:pPr>
      <w:r>
        <w:rPr>
          <w:rFonts w:ascii="Arial" w:cs="Arial" w:eastAsia="Arial" w:hAnsi="Arial"/>
          <w:sz w:val="22"/>
          <w:szCs w:val="22"/>
        </w:rPr>
        <w:t xml:space="preserve">Shannon, C.E. (1948). A Mathematical Theory of Communication. Bell System Technical Journal.</w:t>
      </w:r>
    </w:p>
    <w:p>
      <w:pPr>
        <w:pStyle w:val="ListParagraph"/>
        <w:numPr>
          <w:ilvl w:val="0"/>
          <w:numId w:val="2"/>
        </w:numPr>
        <w:spacing w:after="80"/>
      </w:pPr>
      <w:r>
        <w:rPr>
          <w:rFonts w:ascii="Arial" w:cs="Arial" w:eastAsia="Arial" w:hAnsi="Arial"/>
          <w:sz w:val="22"/>
          <w:szCs w:val="22"/>
        </w:rPr>
        <w:t xml:space="preserve">Grassé, P.P. (1959). La reconstruction du nid et les coordinations inter-individuelles. Insectes Sociaux. [Stigmergy]</w:t>
      </w:r>
    </w:p>
    <w:p>
      <w:pPr>
        <w:pStyle w:val="ListParagraph"/>
        <w:numPr>
          <w:ilvl w:val="0"/>
          <w:numId w:val="2"/>
        </w:numPr>
        <w:spacing w:after="80"/>
      </w:pPr>
      <w:r>
        <w:rPr>
          <w:rFonts w:ascii="Arial" w:cs="Arial" w:eastAsia="Arial" w:hAnsi="Arial"/>
          <w:sz w:val="22"/>
          <w:szCs w:val="22"/>
        </w:rPr>
        <w:t xml:space="preserve">Lamport, L., Shostak, R. &amp; Pease, M. (1982). The Byzantine Generals Problem. ACM TOPLAS. [3f+1 formalism]</w:t>
      </w:r>
    </w:p>
    <w:p>
      <w:pPr>
        <w:pStyle w:val="ListParagraph"/>
        <w:numPr>
          <w:ilvl w:val="0"/>
          <w:numId w:val="2"/>
        </w:numPr>
        <w:spacing w:after="80"/>
      </w:pPr>
      <w:r>
        <w:rPr>
          <w:rFonts w:ascii="Arial" w:cs="Arial" w:eastAsia="Arial" w:hAnsi="Arial"/>
          <w:sz w:val="22"/>
          <w:szCs w:val="22"/>
        </w:rPr>
        <w:t xml:space="preserve">von Bertalanffy, L. (1968). General System Theory. George Braziller.</w:t>
      </w:r>
    </w:p>
    <w:p>
      <w:pPr>
        <w:pStyle w:val="ListParagraph"/>
        <w:numPr>
          <w:ilvl w:val="0"/>
          <w:numId w:val="2"/>
        </w:numPr>
        <w:spacing w:after="80"/>
      </w:pPr>
      <w:r>
        <w:rPr>
          <w:rFonts w:ascii="Arial" w:cs="Arial" w:eastAsia="Arial" w:hAnsi="Arial"/>
          <w:sz w:val="22"/>
          <w:szCs w:val="22"/>
        </w:rPr>
        <w:t xml:space="preserve">Brewer, E.A. (2000). Towards Robust Distributed Systems (CAP Theorem). PODC Keynote.</w:t>
      </w:r>
    </w:p>
    <w:p>
      <w:pPr>
        <w:pStyle w:val="ListParagraph"/>
        <w:numPr>
          <w:ilvl w:val="0"/>
          <w:numId w:val="2"/>
        </w:numPr>
        <w:spacing w:after="80"/>
      </w:pPr>
      <w:r>
        <w:rPr>
          <w:rFonts w:ascii="Arial" w:cs="Arial" w:eastAsia="Arial" w:hAnsi="Arial"/>
          <w:sz w:val="22"/>
          <w:szCs w:val="22"/>
        </w:rPr>
        <w:t xml:space="preserve">Nakamoto, S. (2008). Bitcoin: A Peer-to-Peer Electronic Cash System. [Distributed epistemology, open governance]</w:t>
      </w:r>
    </w:p>
    <w:p>
      <w:pPr>
        <w:pStyle w:val="ListParagraph"/>
        <w:numPr>
          <w:ilvl w:val="0"/>
          <w:numId w:val="2"/>
        </w:numPr>
        <w:spacing w:after="80"/>
      </w:pPr>
      <w:r>
        <w:rPr>
          <w:rFonts w:ascii="Arial" w:cs="Arial" w:eastAsia="Arial" w:hAnsi="Arial"/>
          <w:sz w:val="22"/>
          <w:szCs w:val="22"/>
        </w:rPr>
        <w:t xml:space="preserve">Dorigo, M. &amp; Gambardella, L.M. (1997). Ant colony system. IEEE Transactions on Evolutionary Computation. [Pheromonal algorithms]</w:t>
      </w:r>
    </w:p>
    <w:p>
      <w:pPr>
        <w:pStyle w:val="ListParagraph"/>
        <w:numPr>
          <w:ilvl w:val="0"/>
          <w:numId w:val="2"/>
        </w:numPr>
        <w:spacing w:after="80"/>
      </w:pPr>
      <w:r>
        <w:rPr>
          <w:rFonts w:ascii="Arial" w:cs="Arial" w:eastAsia="Arial" w:hAnsi="Arial"/>
          <w:sz w:val="22"/>
          <w:szCs w:val="22"/>
        </w:rPr>
        <w:t xml:space="preserve">Wilder, J.W. (1978). New Concepts in Technical Trading Systems. [RSI — composite indicator baseline]</w:t>
      </w:r>
    </w:p>
    <w:p>
      <w:pPr>
        <w:pStyle w:val="ListParagraph"/>
        <w:numPr>
          <w:ilvl w:val="0"/>
          <w:numId w:val="2"/>
        </w:numPr>
        <w:spacing w:after="80"/>
      </w:pPr>
      <w:r>
        <w:rPr>
          <w:rFonts w:ascii="Arial" w:cs="Arial" w:eastAsia="Arial" w:hAnsi="Arial"/>
          <w:sz w:val="22"/>
          <w:szCs w:val="22"/>
        </w:rPr>
        <w:t xml:space="preserve">Appel, G. (1979). The Moving Average Convergence/Divergence Method. [MACD — trend derivative indicator, conceptual ancestor of D-SIG trend field]</w:t>
      </w:r>
    </w:p>
    <w:p>
      <w:pPr>
        <w:pStyle w:val="ListParagraph"/>
        <w:numPr>
          <w:ilvl w:val="0"/>
          <w:numId w:val="2"/>
        </w:numPr>
        <w:spacing w:after="80"/>
      </w:pPr>
      <w:r>
        <w:rPr>
          <w:rFonts w:ascii="Arial" w:cs="Arial" w:eastAsia="Arial" w:hAnsi="Arial"/>
          <w:sz w:val="22"/>
          <w:szCs w:val="22"/>
        </w:rPr>
        <w:t xml:space="preserve">IEC 61508 — Functional Safety of E/E/PE Safety-related Systems.</w:t>
      </w:r>
    </w:p>
    <w:p>
      <w:pPr>
        <w:pStyle w:val="ListParagraph"/>
        <w:numPr>
          <w:ilvl w:val="0"/>
          <w:numId w:val="2"/>
        </w:numPr>
        <w:spacing w:after="80"/>
      </w:pPr>
      <w:r>
        <w:rPr>
          <w:rFonts w:ascii="Arial" w:cs="Arial" w:eastAsia="Arial" w:hAnsi="Arial"/>
          <w:sz w:val="22"/>
          <w:szCs w:val="22"/>
        </w:rPr>
        <w:t xml:space="preserve">Forrester Research (2020). SOC Alert Volume Study.</w:t>
      </w:r>
    </w:p>
    <w:p>
      <w:pPr>
        <w:pStyle w:val="ListParagraph"/>
        <w:numPr>
          <w:ilvl w:val="0"/>
          <w:numId w:val="2"/>
        </w:numPr>
        <w:spacing w:after="80"/>
      </w:pPr>
      <w:r>
        <w:rPr>
          <w:rFonts w:ascii="Arial" w:cs="Arial" w:eastAsia="Arial" w:hAnsi="Arial"/>
          <w:sz w:val="22"/>
          <w:szCs w:val="22"/>
        </w:rPr>
        <w:t xml:space="preserve">IBM / Morning Consult (2023). SOC Performance and Alert Fatigue Survey.</w:t>
      </w:r>
    </w:p>
    <w:p>
      <w:pPr>
        <w:pStyle w:val="ListParagraph"/>
        <w:numPr>
          <w:ilvl w:val="0"/>
          <w:numId w:val="2"/>
        </w:numPr>
        <w:spacing w:after="80"/>
      </w:pPr>
      <w:r>
        <w:rPr>
          <w:rFonts w:ascii="Arial" w:cs="Arial" w:eastAsia="Arial" w:hAnsi="Arial"/>
          <w:sz w:val="22"/>
          <w:szCs w:val="22"/>
        </w:rPr>
        <w:t xml:space="preserve">Trend Micro (2023). Report on SOC Analyst Alert Fatigue.</w:t>
      </w:r>
    </w:p>
    <w:p>
      <w:pPr>
        <w:pStyle w:val="ListParagraph"/>
        <w:numPr>
          <w:ilvl w:val="0"/>
          <w:numId w:val="2"/>
        </w:numPr>
        <w:spacing w:after="80"/>
      </w:pPr>
      <w:r>
        <w:rPr>
          <w:rFonts w:ascii="Arial" w:cs="Arial" w:eastAsia="Arial" w:hAnsi="Arial"/>
          <w:sz w:val="22"/>
          <w:szCs w:val="22"/>
        </w:rPr>
        <w:t xml:space="preserve">ACM Computing Surveys (2024). Alert Fatigue in Security Operations Centres.</w:t>
      </w:r>
    </w:p>
    <w:p>
      <w:pPr>
        <w:pStyle w:val="ListParagraph"/>
        <w:numPr>
          <w:ilvl w:val="0"/>
          <w:numId w:val="2"/>
        </w:numPr>
        <w:spacing w:after="80"/>
      </w:pPr>
      <w:r>
        <w:rPr>
          <w:rFonts w:ascii="Arial" w:cs="Arial" w:eastAsia="Arial" w:hAnsi="Arial"/>
          <w:sz w:val="22"/>
          <w:szCs w:val="22"/>
        </w:rPr>
        <w:t xml:space="preserve">Devo Technology (2024). SOC Performance Report.</w:t>
      </w:r>
    </w:p>
    <w:p>
      <w:pPr>
        <w:pStyle w:val="ListParagraph"/>
        <w:numPr>
          <w:ilvl w:val="0"/>
          <w:numId w:val="2"/>
        </w:numPr>
        <w:spacing w:after="80"/>
      </w:pPr>
      <w:r>
        <w:rPr>
          <w:rFonts w:ascii="Arial" w:cs="Arial" w:eastAsia="Arial" w:hAnsi="Arial"/>
          <w:sz w:val="22"/>
          <w:szCs w:val="22"/>
        </w:rPr>
        <w:t xml:space="preserve">SANS Institute (2025). Detection and Response Survey.</w:t>
      </w:r>
    </w:p>
    <w:p>
      <w:pPr>
        <w:pStyle w:val="ListParagraph"/>
        <w:numPr>
          <w:ilvl w:val="0"/>
          <w:numId w:val="2"/>
        </w:numPr>
        <w:spacing w:after="80"/>
      </w:pPr>
      <w:r>
        <w:rPr>
          <w:rFonts w:ascii="Arial" w:cs="Arial" w:eastAsia="Arial" w:hAnsi="Arial"/>
          <w:sz w:val="22"/>
          <w:szCs w:val="22"/>
        </w:rPr>
        <w:t xml:space="preserve">Verizon (2025). Data Breach Investigations Report (DBIR).</w:t>
      </w:r>
    </w:p>
    <w:p>
      <w:pPr>
        <w:spacing w:after="200"/>
      </w:pPr>
      <w:r>
        <w:t xml:space="preserve"/>
      </w:r>
    </w:p>
    <w:p>
      <w:r>
        <w:rPr>
          <w:rFonts w:ascii="Arial" w:cs="Arial" w:eastAsia="Arial" w:hAnsi="Arial"/>
          <w:i/>
          <w:iCs/>
          <w:color w:val="AAAAAA"/>
          <w:sz w:val="18"/>
          <w:szCs w:val="18"/>
        </w:rPr>
        <w:t xml:space="preserve">D-SIG Standard v0.5 · Public Domain CC0 · March 2026 · Reference Implementation: NetPulse v1.7+ · github.com/dsig-standard</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D-SIG Standard v0.5 · Public Domain CC0 · </w:t>
    </w:r>
    <w:fldSimple w:instr="PAGE"/>
    <w:r>
      <w:rPr>
        <w:rFonts w:ascii="Arial" w:cs="Arial" w:eastAsia="Arial" w:hAnsi="Arial"/>
        <w:color w:val="888888"/>
        <w:sz w:val="18"/>
        <w:szCs w:val="18"/>
      </w:rPr>
      <w:t xml:space="preserve"> /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2026-03-23T03:04:43.284Z</dcterms:created>
  <dcterms:modified xsi:type="dcterms:W3CDTF">2026-03-23T03:04:43.285Z</dcterms:modified>
</cp:coreProperties>
</file>

<file path=docProps/custom.xml><?xml version="1.0" encoding="utf-8"?>
<Properties xmlns="http://schemas.openxmlformats.org/officeDocument/2006/custom-properties" xmlns:vt="http://schemas.openxmlformats.org/officeDocument/2006/docPropsVTypes"/>
</file>