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018786" cy="114014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786" cy="1140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17" w:line="240" w:lineRule="auto"/>
        <w:ind w:left="10" w:right="-12"/>
        <w:jc w:val="righ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CQC license number:  1-5052573392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17" w:lineRule="auto"/>
        <w:ind w:left="10" w:right="-12"/>
        <w:jc w:val="righ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Swab Date: «swab_date» Swab Time: «swab_time»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17" w:line="216" w:lineRule="auto"/>
        <w:ind w:left="10" w:right="-12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Reported Date: «pcr_date» Report Time: «pcr_time»</w:t>
      </w:r>
    </w:p>
    <w:p w:rsidR="00000000" w:rsidDel="00000000" w:rsidP="00000000" w:rsidRDefault="00000000" w:rsidRPr="00000000" w14:paraId="00000005">
      <w:pPr>
        <w:pageBreakBefore w:val="0"/>
        <w:spacing w:after="217" w:line="240" w:lineRule="auto"/>
        <w:ind w:left="10" w:right="-12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Analysed at: The Regenerative Clinic Limited, 39A Welbeck Street, London, W1G 8DH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TO RELEASE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11" w:line="192.00000000000003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Name:    </w:t>
        <w:tab/>
        <w:t xml:space="preserve">«forename» «surname»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11" w:line="192.00000000000003" w:lineRule="auto"/>
        <w:ind w:left="-5" w:hanging="1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D.O.B:  </w:t>
        <w:tab/>
        <w:tab/>
        <w:t xml:space="preserve">«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pageBreakBefore w:val="0"/>
        <w:spacing w:after="211" w:line="192.00000000000003" w:lineRule="auto"/>
        <w:ind w:left="-5" w:hanging="1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Passport:  </w:t>
        <w:tab/>
        <w:t xml:space="preserve">«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PASSPORT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pageBreakBefore w:val="0"/>
        <w:spacing w:after="211" w:line="192.00000000000003" w:lineRule="auto"/>
        <w:ind w:left="-5" w:hanging="1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Unique ID:</w:t>
        <w:tab/>
        <w:t xml:space="preserve">«PREFIX_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pageBreakBefore w:val="0"/>
        <w:spacing w:after="211" w:line="192.00000000000003" w:lineRule="auto"/>
        <w:ind w:left="-5" w:hanging="1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Contact No: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00"/>
        </w:tabs>
        <w:spacing w:after="211" w:line="192.00000000000003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PCR - Covid -19 RNA: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POSITIVE</w:t>
      </w:r>
      <w:r w:rsidDel="00000000" w:rsidR="00000000" w:rsidRPr="00000000">
        <w:rPr>
          <w:rFonts w:ascii="Arial" w:cs="Arial" w:eastAsia="Arial" w:hAnsi="Arial"/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aa84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37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Clinical comment:  </w:t>
      </w:r>
    </w:p>
    <w:p w:rsidR="00000000" w:rsidDel="00000000" w:rsidP="00000000" w:rsidRDefault="00000000" w:rsidRPr="00000000" w14:paraId="0000000F">
      <w:pPr>
        <w:pageBreakBefore w:val="0"/>
        <w:tabs>
          <w:tab w:val="center" w:pos="5220"/>
        </w:tabs>
        <w:spacing w:after="220" w:line="192.00000000000003" w:lineRule="auto"/>
        <w:ind w:left="-15" w:firstLine="0"/>
        <w:rPr>
          <w:rFonts w:ascii="Arial" w:cs="Arial" w:eastAsia="Arial" w:hAnsi="Arial"/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SARS-CoV-2 (COVID-19) RNA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IS DETECTED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 in the sample, there IS evidence of current SARS-CoV2 (COVID-19) infection at the time of testing. </w:t>
      </w:r>
    </w:p>
    <w:p w:rsidR="00000000" w:rsidDel="00000000" w:rsidP="00000000" w:rsidRDefault="00000000" w:rsidRPr="00000000" w14:paraId="00000010">
      <w:pPr>
        <w:pageBreakBefore w:val="0"/>
        <w:tabs>
          <w:tab w:val="center" w:pos="5220"/>
        </w:tabs>
        <w:spacing w:after="220" w:line="192.00000000000003" w:lineRule="auto"/>
        <w:ind w:left="-1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This result was produced using a direct RT-PCR.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20" w:line="192.00000000000003" w:lineRule="auto"/>
        <w:rPr>
          <w:rFonts w:ascii="Arial" w:cs="Arial" w:eastAsia="Arial" w:hAnsi="Arial"/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Your coronavirus test result is positive. You had the virus when the sample was taken. If you have not had symptoms of coronavirus, you must self-isolate for 10 days as of your swab date. If you have symptoms of coronavirus, you must isolate for 10 days from the day your symptoms started. </w:t>
      </w:r>
    </w:p>
    <w:p w:rsidR="00000000" w:rsidDel="00000000" w:rsidP="00000000" w:rsidRDefault="00000000" w:rsidRPr="00000000" w14:paraId="00000012">
      <w:pPr>
        <w:pageBreakBefore w:val="0"/>
        <w:spacing w:after="220" w:line="192.00000000000003" w:lineRule="auto"/>
        <w:rPr>
          <w:rFonts w:ascii="Arial" w:cs="Arial" w:eastAsia="Arial" w:hAnsi="Arial"/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The day after your symptom onset, or the test date, is counted as your first full day of isolation. </w:t>
      </w:r>
    </w:p>
    <w:p w:rsidR="00000000" w:rsidDel="00000000" w:rsidP="00000000" w:rsidRDefault="00000000" w:rsidRPr="00000000" w14:paraId="00000013">
      <w:pPr>
        <w:pageBreakBefore w:val="0"/>
        <w:spacing w:after="220" w:line="192.00000000000003" w:lineRule="auto"/>
        <w:rPr>
          <w:rFonts w:ascii="Arial" w:cs="Arial" w:eastAsia="Arial" w:hAnsi="Arial"/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People you live with must also self-isolate. You may be contacted for “contact tracing” and check that you, and those you live with are isolating. </w:t>
      </w:r>
    </w:p>
    <w:p w:rsidR="00000000" w:rsidDel="00000000" w:rsidP="00000000" w:rsidRDefault="00000000" w:rsidRPr="00000000" w14:paraId="00000014">
      <w:pPr>
        <w:pageBreakBefore w:val="0"/>
        <w:spacing w:after="220" w:line="192.00000000000003" w:lineRule="auto"/>
        <w:rPr>
          <w:rFonts w:ascii="Arial" w:cs="Arial" w:eastAsia="Arial" w:hAnsi="Arial"/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Contact 111 if you need medical help. In an emergency, dial 999.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60" w:lineRule="auto"/>
        <w:rPr/>
      </w:pPr>
      <w:r w:rsidDel="00000000" w:rsidR="00000000" w:rsidRPr="00000000">
        <w:rPr>
          <w:rFonts w:ascii="Arial" w:cs="Arial" w:eastAsia="Arial" w:hAnsi="Arial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</w:rPr>
        <w:drawing>
          <wp:inline distB="114300" distT="114300" distL="114300" distR="114300">
            <wp:extent cx="869752" cy="5066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752" cy="506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60" w:line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Professor Adrian Wilson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center" w:pos="5220"/>
        </w:tabs>
        <w:spacing w:after="260" w:line="120" w:lineRule="auto"/>
        <w:ind w:left="-1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MBBS, BSc (Hons), FRCS (Tr&amp;Orth)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60" w:line="12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Medical Director  -   The Regenerative Clinic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60" w:line="167.99999999999997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This is a pathology result from The Regenerative Clinic Limited. Please call 020 3637 5566 with any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spacing w:after="260" w:line="167.99999999999997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pageBreakBefore w:val="0"/>
        <w:spacing w:after="260" w:line="167.99999999999997" w:lineRule="auto"/>
        <w:ind w:left="10" w:right="134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Authorised by: Clinical pathology, The Regenerative Clinic Limited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CQC license number:  1-5052573392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228" w:top="1143" w:left="1240" w:right="12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4" w:before="0" w:line="259" w:lineRule="auto"/>
      <w:ind w:left="10" w:right="14" w:hanging="1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