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1E2A44"/>
          <w:sz w:val="32"/>
          <w:szCs w:val="32"/>
        </w:rPr>
        <w:t xml:space="preserve">TaskFlow Pro — Known Failure Cases</w:t>
      </w:r>
    </w:p>
    <w:p>
      <w:pPr>
        <w:spacing w:after="300"/>
      </w:pPr>
      <w:r>
        <w:rPr>
          <w:rFonts w:ascii="Calibri" w:cs="Calibri" w:eastAsia="Calibri" w:hAnsi="Calibri"/>
          <w:i/>
          <w:iCs/>
          <w:color w:val="555555"/>
          <w:sz w:val="20"/>
          <w:szCs w:val="20"/>
        </w:rPr>
        <w:t xml:space="preserve">Contata Hackathon 2026 — Testing &amp; Reliability</w:t>
      </w:r>
    </w:p>
    <w:p>
      <w:pPr>
        <w:pStyle w:val="Heading1"/>
        <w:spacing w:after="150" w:before="300"/>
      </w:pPr>
      <w:r>
        <w:t xml:space="preserve">Why we're listing these</w:t>
      </w:r>
    </w:p>
    <w:p>
      <w:pPr>
        <w:spacing w:after="160"/>
      </w:pPr>
      <w:r>
        <w:rPr>
          <w:rFonts w:ascii="Calibri" w:cs="Calibri" w:eastAsia="Calibri" w:hAnsi="Calibri"/>
          <w:i w:val="false"/>
          <w:iCs w:val="false"/>
          <w:sz w:val="22"/>
          <w:szCs w:val="22"/>
        </w:rPr>
        <w:t xml:space="preserve">Every one of these is something we noticed, thought about, and made a call on — usually 'fix it now' or 'note it and move on,' given the time we had. None of it was found by an outside reviewer or reported after the fact; we found all of it ourselves while testing, mostly by trying to break our own app on purpose in the last stretch before submission.</w:t>
      </w:r>
    </w:p>
    <w:p>
      <w:pPr>
        <w:spacing w:after="160"/>
      </w:pPr>
      <w:r>
        <w:rPr>
          <w:rFonts w:ascii="Calibri" w:cs="Calibri" w:eastAsia="Calibri" w:hAnsi="Calibri"/>
          <w:i w:val="false"/>
          <w:iCs w:val="false"/>
          <w:sz w:val="22"/>
          <w:szCs w:val="22"/>
        </w:rPr>
        <w:t xml:space="preserve">We're separating this from the architecture document's Known Limitations section on purpose. That section is about scope we deliberately left out (working days, multi-tenancy, and so on). This one is about specific ways the system can behave unexpectedly within the scope we did build — smaller, sharper, and more useful for anyone trying to poke holes in it.</w:t>
      </w:r>
    </w:p>
    <w:p>
      <w:pPr>
        <w:pStyle w:val="Heading1"/>
        <w:spacing w:after="150" w:before="300"/>
      </w:pPr>
      <w:r>
        <w:t xml:space="preserve">Failure cases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900"/>
        <w:gridCol w:w="2900"/>
      </w:tblGrid>
      <w:tr>
        <w:tc>
          <w:tcPr>
            <w:tcW w:type="dxa" w:w="2400"/>
            <w:shd w:fill="1E2A44" w:val="clear"/>
            <w:tcMar>
              <w:top w:type="dxa" w:w="100"/>
              <w:left w:type="dxa" w:w="120"/>
              <w:bottom w:type="dxa" w:w="100"/>
              <w:right w:type="dxa" w:w="120"/>
            </w:tcMar>
          </w:tcPr>
          <w:p>
            <w:r>
              <w:rPr>
                <w:rFonts w:ascii="Calibri" w:cs="Calibri" w:eastAsia="Calibri" w:hAnsi="Calibri"/>
                <w:b/>
                <w:bCs/>
                <w:color w:val="FFFFFF"/>
                <w:sz w:val="20"/>
                <w:szCs w:val="20"/>
              </w:rPr>
              <w:t xml:space="preserve">Scenario</w:t>
            </w:r>
          </w:p>
        </w:tc>
        <w:tc>
          <w:tcPr>
            <w:tcW w:type="dxa" w:w="3300"/>
            <w:shd w:fill="1E2A44" w:val="clear"/>
            <w:tcMar>
              <w:top w:type="dxa" w:w="100"/>
              <w:left w:type="dxa" w:w="120"/>
              <w:bottom w:type="dxa" w:w="100"/>
              <w:right w:type="dxa" w:w="120"/>
            </w:tcMar>
          </w:tcPr>
          <w:p>
            <w:r>
              <w:rPr>
                <w:rFonts w:ascii="Calibri" w:cs="Calibri" w:eastAsia="Calibri" w:hAnsi="Calibri"/>
                <w:b/>
                <w:bCs/>
                <w:color w:val="FFFFFF"/>
                <w:sz w:val="20"/>
                <w:szCs w:val="20"/>
              </w:rPr>
              <w:t xml:space="preserve">What happens</w:t>
            </w:r>
          </w:p>
        </w:tc>
        <w:tc>
          <w:tcPr>
            <w:tcW w:type="dxa" w:w="900"/>
            <w:shd w:fill="1E2A44" w:val="clear"/>
            <w:tcMar>
              <w:top w:type="dxa" w:w="100"/>
              <w:left w:type="dxa" w:w="120"/>
              <w:bottom w:type="dxa" w:w="100"/>
              <w:right w:type="dxa" w:w="120"/>
            </w:tcMar>
          </w:tcPr>
          <w:p>
            <w:r>
              <w:rPr>
                <w:rFonts w:ascii="Calibri" w:cs="Calibri" w:eastAsia="Calibri" w:hAnsi="Calibri"/>
                <w:b/>
                <w:bCs/>
                <w:color w:val="FFFFFF"/>
                <w:sz w:val="20"/>
                <w:szCs w:val="20"/>
              </w:rPr>
              <w:t xml:space="preserve">Severity</w:t>
            </w:r>
          </w:p>
        </w:tc>
        <w:tc>
          <w:tcPr>
            <w:tcW w:type="dxa" w:w="2900"/>
            <w:shd w:fill="1E2A44" w:val="clear"/>
            <w:tcMar>
              <w:top w:type="dxa" w:w="100"/>
              <w:left w:type="dxa" w:w="120"/>
              <w:bottom w:type="dxa" w:w="100"/>
              <w:right w:type="dxa" w:w="120"/>
            </w:tcMar>
          </w:tcPr>
          <w:p>
            <w:r>
              <w:rPr>
                <w:rFonts w:ascii="Calibri" w:cs="Calibri" w:eastAsia="Calibri" w:hAnsi="Calibri"/>
                <w:b/>
                <w:bCs/>
                <w:color w:val="FFFFFF"/>
                <w:sz w:val="20"/>
                <w:szCs w:val="20"/>
              </w:rPr>
              <w:t xml:space="preserve">Would fix by</w:t>
            </w:r>
          </w:p>
        </w:tc>
      </w:tr>
      <w:tr>
        <w:tc>
          <w:tcPr>
            <w:tcW w:type="dxa" w:w="2400"/>
            <w:tcMar>
              <w:top w:type="dxa" w:w="100"/>
              <w:left w:type="dxa" w:w="120"/>
              <w:bottom w:type="dxa" w:w="100"/>
              <w:right w:type="dxa" w:w="120"/>
            </w:tcMar>
          </w:tcPr>
          <w:p>
            <w:r>
              <w:rPr>
                <w:rFonts w:ascii="Calibri" w:cs="Calibri" w:eastAsia="Calibri" w:hAnsi="Calibri"/>
                <w:b w:val="false"/>
                <w:bCs w:val="false"/>
                <w:color w:val="000000"/>
                <w:sz w:val="20"/>
                <w:szCs w:val="20"/>
              </w:rPr>
              <w:t xml:space="preserve">Two users edit the same graph at the same time</w:t>
            </w:r>
          </w:p>
        </w:tc>
        <w:tc>
          <w:tcPr>
            <w:tcW w:type="dxa" w:w="3300"/>
            <w:tcMar>
              <w:top w:type="dxa" w:w="100"/>
              <w:left w:type="dxa" w:w="120"/>
              <w:bottom w:type="dxa" w:w="100"/>
              <w:right w:type="dxa" w:w="120"/>
            </w:tcMar>
          </w:tcPr>
          <w:p>
            <w:r>
              <w:rPr>
                <w:rFonts w:ascii="Calibri" w:cs="Calibri" w:eastAsia="Calibri" w:hAnsi="Calibri"/>
                <w:b w:val="false"/>
                <w:bCs w:val="false"/>
                <w:color w:val="000000"/>
                <w:sz w:val="20"/>
                <w:szCs w:val="20"/>
              </w:rPr>
              <w:t xml:space="preserve">Last write wins — the second save can silently overwrite the first person's change</w:t>
            </w:r>
          </w:p>
        </w:tc>
        <w:tc>
          <w:tcPr>
            <w:tcW w:type="dxa" w:w="900"/>
            <w:tcMar>
              <w:top w:type="dxa" w:w="100"/>
              <w:left w:type="dxa" w:w="120"/>
              <w:bottom w:type="dxa" w:w="100"/>
              <w:right w:type="dxa" w:w="120"/>
            </w:tcMar>
          </w:tcPr>
          <w:p>
            <w:r>
              <w:rPr>
                <w:rFonts w:ascii="Calibri" w:cs="Calibri" w:eastAsia="Calibri" w:hAnsi="Calibri"/>
                <w:b w:val="false"/>
                <w:bCs w:val="false"/>
                <w:color w:val="000000"/>
                <w:sz w:val="20"/>
                <w:szCs w:val="20"/>
              </w:rPr>
              <w:t xml:space="preserve">Medium</w:t>
            </w:r>
          </w:p>
        </w:tc>
        <w:tc>
          <w:tcPr>
            <w:tcW w:type="dxa" w:w="2900"/>
            <w:tcMar>
              <w:top w:type="dxa" w:w="100"/>
              <w:left w:type="dxa" w:w="120"/>
              <w:bottom w:type="dxa" w:w="100"/>
              <w:right w:type="dxa" w:w="120"/>
            </w:tcMar>
          </w:tcPr>
          <w:p>
            <w:r>
              <w:rPr>
                <w:rFonts w:ascii="Calibri" w:cs="Calibri" w:eastAsia="Calibri" w:hAnsi="Calibri"/>
                <w:b w:val="false"/>
                <w:bCs w:val="false"/>
                <w:color w:val="000000"/>
                <w:sz w:val="20"/>
                <w:szCs w:val="20"/>
              </w:rPr>
              <w:t xml:space="preserve">Add optimistic locking (a version column) so the second write fails loudly instead of quietly</w:t>
            </w:r>
          </w:p>
        </w:tc>
      </w:tr>
      <w:tr>
        <w:tc>
          <w:tcPr>
            <w:tcW w:type="dxa" w:w="2400"/>
            <w:tcMar>
              <w:top w:type="dxa" w:w="100"/>
              <w:left w:type="dxa" w:w="120"/>
              <w:bottom w:type="dxa" w:w="100"/>
              <w:right w:type="dxa" w:w="120"/>
            </w:tcMar>
          </w:tcPr>
          <w:p>
            <w:r>
              <w:rPr>
                <w:rFonts w:ascii="Calibri" w:cs="Calibri" w:eastAsia="Calibri" w:hAnsi="Calibri"/>
                <w:b w:val="false"/>
                <w:bCs w:val="false"/>
                <w:color w:val="000000"/>
                <w:sz w:val="20"/>
                <w:szCs w:val="20"/>
              </w:rPr>
              <w:t xml:space="preserve">Very large graphs (several thousand tasks)</w:t>
            </w:r>
          </w:p>
        </w:tc>
        <w:tc>
          <w:tcPr>
            <w:tcW w:type="dxa" w:w="3300"/>
            <w:tcMar>
              <w:top w:type="dxa" w:w="100"/>
              <w:left w:type="dxa" w:w="120"/>
              <w:bottom w:type="dxa" w:w="100"/>
              <w:right w:type="dxa" w:w="120"/>
            </w:tcMar>
          </w:tcPr>
          <w:p>
            <w:r>
              <w:rPr>
                <w:rFonts w:ascii="Calibri" w:cs="Calibri" w:eastAsia="Calibri" w:hAnsi="Calibri"/>
                <w:b w:val="false"/>
                <w:bCs w:val="false"/>
                <w:color w:val="000000"/>
                <w:sz w:val="20"/>
                <w:szCs w:val="20"/>
              </w:rPr>
              <w:t xml:space="preserve">Critical path is recalculated in full each time rather than incrementally, so it gets slower as the graph grows</w:t>
            </w:r>
          </w:p>
        </w:tc>
        <w:tc>
          <w:tcPr>
            <w:tcW w:type="dxa" w:w="900"/>
            <w:tcMar>
              <w:top w:type="dxa" w:w="100"/>
              <w:left w:type="dxa" w:w="120"/>
              <w:bottom w:type="dxa" w:w="100"/>
              <w:right w:type="dxa" w:w="120"/>
            </w:tcMar>
          </w:tcPr>
          <w:p>
            <w:r>
              <w:rPr>
                <w:rFonts w:ascii="Calibri" w:cs="Calibri" w:eastAsia="Calibri" w:hAnsi="Calibri"/>
                <w:b w:val="false"/>
                <w:bCs w:val="false"/>
                <w:color w:val="000000"/>
                <w:sz w:val="20"/>
                <w:szCs w:val="20"/>
              </w:rPr>
              <w:t xml:space="preserve">Low for this scope</w:t>
            </w:r>
          </w:p>
        </w:tc>
        <w:tc>
          <w:tcPr>
            <w:tcW w:type="dxa" w:w="2900"/>
            <w:tcMar>
              <w:top w:type="dxa" w:w="100"/>
              <w:left w:type="dxa" w:w="120"/>
              <w:bottom w:type="dxa" w:w="100"/>
              <w:right w:type="dxa" w:w="120"/>
            </w:tcMar>
          </w:tcPr>
          <w:p>
            <w:r>
              <w:rPr>
                <w:rFonts w:ascii="Calibri" w:cs="Calibri" w:eastAsia="Calibri" w:hAnsi="Calibri"/>
                <w:b w:val="false"/>
                <w:bCs w:val="false"/>
                <w:color w:val="000000"/>
                <w:sz w:val="20"/>
                <w:szCs w:val="20"/>
              </w:rPr>
              <w:t xml:space="preserve">Cache the critical path and only recompute the affected portion</w:t>
            </w:r>
          </w:p>
        </w:tc>
      </w:tr>
      <w:tr>
        <w:tc>
          <w:tcPr>
            <w:tcW w:type="dxa" w:w="2400"/>
            <w:tcMar>
              <w:top w:type="dxa" w:w="100"/>
              <w:left w:type="dxa" w:w="120"/>
              <w:bottom w:type="dxa" w:w="100"/>
              <w:right w:type="dxa" w:w="120"/>
            </w:tcMar>
          </w:tcPr>
          <w:p>
            <w:r>
              <w:rPr>
                <w:rFonts w:ascii="Calibri" w:cs="Calibri" w:eastAsia="Calibri" w:hAnsi="Calibri"/>
                <w:b w:val="false"/>
                <w:bCs w:val="false"/>
                <w:color w:val="000000"/>
                <w:sz w:val="20"/>
                <w:szCs w:val="20"/>
              </w:rPr>
              <w:t xml:space="preserve">AI suggestion request during an API outage</w:t>
            </w:r>
          </w:p>
        </w:tc>
        <w:tc>
          <w:tcPr>
            <w:tcW w:type="dxa" w:w="3300"/>
            <w:tcMar>
              <w:top w:type="dxa" w:w="100"/>
              <w:left w:type="dxa" w:w="120"/>
              <w:bottom w:type="dxa" w:w="100"/>
              <w:right w:type="dxa" w:w="120"/>
            </w:tcMar>
          </w:tcPr>
          <w:p>
            <w:r>
              <w:rPr>
                <w:rFonts w:ascii="Calibri" w:cs="Calibri" w:eastAsia="Calibri" w:hAnsi="Calibri"/>
                <w:b w:val="false"/>
                <w:bCs w:val="false"/>
                <w:color w:val="000000"/>
                <w:sz w:val="20"/>
                <w:szCs w:val="20"/>
              </w:rPr>
              <w:t xml:space="preserve">The suggest-dependencies call times out after ~15s with a generic error toast; it doesn't yet distinguish 'no key configured' from 'Anthropic is down' from 'rate limited'</w:t>
            </w:r>
          </w:p>
        </w:tc>
        <w:tc>
          <w:tcPr>
            <w:tcW w:type="dxa" w:w="900"/>
            <w:tcMar>
              <w:top w:type="dxa" w:w="100"/>
              <w:left w:type="dxa" w:w="120"/>
              <w:bottom w:type="dxa" w:w="100"/>
              <w:right w:type="dxa" w:w="120"/>
            </w:tcMar>
          </w:tcPr>
          <w:p>
            <w:r>
              <w:rPr>
                <w:rFonts w:ascii="Calibri" w:cs="Calibri" w:eastAsia="Calibri" w:hAnsi="Calibri"/>
                <w:b w:val="false"/>
                <w:bCs w:val="false"/>
                <w:color w:val="000000"/>
                <w:sz w:val="20"/>
                <w:szCs w:val="20"/>
              </w:rPr>
              <w:t xml:space="preserve">Low</w:t>
            </w:r>
          </w:p>
        </w:tc>
        <w:tc>
          <w:tcPr>
            <w:tcW w:type="dxa" w:w="2900"/>
            <w:tcMar>
              <w:top w:type="dxa" w:w="100"/>
              <w:left w:type="dxa" w:w="120"/>
              <w:bottom w:type="dxa" w:w="100"/>
              <w:right w:type="dxa" w:w="120"/>
            </w:tcMar>
          </w:tcPr>
          <w:p>
            <w:r>
              <w:rPr>
                <w:rFonts w:ascii="Calibri" w:cs="Calibri" w:eastAsia="Calibri" w:hAnsi="Calibri"/>
                <w:b w:val="false"/>
                <w:bCs w:val="false"/>
                <w:color w:val="000000"/>
                <w:sz w:val="20"/>
                <w:szCs w:val="20"/>
              </w:rPr>
              <w:t xml:space="preserve">Return a specific error code per failure type so the UI can message each one differently</w:t>
            </w:r>
          </w:p>
        </w:tc>
      </w:tr>
      <w:tr>
        <w:tc>
          <w:tcPr>
            <w:tcW w:type="dxa" w:w="2400"/>
            <w:tcMar>
              <w:top w:type="dxa" w:w="100"/>
              <w:left w:type="dxa" w:w="120"/>
              <w:bottom w:type="dxa" w:w="100"/>
              <w:right w:type="dxa" w:w="120"/>
            </w:tcMar>
          </w:tcPr>
          <w:p>
            <w:r>
              <w:rPr>
                <w:rFonts w:ascii="Calibri" w:cs="Calibri" w:eastAsia="Calibri" w:hAnsi="Calibri"/>
                <w:b w:val="false"/>
                <w:bCs w:val="false"/>
                <w:color w:val="000000"/>
                <w:sz w:val="20"/>
                <w:szCs w:val="20"/>
              </w:rPr>
              <w:t xml:space="preserve">Deleting a task mid-drag</w:t>
            </w:r>
          </w:p>
        </w:tc>
        <w:tc>
          <w:tcPr>
            <w:tcW w:type="dxa" w:w="3300"/>
            <w:tcMar>
              <w:top w:type="dxa" w:w="100"/>
              <w:left w:type="dxa" w:w="120"/>
              <w:bottom w:type="dxa" w:w="100"/>
              <w:right w:type="dxa" w:w="120"/>
            </w:tcMar>
          </w:tcPr>
          <w:p>
            <w:r>
              <w:rPr>
                <w:rFonts w:ascii="Calibri" w:cs="Calibri" w:eastAsia="Calibri" w:hAnsi="Calibri"/>
                <w:b w:val="false"/>
                <w:bCs w:val="false"/>
                <w:color w:val="000000"/>
                <w:sz w:val="20"/>
                <w:szCs w:val="20"/>
              </w:rPr>
              <w:t xml:space="preserve">If a task is deleted from another tab while someone is dragging it on the board, the drag can complete against a task that no longer exists, and the UI has to recover on the next refresh rather than in place</w:t>
            </w:r>
          </w:p>
        </w:tc>
        <w:tc>
          <w:tcPr>
            <w:tcW w:type="dxa" w:w="900"/>
            <w:tcMar>
              <w:top w:type="dxa" w:w="100"/>
              <w:left w:type="dxa" w:w="120"/>
              <w:bottom w:type="dxa" w:w="100"/>
              <w:right w:type="dxa" w:w="120"/>
            </w:tcMar>
          </w:tcPr>
          <w:p>
            <w:r>
              <w:rPr>
                <w:rFonts w:ascii="Calibri" w:cs="Calibri" w:eastAsia="Calibri" w:hAnsi="Calibri"/>
                <w:b w:val="false"/>
                <w:bCs w:val="false"/>
                <w:color w:val="000000"/>
                <w:sz w:val="20"/>
                <w:szCs w:val="20"/>
              </w:rPr>
              <w:t xml:space="preserve">Low</w:t>
            </w:r>
          </w:p>
        </w:tc>
        <w:tc>
          <w:tcPr>
            <w:tcW w:type="dxa" w:w="2900"/>
            <w:tcMar>
              <w:top w:type="dxa" w:w="100"/>
              <w:left w:type="dxa" w:w="120"/>
              <w:bottom w:type="dxa" w:w="100"/>
              <w:right w:type="dxa" w:w="120"/>
            </w:tcMar>
          </w:tcPr>
          <w:p>
            <w:r>
              <w:rPr>
                <w:rFonts w:ascii="Calibri" w:cs="Calibri" w:eastAsia="Calibri" w:hAnsi="Calibri"/>
                <w:b w:val="false"/>
                <w:bCs w:val="false"/>
                <w:color w:val="000000"/>
                <w:sz w:val="20"/>
                <w:szCs w:val="20"/>
              </w:rPr>
              <w:t xml:space="preserve">Add an optimistic-lock check on the move endpoint, same fix as the concurrent-edit case above</w:t>
            </w:r>
          </w:p>
        </w:tc>
      </w:tr>
      <w:tr>
        <w:tc>
          <w:tcPr>
            <w:tcW w:type="dxa" w:w="2400"/>
            <w:tcMar>
              <w:top w:type="dxa" w:w="100"/>
              <w:left w:type="dxa" w:w="120"/>
              <w:bottom w:type="dxa" w:w="100"/>
              <w:right w:type="dxa" w:w="120"/>
            </w:tcMar>
          </w:tcPr>
          <w:p>
            <w:r>
              <w:rPr>
                <w:rFonts w:ascii="Calibri" w:cs="Calibri" w:eastAsia="Calibri" w:hAnsi="Calibri"/>
                <w:b w:val="false"/>
                <w:bCs w:val="false"/>
                <w:color w:val="000000"/>
                <w:sz w:val="20"/>
                <w:szCs w:val="20"/>
              </w:rPr>
              <w:t xml:space="preserve">Extremely long dependency chains (50+ deep)</w:t>
            </w:r>
          </w:p>
        </w:tc>
        <w:tc>
          <w:tcPr>
            <w:tcW w:type="dxa" w:w="3300"/>
            <w:tcMar>
              <w:top w:type="dxa" w:w="100"/>
              <w:left w:type="dxa" w:w="120"/>
              <w:bottom w:type="dxa" w:w="100"/>
              <w:right w:type="dxa" w:w="120"/>
            </w:tcMar>
          </w:tcPr>
          <w:p>
            <w:r>
              <w:rPr>
                <w:rFonts w:ascii="Calibri" w:cs="Calibri" w:eastAsia="Calibri" w:hAnsi="Calibri"/>
                <w:b w:val="false"/>
                <w:bCs w:val="false"/>
                <w:color w:val="000000"/>
                <w:sz w:val="20"/>
                <w:szCs w:val="20"/>
              </w:rPr>
              <w:t xml:space="preserve">Works correctly in testing, but the schedule-impact panel lists every affected task with no grouping, so the panel gets long and a bit overwhelming to read</w:t>
            </w:r>
          </w:p>
        </w:tc>
        <w:tc>
          <w:tcPr>
            <w:tcW w:type="dxa" w:w="900"/>
            <w:tcMar>
              <w:top w:type="dxa" w:w="100"/>
              <w:left w:type="dxa" w:w="120"/>
              <w:bottom w:type="dxa" w:w="100"/>
              <w:right w:type="dxa" w:w="120"/>
            </w:tcMar>
          </w:tcPr>
          <w:p>
            <w:r>
              <w:rPr>
                <w:rFonts w:ascii="Calibri" w:cs="Calibri" w:eastAsia="Calibri" w:hAnsi="Calibri"/>
                <w:b w:val="false"/>
                <w:bCs w:val="false"/>
                <w:color w:val="000000"/>
                <w:sz w:val="20"/>
                <w:szCs w:val="20"/>
              </w:rPr>
              <w:t xml:space="preserve">Cosmetic</w:t>
            </w:r>
          </w:p>
        </w:tc>
        <w:tc>
          <w:tcPr>
            <w:tcW w:type="dxa" w:w="2900"/>
            <w:tcMar>
              <w:top w:type="dxa" w:w="100"/>
              <w:left w:type="dxa" w:w="120"/>
              <w:bottom w:type="dxa" w:w="100"/>
              <w:right w:type="dxa" w:w="120"/>
            </w:tcMar>
          </w:tcPr>
          <w:p>
            <w:r>
              <w:rPr>
                <w:rFonts w:ascii="Calibri" w:cs="Calibri" w:eastAsia="Calibri" w:hAnsi="Calibri"/>
                <w:b w:val="false"/>
                <w:bCs w:val="false"/>
                <w:color w:val="000000"/>
                <w:sz w:val="20"/>
                <w:szCs w:val="20"/>
              </w:rPr>
              <w:t xml:space="preserve">Collapse the impact list beyond ~10 tasks with a 'show all' toggle</w:t>
            </w:r>
          </w:p>
        </w:tc>
      </w:tr>
      <w:tr>
        <w:tc>
          <w:tcPr>
            <w:tcW w:type="dxa" w:w="2400"/>
            <w:tcMar>
              <w:top w:type="dxa" w:w="100"/>
              <w:left w:type="dxa" w:w="120"/>
              <w:bottom w:type="dxa" w:w="100"/>
              <w:right w:type="dxa" w:w="120"/>
            </w:tcMar>
          </w:tcPr>
          <w:p>
            <w:r>
              <w:rPr>
                <w:rFonts w:ascii="Calibri" w:cs="Calibri" w:eastAsia="Calibri" w:hAnsi="Calibri"/>
                <w:b w:val="false"/>
                <w:bCs w:val="false"/>
                <w:color w:val="000000"/>
                <w:sz w:val="20"/>
                <w:szCs w:val="20"/>
              </w:rPr>
              <w:t xml:space="preserve">Non-ASCII / very long task titles sent to the AI suggester</w:t>
            </w:r>
          </w:p>
        </w:tc>
        <w:tc>
          <w:tcPr>
            <w:tcW w:type="dxa" w:w="3300"/>
            <w:tcMar>
              <w:top w:type="dxa" w:w="100"/>
              <w:left w:type="dxa" w:w="120"/>
              <w:bottom w:type="dxa" w:w="100"/>
              <w:right w:type="dxa" w:w="120"/>
            </w:tcMar>
          </w:tcPr>
          <w:p>
            <w:r>
              <w:rPr>
                <w:rFonts w:ascii="Calibri" w:cs="Calibri" w:eastAsia="Calibri" w:hAnsi="Calibri"/>
                <w:b w:val="false"/>
                <w:bCs w:val="false"/>
                <w:color w:val="000000"/>
                <w:sz w:val="20"/>
                <w:szCs w:val="20"/>
              </w:rPr>
              <w:t xml:space="preserve">Not fully tested — we validated the suggestion pipeline mostly with English, moderate-length titles</w:t>
            </w:r>
          </w:p>
        </w:tc>
        <w:tc>
          <w:tcPr>
            <w:tcW w:type="dxa" w:w="900"/>
            <w:tcMar>
              <w:top w:type="dxa" w:w="100"/>
              <w:left w:type="dxa" w:w="120"/>
              <w:bottom w:type="dxa" w:w="100"/>
              <w:right w:type="dxa" w:w="120"/>
            </w:tcMar>
          </w:tcPr>
          <w:p>
            <w:r>
              <w:rPr>
                <w:rFonts w:ascii="Calibri" w:cs="Calibri" w:eastAsia="Calibri" w:hAnsi="Calibri"/>
                <w:b w:val="false"/>
                <w:bCs w:val="false"/>
                <w:color w:val="000000"/>
                <w:sz w:val="20"/>
                <w:szCs w:val="20"/>
              </w:rPr>
              <w:t xml:space="preserve">Unknown</w:t>
            </w:r>
          </w:p>
        </w:tc>
        <w:tc>
          <w:tcPr>
            <w:tcW w:type="dxa" w:w="2900"/>
            <w:tcMar>
              <w:top w:type="dxa" w:w="100"/>
              <w:left w:type="dxa" w:w="120"/>
              <w:bottom w:type="dxa" w:w="100"/>
              <w:right w:type="dxa" w:w="120"/>
            </w:tcMar>
          </w:tcPr>
          <w:p>
            <w:r>
              <w:rPr>
                <w:rFonts w:ascii="Calibri" w:cs="Calibri" w:eastAsia="Calibri" w:hAnsi="Calibri"/>
                <w:b w:val="false"/>
                <w:bCs w:val="false"/>
                <w:color w:val="000000"/>
                <w:sz w:val="20"/>
                <w:szCs w:val="20"/>
              </w:rPr>
              <w:t xml:space="preserve">Add explicit test cases before relying on this for non-English content</w:t>
            </w:r>
          </w:p>
        </w:tc>
      </w:tr>
      <w:tr>
        <w:tc>
          <w:tcPr>
            <w:tcW w:type="dxa" w:w="2400"/>
            <w:tcMar>
              <w:top w:type="dxa" w:w="100"/>
              <w:left w:type="dxa" w:w="120"/>
              <w:bottom w:type="dxa" w:w="100"/>
              <w:right w:type="dxa" w:w="120"/>
            </w:tcMar>
          </w:tcPr>
          <w:p>
            <w:r>
              <w:rPr>
                <w:rFonts w:ascii="Calibri" w:cs="Calibri" w:eastAsia="Calibri" w:hAnsi="Calibri"/>
                <w:b w:val="false"/>
                <w:bCs w:val="false"/>
                <w:color w:val="000000"/>
                <w:sz w:val="20"/>
                <w:szCs w:val="20"/>
              </w:rPr>
              <w:t xml:space="preserve">Browser refresh mid-drag</w:t>
            </w:r>
          </w:p>
        </w:tc>
        <w:tc>
          <w:tcPr>
            <w:tcW w:type="dxa" w:w="3300"/>
            <w:tcMar>
              <w:top w:type="dxa" w:w="100"/>
              <w:left w:type="dxa" w:w="120"/>
              <w:bottom w:type="dxa" w:w="100"/>
              <w:right w:type="dxa" w:w="120"/>
            </w:tcMar>
          </w:tcPr>
          <w:p>
            <w:r>
              <w:rPr>
                <w:rFonts w:ascii="Calibri" w:cs="Calibri" w:eastAsia="Calibri" w:hAnsi="Calibri"/>
                <w:b w:val="false"/>
                <w:bCs w:val="false"/>
                <w:color w:val="000000"/>
                <w:sz w:val="20"/>
                <w:szCs w:val="20"/>
              </w:rPr>
              <w:t xml:space="preserve">The drag is abandoned and the card returns to its last saved position — correct behaviour, but there's no toast confirming that's what happened, so it can look like nothing happened at first glance</w:t>
            </w:r>
          </w:p>
        </w:tc>
        <w:tc>
          <w:tcPr>
            <w:tcW w:type="dxa" w:w="900"/>
            <w:tcMar>
              <w:top w:type="dxa" w:w="100"/>
              <w:left w:type="dxa" w:w="120"/>
              <w:bottom w:type="dxa" w:w="100"/>
              <w:right w:type="dxa" w:w="120"/>
            </w:tcMar>
          </w:tcPr>
          <w:p>
            <w:r>
              <w:rPr>
                <w:rFonts w:ascii="Calibri" w:cs="Calibri" w:eastAsia="Calibri" w:hAnsi="Calibri"/>
                <w:b w:val="false"/>
                <w:bCs w:val="false"/>
                <w:color w:val="000000"/>
                <w:sz w:val="20"/>
                <w:szCs w:val="20"/>
              </w:rPr>
              <w:t xml:space="preserve">Cosmetic</w:t>
            </w:r>
          </w:p>
        </w:tc>
        <w:tc>
          <w:tcPr>
            <w:tcW w:type="dxa" w:w="2900"/>
            <w:tcMar>
              <w:top w:type="dxa" w:w="100"/>
              <w:left w:type="dxa" w:w="120"/>
              <w:bottom w:type="dxa" w:w="100"/>
              <w:right w:type="dxa" w:w="120"/>
            </w:tcMar>
          </w:tcPr>
          <w:p>
            <w:r>
              <w:rPr>
                <w:rFonts w:ascii="Calibri" w:cs="Calibri" w:eastAsia="Calibri" w:hAnsi="Calibri"/>
                <w:b w:val="false"/>
                <w:bCs w:val="false"/>
                <w:color w:val="000000"/>
                <w:sz w:val="20"/>
                <w:szCs w:val="20"/>
              </w:rPr>
              <w:t xml:space="preserve">Add a brief toast on reconnect explaining the in-flight drag was cancelled</w:t>
            </w:r>
          </w:p>
        </w:tc>
      </w:tr>
    </w:tbl>
    <w:p>
      <w:pPr>
        <w:pStyle w:val="Heading1"/>
        <w:spacing w:after="150" w:before="300"/>
      </w:pPr>
      <w:r>
        <w:t xml:space="preserve">The one we're least comfortable with</w:t>
      </w:r>
    </w:p>
    <w:p>
      <w:pPr>
        <w:spacing w:after="160"/>
      </w:pPr>
      <w:r>
        <w:rPr>
          <w:rFonts w:ascii="Calibri" w:cs="Calibri" w:eastAsia="Calibri" w:hAnsi="Calibri"/>
          <w:i w:val="false"/>
          <w:iCs w:val="false"/>
          <w:sz w:val="22"/>
          <w:szCs w:val="22"/>
        </w:rPr>
        <w:t xml:space="preserve">The concurrent-edit case (top of the table) is the one that would actually bite a real team. A hackathon demo is one person clicking around, so we never hit it ourselves during testing — we found it by reasoning through the code, not by reproducing it live. If we'd had another day, that's where it would have gone. We'd rather say that plainly than have it look like we didn't think about it.</w:t>
      </w:r>
    </w:p>
    <w:p>
      <w:pPr>
        <w:pStyle w:val="Heading1"/>
        <w:spacing w:after="150" w:before="300"/>
      </w:pPr>
      <w:r>
        <w:t xml:space="preserve">What held up well</w:t>
      </w:r>
    </w:p>
    <w:p>
      <w:pPr>
        <w:spacing w:after="160"/>
      </w:pPr>
      <w:r>
        <w:rPr>
          <w:rFonts w:ascii="Calibri" w:cs="Calibri" w:eastAsia="Calibri" w:hAnsi="Calibri"/>
          <w:i w:val="false"/>
          <w:iCs w:val="false"/>
          <w:sz w:val="22"/>
          <w:szCs w:val="22"/>
        </w:rPr>
        <w:t xml:space="preserve">The engine itself — cycle detection, the diamond no-compounding case, rollback on regression — didn't produce a single failure case worth listing here once the test suite (see our separate Test Cases document) was passing. That's the part we spent the most hours hardening early on, and it shows. Most of what's above is at the edges: concurrency, scale, and error messaging, rather than the core scheduling logic being wrong.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2026-09-25T13:05:23.684Z</dcterms:created>
  <dcterms:modified xsi:type="dcterms:W3CDTF">2026-09-25T13:05:23.684Z</dcterms:modified>
</cp:coreProperties>
</file>

<file path=docProps/custom.xml><?xml version="1.0" encoding="utf-8"?>
<Properties xmlns="http://schemas.openxmlformats.org/officeDocument/2006/custom-properties" xmlns:vt="http://schemas.openxmlformats.org/officeDocument/2006/docPropsVTypes"/>
</file>