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C170" w14:textId="77777777" w:rsidR="00A3515B" w:rsidRDefault="00A3515B" w:rsidP="00A3515B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254F8AC7" w14:textId="77777777" w:rsidR="00A3515B" w:rsidRDefault="00A3515B" w:rsidP="00A3515B"/>
    <w:p w14:paraId="778BCAC2" w14:textId="77777777" w:rsidR="00A3515B" w:rsidRDefault="00A3515B" w:rsidP="00A3515B">
      <w:pPr>
        <w:rPr>
          <w:rStyle w:val="IntenseEmphasis"/>
          <w:i w:val="0"/>
          <w:iCs w:val="0"/>
        </w:rPr>
      </w:pPr>
    </w:p>
    <w:p w14:paraId="48EE7CD9" w14:textId="77777777" w:rsidR="00A3515B" w:rsidRDefault="00A3515B" w:rsidP="00A3515B">
      <w:pPr>
        <w:rPr>
          <w:rStyle w:val="IntenseEmphasis"/>
          <w:i w:val="0"/>
          <w:iCs w:val="0"/>
        </w:rPr>
      </w:pPr>
    </w:p>
    <w:p w14:paraId="00385ACA" w14:textId="77777777" w:rsidR="00A3515B" w:rsidRDefault="00A3515B" w:rsidP="00A3515B">
      <w:pPr>
        <w:rPr>
          <w:rStyle w:val="IntenseEmphasis"/>
          <w:i w:val="0"/>
          <w:iCs w:val="0"/>
        </w:rPr>
      </w:pPr>
    </w:p>
    <w:p w14:paraId="0CFFB594" w14:textId="77777777" w:rsidR="00A3515B" w:rsidRDefault="00A3515B" w:rsidP="00A3515B">
      <w:pPr>
        <w:rPr>
          <w:rStyle w:val="IntenseEmphasis"/>
          <w:i w:val="0"/>
          <w:iCs w:val="0"/>
        </w:rPr>
      </w:pPr>
    </w:p>
    <w:p w14:paraId="48E5991A" w14:textId="77777777" w:rsidR="00A3515B" w:rsidRDefault="00A3515B" w:rsidP="00A3515B">
      <w:pPr>
        <w:rPr>
          <w:rStyle w:val="IntenseEmphasis"/>
          <w:i w:val="0"/>
          <w:iCs w:val="0"/>
        </w:rPr>
      </w:pPr>
    </w:p>
    <w:p w14:paraId="2B2F545A" w14:textId="77777777" w:rsidR="00A3515B" w:rsidRPr="003C34D3" w:rsidRDefault="00A3515B" w:rsidP="00A3515B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3C34D3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Спецификација сценарија употребе за</w:t>
      </w:r>
    </w:p>
    <w:p w14:paraId="51C3CA0D" w14:textId="77777777" w:rsidR="00A3515B" w:rsidRPr="003C34D3" w:rsidRDefault="00A3515B" w:rsidP="00A3515B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3C34D3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ауторов преглед својих књига</w:t>
      </w:r>
    </w:p>
    <w:p w14:paraId="5F2B27E4" w14:textId="77777777" w:rsidR="00A3515B" w:rsidRDefault="00A3515B" w:rsidP="00A3515B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15A6477F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27119BAB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698DC25D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7E66626B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38DA8DA5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3378C6A3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3B6930EF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4D8712DF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51EBCAE1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5DD2F9B8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01C2FBD6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3043FB1D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3B054E1F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5592C9C9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7B540BA4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624F9ACC" w14:textId="77777777" w:rsidR="00A3515B" w:rsidRDefault="00A3515B" w:rsidP="00A3515B">
      <w:pPr>
        <w:rPr>
          <w:b/>
          <w:bCs/>
          <w:i/>
          <w:iCs/>
          <w:lang w:val="sr-Cyrl-RS"/>
        </w:rPr>
      </w:pPr>
    </w:p>
    <w:p w14:paraId="22F266A4" w14:textId="77777777" w:rsidR="00A3515B" w:rsidRPr="00B33AC0" w:rsidRDefault="00A3515B" w:rsidP="00A3515B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85875F2" w14:textId="77777777" w:rsidR="00A3515B" w:rsidRPr="00C0370C" w:rsidRDefault="00A3515B" w:rsidP="00A3515B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04B1B2FD" w14:textId="77777777" w:rsidR="00DA0BFD" w:rsidRDefault="00A3515B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3797" w:history="1">
            <w:r w:rsidR="00DA0BFD" w:rsidRPr="00AE0F36">
              <w:rPr>
                <w:rStyle w:val="Hyperlink"/>
                <w:noProof/>
                <w:lang w:val="sr-Cyrl-RS"/>
              </w:rPr>
              <w:t>1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Увод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_Toc130333797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302C40DE" w14:textId="77777777" w:rsidR="00DA0BFD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798" w:history="1">
            <w:r w:rsidR="00DA0BFD" w:rsidRPr="00AE0F36">
              <w:rPr>
                <w:rStyle w:val="Hyperlink"/>
                <w:noProof/>
              </w:rPr>
              <w:t>1.1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Резиме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_Toc130333798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2CC15DE4" w14:textId="77777777" w:rsidR="00DA0BFD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799" w:history="1">
            <w:r w:rsidR="00DA0BFD" w:rsidRPr="00AE0F36">
              <w:rPr>
                <w:rStyle w:val="Hyperlink"/>
                <w:noProof/>
              </w:rPr>
              <w:t>1.2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_Toc130333799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113BB41F" w14:textId="77777777" w:rsidR="00DA0BFD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0" w:history="1">
            <w:r w:rsidR="00DA0BFD" w:rsidRPr="00AE0F36">
              <w:rPr>
                <w:rStyle w:val="Hyperlink"/>
                <w:noProof/>
              </w:rPr>
              <w:t>1.3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Отворена питања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_Toc130333800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3A79B6E5" w14:textId="77777777" w:rsidR="00DA0BFD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1" w:history="1">
            <w:r w:rsidR="00DA0BFD" w:rsidRPr="00AE0F36">
              <w:rPr>
                <w:rStyle w:val="Hyperlink"/>
                <w:noProof/>
                <w:lang w:val="sr-Cyrl-RS"/>
              </w:rPr>
              <w:t>2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Сценарио ауторовог прегледа својих књига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_Toc130333801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6A6A3A6B" w14:textId="77777777" w:rsidR="00DA0BFD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2" w:history="1">
            <w:r w:rsidR="00DA0BFD" w:rsidRPr="00AE0F36">
              <w:rPr>
                <w:rStyle w:val="Hyperlink"/>
                <w:noProof/>
              </w:rPr>
              <w:t>2.1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Кратак опис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_Toc130333802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085002CD" w14:textId="77777777" w:rsidR="00DA0BFD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3" w:history="1">
            <w:r w:rsidR="00DA0BFD" w:rsidRPr="00AE0F36">
              <w:rPr>
                <w:rStyle w:val="Hyperlink"/>
                <w:noProof/>
              </w:rPr>
              <w:t>2.2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Ток догађаја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_Toc130333803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0088237B" w14:textId="77777777" w:rsidR="00DA0BFD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4" w:history="1">
            <w:r w:rsidR="00DA0BFD" w:rsidRPr="00AE0F36">
              <w:rPr>
                <w:rStyle w:val="Hyperlink"/>
                <w:noProof/>
              </w:rPr>
              <w:t>2.3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Предуслови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_Toc130333804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01C5D139" w14:textId="77777777" w:rsidR="00DA0BFD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3805" w:history="1">
            <w:r w:rsidR="00DA0BFD" w:rsidRPr="00AE0F36">
              <w:rPr>
                <w:rStyle w:val="Hyperlink"/>
                <w:noProof/>
              </w:rPr>
              <w:t>2.4</w:t>
            </w:r>
            <w:r w:rsidR="00DA0B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DA0BFD" w:rsidRPr="00AE0F36">
              <w:rPr>
                <w:rStyle w:val="Hyperlink"/>
                <w:noProof/>
                <w:lang w:val="sr-Cyrl-RS"/>
              </w:rPr>
              <w:t>Последице</w:t>
            </w:r>
            <w:r w:rsidR="00DA0BFD">
              <w:rPr>
                <w:noProof/>
                <w:webHidden/>
              </w:rPr>
              <w:tab/>
            </w:r>
            <w:r w:rsidR="00DA0BFD">
              <w:rPr>
                <w:noProof/>
                <w:webHidden/>
              </w:rPr>
              <w:fldChar w:fldCharType="begin"/>
            </w:r>
            <w:r w:rsidR="00DA0BFD">
              <w:rPr>
                <w:noProof/>
                <w:webHidden/>
              </w:rPr>
              <w:instrText xml:space="preserve"> PAGEREF _Toc130333805 \h </w:instrText>
            </w:r>
            <w:r w:rsidR="00DA0BFD">
              <w:rPr>
                <w:noProof/>
                <w:webHidden/>
              </w:rPr>
            </w:r>
            <w:r w:rsidR="00DA0BFD">
              <w:rPr>
                <w:noProof/>
                <w:webHidden/>
              </w:rPr>
              <w:fldChar w:fldCharType="separate"/>
            </w:r>
            <w:r w:rsidR="00DA0BFD">
              <w:rPr>
                <w:noProof/>
                <w:webHidden/>
              </w:rPr>
              <w:t>4</w:t>
            </w:r>
            <w:r w:rsidR="00DA0BFD">
              <w:rPr>
                <w:noProof/>
                <w:webHidden/>
              </w:rPr>
              <w:fldChar w:fldCharType="end"/>
            </w:r>
          </w:hyperlink>
        </w:p>
        <w:p w14:paraId="1CF81947" w14:textId="77777777" w:rsidR="00A3515B" w:rsidRDefault="00A3515B" w:rsidP="00A3515B">
          <w:r>
            <w:rPr>
              <w:b/>
              <w:bCs/>
              <w:noProof/>
            </w:rPr>
            <w:fldChar w:fldCharType="end"/>
          </w:r>
        </w:p>
      </w:sdtContent>
    </w:sdt>
    <w:p w14:paraId="74EE8627" w14:textId="77777777" w:rsidR="00A3515B" w:rsidRDefault="00A3515B" w:rsidP="00A351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9D710D" w14:textId="77777777" w:rsidR="00A3515B" w:rsidRDefault="00A3515B" w:rsidP="00A3515B">
      <w:pPr>
        <w:rPr>
          <w:b/>
          <w:bCs/>
          <w:sz w:val="32"/>
          <w:szCs w:val="32"/>
          <w:lang w:val="sr-Cyrl-RS"/>
        </w:rPr>
        <w:sectPr w:rsidR="00A3515B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1C06F117" w14:textId="77777777" w:rsidR="00A3515B" w:rsidRDefault="00A3515B" w:rsidP="00A3515B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A3515B" w14:paraId="1B680750" w14:textId="77777777" w:rsidTr="00424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515BD273" w14:textId="77777777" w:rsidR="00A3515B" w:rsidRPr="004D364D" w:rsidRDefault="00A3515B" w:rsidP="00424D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4AA5707A" w14:textId="77777777"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47D8C4F9" w14:textId="77777777"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62095753" w14:textId="77777777" w:rsidR="00A3515B" w:rsidRDefault="00A3515B" w:rsidP="0042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A3515B" w14:paraId="34066B74" w14:textId="77777777" w:rsidTr="00424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00ED3AB8" w14:textId="77777777" w:rsidR="00A3515B" w:rsidRDefault="00A3515B" w:rsidP="00424D13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27F2503B" w14:textId="77777777" w:rsidR="00A3515B" w:rsidRDefault="00A3515B" w:rsidP="0042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15FCA16F" w14:textId="77777777" w:rsidR="00A3515B" w:rsidRDefault="00A3515B" w:rsidP="00424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17C9CE92" w14:textId="77777777" w:rsidR="00A3515B" w:rsidRDefault="00A3515B" w:rsidP="00424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A3515B" w14:paraId="675EFA7B" w14:textId="77777777" w:rsidTr="00424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75550A01" w14:textId="77777777" w:rsidR="00A3515B" w:rsidRDefault="00A3515B" w:rsidP="00424D13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5A6DCE25" w14:textId="77777777"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18A5AC0" w14:textId="77777777"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73C85482" w14:textId="77777777" w:rsidR="00A3515B" w:rsidRDefault="00A3515B" w:rsidP="0042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41BC393E" w14:textId="77777777" w:rsidR="00A3515B" w:rsidRDefault="00A3515B" w:rsidP="00A3515B">
      <w:pPr>
        <w:rPr>
          <w:b/>
          <w:bCs/>
          <w:sz w:val="28"/>
          <w:szCs w:val="28"/>
          <w:lang w:val="sr-Cyrl-RS"/>
        </w:rPr>
      </w:pPr>
    </w:p>
    <w:p w14:paraId="6CECE353" w14:textId="77777777" w:rsidR="00A3515B" w:rsidRDefault="00A3515B" w:rsidP="00A351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D9E541" w14:textId="77777777" w:rsidR="00A3515B" w:rsidRDefault="00A3515B" w:rsidP="00A3515B">
      <w:pPr>
        <w:pStyle w:val="Heading1"/>
        <w:rPr>
          <w:lang w:val="sr-Cyrl-RS"/>
        </w:rPr>
      </w:pPr>
      <w:bookmarkStart w:id="0" w:name="_Toc130333797"/>
      <w:r>
        <w:rPr>
          <w:lang w:val="sr-Cyrl-RS"/>
        </w:rPr>
        <w:lastRenderedPageBreak/>
        <w:t>Увод</w:t>
      </w:r>
      <w:bookmarkEnd w:id="0"/>
    </w:p>
    <w:p w14:paraId="003CE36E" w14:textId="77777777" w:rsidR="00A3515B" w:rsidRDefault="00A3515B" w:rsidP="00A3515B">
      <w:pPr>
        <w:pStyle w:val="Heading2"/>
        <w:rPr>
          <w:lang w:val="sr-Cyrl-RS"/>
        </w:rPr>
      </w:pPr>
      <w:bookmarkStart w:id="1" w:name="_Toc130333798"/>
      <w:r>
        <w:rPr>
          <w:lang w:val="sr-Cyrl-RS"/>
        </w:rPr>
        <w:t>Резиме</w:t>
      </w:r>
      <w:bookmarkEnd w:id="1"/>
    </w:p>
    <w:p w14:paraId="3AEDAD41" w14:textId="77777777" w:rsidR="00A3515B" w:rsidRPr="00C0370C" w:rsidRDefault="00A3515B" w:rsidP="00A3515B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 за ауторов преглед својих књига.</w:t>
      </w:r>
    </w:p>
    <w:p w14:paraId="4B1C7C98" w14:textId="77777777" w:rsidR="00A3515B" w:rsidRDefault="00A3515B" w:rsidP="00A3515B">
      <w:pPr>
        <w:pStyle w:val="Heading2"/>
        <w:rPr>
          <w:lang w:val="sr-Cyrl-RS"/>
        </w:rPr>
      </w:pPr>
      <w:bookmarkStart w:id="2" w:name="_Toc130333799"/>
      <w:r>
        <w:rPr>
          <w:lang w:val="sr-Cyrl-RS"/>
        </w:rPr>
        <w:t>Намена документа и циљне групе</w:t>
      </w:r>
      <w:bookmarkEnd w:id="2"/>
    </w:p>
    <w:p w14:paraId="1EE49D40" w14:textId="77777777" w:rsidR="00A3515B" w:rsidRPr="00C0370C" w:rsidRDefault="00A3515B" w:rsidP="00A3515B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Pr="000929F6">
        <w:rPr>
          <w:b/>
          <w:bCs/>
          <w:i/>
          <w:iCs/>
          <w:color w:val="7030A0"/>
        </w:rPr>
        <w:t>LibMaster</w:t>
      </w:r>
      <w:r>
        <w:t>.</w:t>
      </w:r>
    </w:p>
    <w:p w14:paraId="43716569" w14:textId="77777777" w:rsidR="00A3515B" w:rsidRDefault="00A3515B" w:rsidP="00A3515B">
      <w:pPr>
        <w:pStyle w:val="Heading2"/>
        <w:rPr>
          <w:lang w:val="sr-Cyrl-RS"/>
        </w:rPr>
      </w:pPr>
      <w:bookmarkStart w:id="3" w:name="_Toc130333800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A3515B" w:rsidRPr="00B6253F" w14:paraId="2912EA81" w14:textId="77777777" w:rsidTr="00424D13">
        <w:tc>
          <w:tcPr>
            <w:tcW w:w="1165" w:type="dxa"/>
          </w:tcPr>
          <w:p w14:paraId="704C39B8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374F3A1C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75751E28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A3515B" w:rsidRPr="00B6253F" w14:paraId="56A97798" w14:textId="77777777" w:rsidTr="00424D13">
        <w:tc>
          <w:tcPr>
            <w:tcW w:w="1165" w:type="dxa"/>
          </w:tcPr>
          <w:p w14:paraId="55BB2802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07FACA11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3B26B2E3" w14:textId="77777777" w:rsidR="00A3515B" w:rsidRPr="00B6253F" w:rsidRDefault="00A3515B" w:rsidP="00424D13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3E5DE6D9" w14:textId="77777777" w:rsidR="00A3515B" w:rsidRPr="00C0370C" w:rsidRDefault="00A3515B" w:rsidP="00A3515B">
      <w:pPr>
        <w:rPr>
          <w:lang w:val="sr-Cyrl-RS"/>
        </w:rPr>
      </w:pPr>
    </w:p>
    <w:p w14:paraId="336DEA80" w14:textId="77777777" w:rsidR="00A3515B" w:rsidRDefault="00A3515B" w:rsidP="00A3515B">
      <w:pPr>
        <w:pStyle w:val="Heading1"/>
        <w:rPr>
          <w:lang w:val="sr-Cyrl-RS"/>
        </w:rPr>
      </w:pPr>
      <w:bookmarkStart w:id="4" w:name="_Toc130333801"/>
      <w:r>
        <w:rPr>
          <w:lang w:val="sr-Cyrl-RS"/>
        </w:rPr>
        <w:t>Сценарио ауторовог прегледа својих књига</w:t>
      </w:r>
      <w:bookmarkEnd w:id="4"/>
    </w:p>
    <w:p w14:paraId="1AC9F7E9" w14:textId="77777777" w:rsidR="00A3515B" w:rsidRDefault="00A3515B" w:rsidP="00A3515B">
      <w:pPr>
        <w:pStyle w:val="Heading2"/>
        <w:rPr>
          <w:lang w:val="sr-Cyrl-RS"/>
        </w:rPr>
      </w:pPr>
      <w:bookmarkStart w:id="5" w:name="_Toc130333802"/>
      <w:r>
        <w:rPr>
          <w:lang w:val="sr-Cyrl-RS"/>
        </w:rPr>
        <w:t>Кратак опис</w:t>
      </w:r>
      <w:bookmarkEnd w:id="5"/>
    </w:p>
    <w:p w14:paraId="51385D17" w14:textId="77777777" w:rsidR="00A3515B" w:rsidRPr="00A3515B" w:rsidRDefault="00A3515B" w:rsidP="00A3515B">
      <w:pPr>
        <w:ind w:left="720"/>
        <w:rPr>
          <w:lang w:val="sr-Cyrl-RS"/>
        </w:rPr>
      </w:pPr>
      <w:r>
        <w:rPr>
          <w:lang w:val="sr-Cyrl-RS"/>
        </w:rPr>
        <w:t>Аутор</w:t>
      </w:r>
      <w:r w:rsidR="00684346">
        <w:rPr>
          <w:lang w:val="sr-Cyrl-RS"/>
        </w:rPr>
        <w:t>у, као посебној врсти</w:t>
      </w:r>
      <w:r>
        <w:rPr>
          <w:lang w:val="sr-Cyrl-RS"/>
        </w:rPr>
        <w:t xml:space="preserve"> регистрованог корисника</w:t>
      </w:r>
      <w:r w:rsidR="00684346">
        <w:rPr>
          <w:lang w:val="sr-Cyrl-RS"/>
        </w:rPr>
        <w:t>, након логовања се прикажу</w:t>
      </w:r>
      <w:r>
        <w:t xml:space="preserve"> </w:t>
      </w:r>
      <w:r w:rsidR="00684346">
        <w:rPr>
          <w:lang w:val="sr-Cyrl-RS"/>
        </w:rPr>
        <w:t>све његове</w:t>
      </w:r>
      <w:r>
        <w:rPr>
          <w:lang w:val="sr-Cyrl-RS"/>
        </w:rPr>
        <w:t xml:space="preserve"> објављене књиге</w:t>
      </w:r>
      <w:r w:rsidR="00684346">
        <w:rPr>
          <w:lang w:val="sr-Cyrl-RS"/>
        </w:rPr>
        <w:t xml:space="preserve">. Аутор </w:t>
      </w:r>
      <w:r>
        <w:rPr>
          <w:lang w:val="sr-Cyrl-RS"/>
        </w:rPr>
        <w:t>има могућност да уђе у неку од тих књига и да их прегледа.</w:t>
      </w:r>
    </w:p>
    <w:p w14:paraId="7A582513" w14:textId="77777777" w:rsidR="00A3515B" w:rsidRDefault="00A3515B" w:rsidP="00A3515B">
      <w:pPr>
        <w:pStyle w:val="Heading2"/>
        <w:rPr>
          <w:lang w:val="sr-Cyrl-RS"/>
        </w:rPr>
      </w:pPr>
      <w:bookmarkStart w:id="6" w:name="_Toc130333803"/>
      <w:r>
        <w:rPr>
          <w:lang w:val="sr-Cyrl-RS"/>
        </w:rPr>
        <w:t>Ток догађаја</w:t>
      </w:r>
      <w:bookmarkEnd w:id="6"/>
    </w:p>
    <w:p w14:paraId="2293556C" w14:textId="77777777" w:rsidR="00D30FB4" w:rsidRDefault="00D30FB4" w:rsidP="00D30FB4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Аутор након логовања на систем када кликне на дугме </w:t>
      </w:r>
      <w:r>
        <w:t>“</w:t>
      </w:r>
      <w:r>
        <w:rPr>
          <w:lang w:val="sr-Cyrl-RS"/>
        </w:rPr>
        <w:t>преглед ваших књига</w:t>
      </w:r>
      <w:r>
        <w:t>”</w:t>
      </w:r>
      <w:r>
        <w:rPr>
          <w:lang w:val="sr-Cyrl-RS"/>
        </w:rPr>
        <w:t xml:space="preserve"> види сличице свих својих књига, када кликне на неку од њих отвори му се други прозор са описом књиге </w:t>
      </w:r>
    </w:p>
    <w:p w14:paraId="0940CC1B" w14:textId="77777777" w:rsidR="00DA0BFD" w:rsidRDefault="00DA0BFD" w:rsidP="006843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Кликом на дугме </w:t>
      </w:r>
      <w:r>
        <w:t>“</w:t>
      </w:r>
      <w:r>
        <w:rPr>
          <w:lang w:val="sr-Cyrl-RS"/>
        </w:rPr>
        <w:t>прегледај књигу</w:t>
      </w:r>
      <w:r>
        <w:t>”</w:t>
      </w:r>
      <w:r>
        <w:rPr>
          <w:lang w:val="sr-Cyrl-RS"/>
        </w:rPr>
        <w:t xml:space="preserve">, кориснику се приказује онлајн (енг. </w:t>
      </w:r>
      <w:r w:rsidRPr="00DA0BFD">
        <w:rPr>
          <w:i/>
        </w:rPr>
        <w:t>online</w:t>
      </w:r>
      <w:r>
        <w:rPr>
          <w:lang w:val="sr-Cyrl-RS"/>
        </w:rPr>
        <w:t>)</w:t>
      </w:r>
      <w:r>
        <w:t xml:space="preserve"> </w:t>
      </w:r>
      <w:r>
        <w:rPr>
          <w:lang w:val="sr-Cyrl-RS"/>
        </w:rPr>
        <w:t>верзија књиге</w:t>
      </w:r>
    </w:p>
    <w:p w14:paraId="15E2E04F" w14:textId="77777777" w:rsidR="00DA0BFD" w:rsidRPr="00684346" w:rsidRDefault="00DA0BFD" w:rsidP="00684346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Аутор кликом на дугме </w:t>
      </w:r>
      <w:r>
        <w:t>“</w:t>
      </w:r>
      <w:r>
        <w:rPr>
          <w:lang w:val="sr-Cyrl-RS"/>
        </w:rPr>
        <w:t>заврши преглед</w:t>
      </w:r>
      <w:r>
        <w:t>”</w:t>
      </w:r>
      <w:r>
        <w:rPr>
          <w:lang w:val="sr-Cyrl-RS"/>
        </w:rPr>
        <w:t xml:space="preserve"> враћа се на почетну страну на којој се налазе све његове књиге</w:t>
      </w:r>
    </w:p>
    <w:p w14:paraId="3BC3E887" w14:textId="77777777" w:rsidR="00A3515B" w:rsidRDefault="00A3515B" w:rsidP="00A3515B">
      <w:pPr>
        <w:ind w:left="720"/>
      </w:pPr>
    </w:p>
    <w:p w14:paraId="65BC54DD" w14:textId="77777777" w:rsidR="00DA0BFD" w:rsidRDefault="00DA0BFD" w:rsidP="00DA0BFD">
      <w:pPr>
        <w:pStyle w:val="Heading2"/>
        <w:rPr>
          <w:lang w:val="sr-Cyrl-RS"/>
        </w:rPr>
      </w:pPr>
      <w:bookmarkStart w:id="7" w:name="_Toc130333804"/>
      <w:r>
        <w:rPr>
          <w:lang w:val="sr-Cyrl-RS"/>
        </w:rPr>
        <w:t>Предуслови</w:t>
      </w:r>
      <w:bookmarkEnd w:id="7"/>
    </w:p>
    <w:p w14:paraId="0510899D" w14:textId="77777777" w:rsidR="00DA0BFD" w:rsidRDefault="00DA0BFD" w:rsidP="00DA0BFD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са валидним корисничким подацима. Други предуслов јесте да дати корисник припада катеогрији </w:t>
      </w:r>
      <w:r>
        <w:rPr>
          <w:b/>
          <w:bCs/>
          <w:lang w:val="sr-Cyrl-RS"/>
        </w:rPr>
        <w:t>аутора</w:t>
      </w:r>
      <w:r>
        <w:rPr>
          <w:lang w:val="sr-Cyrl-RS"/>
        </w:rPr>
        <w:t>.</w:t>
      </w:r>
    </w:p>
    <w:p w14:paraId="667C1204" w14:textId="77777777" w:rsidR="00DA0BFD" w:rsidRDefault="00DA0BFD" w:rsidP="00DA0BFD">
      <w:pPr>
        <w:ind w:left="720"/>
        <w:rPr>
          <w:lang w:val="sr-Cyrl-RS"/>
        </w:rPr>
      </w:pPr>
    </w:p>
    <w:p w14:paraId="40CC1652" w14:textId="77777777" w:rsidR="00DA0BFD" w:rsidRDefault="00DA0BFD" w:rsidP="00DA0BFD">
      <w:pPr>
        <w:pStyle w:val="Heading2"/>
        <w:rPr>
          <w:lang w:val="sr-Cyrl-RS"/>
        </w:rPr>
      </w:pPr>
      <w:bookmarkStart w:id="8" w:name="_Toc130333805"/>
      <w:r>
        <w:rPr>
          <w:lang w:val="sr-Cyrl-RS"/>
        </w:rPr>
        <w:t>Последице</w:t>
      </w:r>
      <w:bookmarkEnd w:id="8"/>
    </w:p>
    <w:p w14:paraId="70810CB8" w14:textId="77777777" w:rsidR="00DA0BFD" w:rsidRPr="00C85CD6" w:rsidRDefault="00DA0BFD" w:rsidP="00DA0BFD">
      <w:pPr>
        <w:ind w:firstLine="576"/>
        <w:rPr>
          <w:lang w:val="sr-Cyrl-RS"/>
        </w:rPr>
      </w:pPr>
      <w:r>
        <w:rPr>
          <w:lang w:val="sr-Cyrl-RS"/>
        </w:rPr>
        <w:t>Аутор има увид у све своје књиге које је објавио, које по потреби може да промени или обрише.</w:t>
      </w:r>
    </w:p>
    <w:p w14:paraId="21D1F33F" w14:textId="77777777" w:rsidR="00DA0BFD" w:rsidRPr="00DA0BFD" w:rsidRDefault="00DA0BFD" w:rsidP="00DA0BFD">
      <w:pPr>
        <w:ind w:left="450"/>
        <w:rPr>
          <w:lang w:val="sr-Cyrl-RS"/>
        </w:rPr>
      </w:pPr>
    </w:p>
    <w:sectPr w:rsidR="00DA0BFD" w:rsidRPr="00DA0BFD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9376D" w14:textId="77777777" w:rsidR="00A84171" w:rsidRDefault="00A84171">
      <w:pPr>
        <w:spacing w:after="0" w:line="240" w:lineRule="auto"/>
      </w:pPr>
      <w:r>
        <w:separator/>
      </w:r>
    </w:p>
  </w:endnote>
  <w:endnote w:type="continuationSeparator" w:id="0">
    <w:p w14:paraId="6AF5CAD3" w14:textId="77777777" w:rsidR="00A84171" w:rsidRDefault="00A8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4E4F7" w14:textId="77777777" w:rsidR="00FA54E7" w:rsidRDefault="00DA0BFD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3F5077E1" w14:textId="77777777" w:rsidR="007671D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E8CFD" w14:textId="77777777" w:rsidR="006B150A" w:rsidRDefault="00DA0B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F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D3932A" w14:textId="77777777" w:rsidR="006B150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13AC" w14:textId="77777777" w:rsidR="00A84171" w:rsidRDefault="00A84171">
      <w:pPr>
        <w:spacing w:after="0" w:line="240" w:lineRule="auto"/>
      </w:pPr>
      <w:r>
        <w:separator/>
      </w:r>
    </w:p>
  </w:footnote>
  <w:footnote w:type="continuationSeparator" w:id="0">
    <w:p w14:paraId="63C7E31F" w14:textId="77777777" w:rsidR="00A84171" w:rsidRDefault="00A84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9705E"/>
    <w:multiLevelType w:val="multilevel"/>
    <w:tmpl w:val="970E7D3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8703641">
    <w:abstractNumId w:val="0"/>
  </w:num>
  <w:num w:numId="2" w16cid:durableId="1800220261">
    <w:abstractNumId w:val="2"/>
  </w:num>
  <w:num w:numId="3" w16cid:durableId="1193613998">
    <w:abstractNumId w:val="1"/>
  </w:num>
  <w:num w:numId="4" w16cid:durableId="1906144038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15B"/>
    <w:rsid w:val="003C34D3"/>
    <w:rsid w:val="00684346"/>
    <w:rsid w:val="007838B6"/>
    <w:rsid w:val="00A3515B"/>
    <w:rsid w:val="00A84171"/>
    <w:rsid w:val="00D30FB4"/>
    <w:rsid w:val="00DA0BFD"/>
    <w:rsid w:val="00E7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8454"/>
  <w15:chartTrackingRefBased/>
  <w15:docId w15:val="{713B0193-9668-456E-9385-3A4A554E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5B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15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15B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15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15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5B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3515B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3515B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A3515B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5B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5B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5B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3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5B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A3515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51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1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1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15B"/>
    <w:pPr>
      <w:ind w:left="720"/>
      <w:contextualSpacing/>
    </w:pPr>
  </w:style>
  <w:style w:type="table" w:styleId="TableGrid">
    <w:name w:val="Table Grid"/>
    <w:basedOn w:val="TableNormal"/>
    <w:uiPriority w:val="39"/>
    <w:rsid w:val="00A3515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5B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515B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A3515B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A3515B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Михајло Дражић</cp:lastModifiedBy>
  <cp:revision>4</cp:revision>
  <dcterms:created xsi:type="dcterms:W3CDTF">2023-03-21T22:00:00Z</dcterms:created>
  <dcterms:modified xsi:type="dcterms:W3CDTF">2023-03-23T20:12:00Z</dcterms:modified>
</cp:coreProperties>
</file>