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864" w:rsidRDefault="00CD0864" w:rsidP="00780BCF">
      <w:pPr>
        <w:pStyle w:val="Articletitle"/>
      </w:pPr>
      <w:bookmarkStart w:id="0" w:name="_Hlk38058177"/>
      <w:r w:rsidRPr="00F30060">
        <w:rPr>
          <w:lang w:eastAsia="zh-TW"/>
        </w:rPr>
        <w:t>Business Model and Innovation Mix in transition: Evidence from Taiwanese Contract Manufacturers</w:t>
      </w:r>
    </w:p>
    <w:p w:rsidR="00CD0864" w:rsidRDefault="00CD0864" w:rsidP="003150F6">
      <w:pPr>
        <w:pStyle w:val="Keywords"/>
        <w:jc w:val="both"/>
      </w:pPr>
      <w:r w:rsidRPr="00976ADD">
        <w:t xml:space="preserve">The successful transition of Taiwanese contract manufacturers is a critical case of business model innovation for the latecomers in emerging Asia. From </w:t>
      </w:r>
      <w:r>
        <w:t>original equipment manufacturers (</w:t>
      </w:r>
      <w:r w:rsidRPr="00976ADD">
        <w:t>OEM</w:t>
      </w:r>
      <w:r>
        <w:t>)</w:t>
      </w:r>
      <w:r w:rsidRPr="00976ADD">
        <w:t xml:space="preserve"> to </w:t>
      </w:r>
      <w:r>
        <w:t>o</w:t>
      </w:r>
      <w:r w:rsidRPr="005C4CB1">
        <w:t xml:space="preserve">riginal </w:t>
      </w:r>
      <w:r>
        <w:t>b</w:t>
      </w:r>
      <w:r w:rsidRPr="005C4CB1">
        <w:t xml:space="preserve">rand </w:t>
      </w:r>
      <w:r>
        <w:t>m</w:t>
      </w:r>
      <w:r w:rsidRPr="005C4CB1">
        <w:t>anufacturer</w:t>
      </w:r>
      <w:r>
        <w:t>s</w:t>
      </w:r>
      <w:r w:rsidRPr="005C4CB1">
        <w:t xml:space="preserve"> </w:t>
      </w:r>
      <w:r>
        <w:t>(</w:t>
      </w:r>
      <w:r w:rsidRPr="00976ADD">
        <w:t>OBM</w:t>
      </w:r>
      <w:r>
        <w:t>)</w:t>
      </w:r>
      <w:r w:rsidRPr="00976ADD">
        <w:t xml:space="preserve">, the latecomers engage in different innovation practices to coordinate with the transition of value proposition on specific manufacturing business models. According to the second and third Taiwanese industrial innovation surveys, we attempt to depict the innovation practices under different business models as well as the changes in the transition. The results indicate that OEM latecomers have lower engagement in all kinds of innovation practices. Still, </w:t>
      </w:r>
      <w:r>
        <w:t>original design manufacturers</w:t>
      </w:r>
      <w:r w:rsidRPr="00976ADD">
        <w:t xml:space="preserve"> </w:t>
      </w:r>
      <w:r>
        <w:t>(</w:t>
      </w:r>
      <w:r w:rsidRPr="00976ADD">
        <w:t>ODM</w:t>
      </w:r>
      <w:r>
        <w:t>)</w:t>
      </w:r>
      <w:r w:rsidRPr="00976ADD">
        <w:t xml:space="preserve"> and OBM ones actively engage in technological, marketing, and organizational innovation, which follows the value proposition in the market. In the transition of the business model, OEM latecomers have more organizational changes as the preparatory for radical changes on all kinds of innovation practices. Moreover, new ODM entrants would have a stiff challenge in enhancing product innovation and market promotion. Furthermore, new OBM entrants would pay more effort to organizational adjustment and the expansion of marketing practices.</w:t>
      </w:r>
      <w:r>
        <w:t xml:space="preserve"> The paper concludes that a business model innovation comprises the mix of innovation in production and organizational works to follow the value proposition, and the business model transition is that the firms would pay the efforts to adjust the innovation mix into the new value proposition. Some managerial implications are suggested.</w:t>
      </w:r>
    </w:p>
    <w:p w:rsidR="00CD0864" w:rsidRPr="0020415E" w:rsidRDefault="00CD0864" w:rsidP="00CD0864">
      <w:pPr>
        <w:pStyle w:val="Keywords"/>
        <w:jc w:val="both"/>
      </w:pPr>
      <w:r>
        <w:lastRenderedPageBreak/>
        <w:t>Keywords: Business model transition; Innovation practices; Manufacturing firms; OBM; ODM;</w:t>
      </w:r>
      <w:r w:rsidRPr="00780BCF">
        <w:t xml:space="preserve"> </w:t>
      </w:r>
      <w:r>
        <w:t>OEM</w:t>
      </w:r>
    </w:p>
    <w:p w:rsidR="00CD0864" w:rsidRDefault="00CD0864" w:rsidP="00106DAF">
      <w:pPr>
        <w:pStyle w:val="1"/>
      </w:pPr>
      <w:r>
        <w:t>Introduction</w:t>
      </w:r>
    </w:p>
    <w:p w:rsidR="00CD0864" w:rsidRPr="003D1625" w:rsidRDefault="00CD0864" w:rsidP="006D23F0">
      <w:pPr>
        <w:pStyle w:val="Paragraph"/>
        <w:jc w:val="both"/>
        <w:rPr>
          <w:lang w:eastAsia="zh-TW"/>
        </w:rPr>
      </w:pPr>
      <w:r w:rsidRPr="00404EF2">
        <w:t>In recent, the trans</w:t>
      </w:r>
      <w:r>
        <w:t>forma</w:t>
      </w:r>
      <w:r w:rsidRPr="00404EF2">
        <w:t xml:space="preserve">tion of contract manufacturers has become a prevalent issue in emerging countries. By the increase of experience in contracted manufacturing, these manufacturers had accumulated sufficient technological capabilities for in-house R&amp;D to catch up with their customers in the market. </w:t>
      </w:r>
      <w:r>
        <w:t>I</w:t>
      </w:r>
      <w:r w:rsidRPr="00404EF2">
        <w:t xml:space="preserve">t also stimulates the firms to move up to </w:t>
      </w:r>
      <w:r>
        <w:t xml:space="preserve">both </w:t>
      </w:r>
      <w:r w:rsidRPr="00404EF2">
        <w:t>upstream</w:t>
      </w:r>
      <w:r>
        <w:t xml:space="preserve"> and downstream</w:t>
      </w:r>
      <w:r w:rsidRPr="00404EF2">
        <w:t xml:space="preserve"> of the value chain</w:t>
      </w:r>
      <w:r>
        <w:t>s</w:t>
      </w:r>
      <w:r w:rsidRPr="00404EF2">
        <w:t xml:space="preserve"> for pursuing </w:t>
      </w:r>
      <w:r>
        <w:t>firm growth</w:t>
      </w:r>
      <w:r w:rsidRPr="00404EF2">
        <w:t>. The pathway of OEM-ODM-OBM has become a role model for the contract manufacturers to transit their business model</w:t>
      </w:r>
      <w:r>
        <w:t>s</w:t>
      </w:r>
      <w:r w:rsidRPr="00404EF2">
        <w:t>, which had many success stories from Taiwan</w:t>
      </w:r>
      <w:r>
        <w:t xml:space="preserve"> </w:t>
      </w:r>
      <w:r>
        <w:rPr>
          <w:noProof/>
        </w:rPr>
        <w:t>(Chu 2009; Kuo and Minshall 2010; Hobday 1998)</w:t>
      </w:r>
      <w:r w:rsidRPr="00404EF2">
        <w:t>, Korea</w:t>
      </w:r>
      <w:r>
        <w:t xml:space="preserve"> </w:t>
      </w:r>
      <w:r>
        <w:rPr>
          <w:noProof/>
        </w:rPr>
        <w:t>(Lee, Song, and Kwak 2015; Hobday 1998)</w:t>
      </w:r>
      <w:r w:rsidRPr="00404EF2">
        <w:t xml:space="preserve">, </w:t>
      </w:r>
      <w:proofErr w:type="gramStart"/>
      <w:r w:rsidRPr="00404EF2">
        <w:t>and  China</w:t>
      </w:r>
      <w:proofErr w:type="gramEnd"/>
      <w:r>
        <w:t xml:space="preserve"> </w:t>
      </w:r>
      <w:r>
        <w:rPr>
          <w:noProof/>
        </w:rPr>
        <w:t>(Wan 2015; Zhu, Zhang, and Lin 2017)</w:t>
      </w:r>
      <w:r w:rsidRPr="00404EF2">
        <w:t>.</w:t>
      </w:r>
      <w:r>
        <w:t xml:space="preserve"> </w:t>
      </w:r>
      <w:r>
        <w:rPr>
          <w:lang w:eastAsia="zh-TW"/>
        </w:rPr>
        <w:t xml:space="preserve">However, contract manufacturers face substantial challenges not only in the competence building and leveraging but also value proposition reinventing in the existing market when they transited the business model </w:t>
      </w:r>
      <w:r>
        <w:rPr>
          <w:noProof/>
          <w:lang w:eastAsia="zh-TW"/>
        </w:rPr>
        <w:t>(Johnson, Christensen, and Kagermann 2008; Teece 2010; Amit and Zott 2012)</w:t>
      </w:r>
      <w:r>
        <w:rPr>
          <w:lang w:eastAsia="zh-TW"/>
        </w:rPr>
        <w:t xml:space="preserve">. </w:t>
      </w:r>
    </w:p>
    <w:p w:rsidR="00CD0864" w:rsidRDefault="00CD0864" w:rsidP="006D23F0">
      <w:pPr>
        <w:pStyle w:val="Newparagraph"/>
        <w:ind w:firstLineChars="100" w:firstLine="240"/>
        <w:jc w:val="both"/>
        <w:rPr>
          <w:lang w:eastAsia="zh-TW"/>
        </w:rPr>
      </w:pPr>
      <w:r>
        <w:rPr>
          <w:lang w:eastAsia="zh-TW"/>
        </w:rPr>
        <w:t xml:space="preserve">In the manufacturing sectors, </w:t>
      </w:r>
      <w:bookmarkStart w:id="1" w:name="_Hlk32259415"/>
      <w:r>
        <w:rPr>
          <w:lang w:eastAsia="zh-TW"/>
        </w:rPr>
        <w:t>vertical specialization</w:t>
      </w:r>
      <w:bookmarkEnd w:id="1"/>
      <w:r>
        <w:rPr>
          <w:lang w:eastAsia="zh-TW"/>
        </w:rPr>
        <w:t xml:space="preserve"> increasingly dominated world trade to encourage the firms to take a </w:t>
      </w:r>
      <w:r>
        <w:rPr>
          <w:rFonts w:hint="eastAsia"/>
          <w:lang w:eastAsia="zh-TW"/>
        </w:rPr>
        <w:t>s</w:t>
      </w:r>
      <w:r>
        <w:rPr>
          <w:lang w:eastAsia="zh-TW"/>
        </w:rPr>
        <w:t xml:space="preserve">pecific role in the value chains of the global production network </w:t>
      </w:r>
      <w:r>
        <w:rPr>
          <w:noProof/>
          <w:lang w:eastAsia="zh-TW"/>
        </w:rPr>
        <w:t>(Hummels, Ishii, and Yi 2001; Hummels, Rapoport, and Yi 1998)</w:t>
      </w:r>
      <w:r>
        <w:rPr>
          <w:lang w:eastAsia="zh-TW"/>
        </w:rPr>
        <w:t xml:space="preserve">.  Therefore, vertical specialization gives them opportunities that contract manufacturers in </w:t>
      </w:r>
      <w:r>
        <w:rPr>
          <w:lang w:eastAsia="zh-TW"/>
        </w:rPr>
        <w:lastRenderedPageBreak/>
        <w:t>late-coming countries develop a specific business model to participate in the competition on the existing market</w:t>
      </w:r>
      <w:r>
        <w:rPr>
          <w:rFonts w:hint="eastAsia"/>
          <w:lang w:eastAsia="zh-TW"/>
        </w:rPr>
        <w:t xml:space="preserve"> </w:t>
      </w:r>
      <w:r>
        <w:rPr>
          <w:noProof/>
          <w:lang w:eastAsia="zh-TW"/>
        </w:rPr>
        <w:t>(Jacobides, MacDuffie, and Tae 2016)</w:t>
      </w:r>
      <w:r>
        <w:rPr>
          <w:lang w:eastAsia="zh-TW"/>
        </w:rPr>
        <w:t xml:space="preserve">. By the value proposition of the business model, contract manufacturers develop their business activities to create added values on the production network from R&amp;D, manufacturing, and marketing works </w:t>
      </w:r>
      <w:r>
        <w:rPr>
          <w:noProof/>
          <w:lang w:eastAsia="zh-TW"/>
        </w:rPr>
        <w:t>(Feng-Hsu, Heng-Yih, and Ting-Ling 2008; Jacobides, MacDuffie, and Tae 2016)</w:t>
      </w:r>
      <w:r>
        <w:rPr>
          <w:lang w:eastAsia="zh-TW"/>
        </w:rPr>
        <w:t xml:space="preserve">. For sustaining the advantage in the production network, contract manufacturers rely upon keeping create sufficient added values in the existing market through the engagement of different innovation practices under their business model, such as product innovation, process innovation, and marketing innovation </w:t>
      </w:r>
      <w:r>
        <w:rPr>
          <w:noProof/>
          <w:lang w:eastAsia="zh-TW"/>
        </w:rPr>
        <w:t>(Kuo and Minshall 2010; Chu 2009; Hobday 1998; Matthyssens, Vandenbempt, and Weyns 2009)</w:t>
      </w:r>
      <w:r>
        <w:rPr>
          <w:lang w:eastAsia="zh-TW"/>
        </w:rPr>
        <w:t xml:space="preserve">. Furthermore, contract manufacturers also need to engage in active organizational management to run the business model for coordinating internal business activities as well as external relationships with the customers, vendors, and suppliers </w:t>
      </w:r>
      <w:r>
        <w:rPr>
          <w:noProof/>
          <w:lang w:eastAsia="zh-TW"/>
        </w:rPr>
        <w:t>(Carayannis, Sindakis, and Walter 2015; Wang and Chen 2020; Zott and Amit 2010)</w:t>
      </w:r>
      <w:r>
        <w:rPr>
          <w:lang w:eastAsia="zh-TW"/>
        </w:rPr>
        <w:t xml:space="preserve">. </w:t>
      </w:r>
    </w:p>
    <w:p w:rsidR="00CD0864" w:rsidRDefault="00CD0864" w:rsidP="006D23F0">
      <w:pPr>
        <w:pStyle w:val="Newparagraph"/>
        <w:ind w:firstLineChars="100" w:firstLine="240"/>
        <w:jc w:val="both"/>
        <w:rPr>
          <w:lang w:eastAsia="zh-TW"/>
        </w:rPr>
      </w:pPr>
      <w:r>
        <w:rPr>
          <w:lang w:eastAsia="zh-TW"/>
        </w:rPr>
        <w:t xml:space="preserve">By the growth of contract manufacturing, contract manufacturers have a strong desire to upgrade their business for catching more market value from the existing market </w:t>
      </w:r>
      <w:r>
        <w:rPr>
          <w:noProof/>
          <w:lang w:eastAsia="zh-TW"/>
        </w:rPr>
        <w:t>(Hobday 1998)</w:t>
      </w:r>
      <w:r>
        <w:rPr>
          <w:lang w:eastAsia="zh-TW"/>
        </w:rPr>
        <w:t xml:space="preserve">. With the reposition of value proposition in the production network, contract manufacturers have to reconfigure their innovation practices when they are transiting the business model </w:t>
      </w:r>
      <w:r>
        <w:rPr>
          <w:noProof/>
          <w:lang w:eastAsia="zh-TW"/>
        </w:rPr>
        <w:t xml:space="preserve">(Matthyssens, Vandenbempt, and Weyns 2009; Kuo and </w:t>
      </w:r>
      <w:r>
        <w:rPr>
          <w:noProof/>
          <w:lang w:eastAsia="zh-TW"/>
        </w:rPr>
        <w:lastRenderedPageBreak/>
        <w:t>Minshall 2010; Wang and Wu 2012)</w:t>
      </w:r>
      <w:r>
        <w:rPr>
          <w:lang w:eastAsia="zh-TW"/>
        </w:rPr>
        <w:t>. Therefore, to understand the configuration of innovation practices in the business models of OEM, ODM, OBM could provide practical instructions to guide the reinventing of the business model of contract manufacturers. Furthermore, examining the reconfiguration of innovation practices in the transition also could give suggestions to new entrants for catching up on the new business model.</w:t>
      </w:r>
    </w:p>
    <w:p w:rsidR="00CD0864" w:rsidRDefault="00CD0864" w:rsidP="006D23F0">
      <w:pPr>
        <w:pStyle w:val="Newparagraph"/>
        <w:ind w:firstLineChars="100" w:firstLine="240"/>
        <w:jc w:val="both"/>
        <w:rPr>
          <w:lang w:eastAsia="zh-TW"/>
        </w:rPr>
      </w:pPr>
      <w:r>
        <w:rPr>
          <w:lang w:eastAsia="zh-TW"/>
        </w:rPr>
        <w:t xml:space="preserve">This study focuses on Taiwanese manufacturing sectors as the subject since Taiwan is a typical latecomer to develop the business of contracted manufacturing and lots of Taiwanese manufacturers have developed the well-run business model in OEM, ODM, and OBM through the transition of business </w:t>
      </w:r>
      <w:bookmarkStart w:id="2" w:name="_GoBack"/>
      <w:bookmarkEnd w:id="2"/>
      <w:r w:rsidR="00556112">
        <w:rPr>
          <w:lang w:eastAsia="zh-TW"/>
        </w:rPr>
        <w:t xml:space="preserve">models </w:t>
      </w:r>
      <w:r w:rsidR="00556112">
        <w:t>(</w:t>
      </w:r>
      <w:r>
        <w:rPr>
          <w:noProof/>
        </w:rPr>
        <w:t>Chu 2009; Kuo and Minshall 2010; Hobday 1998)</w:t>
      </w:r>
      <w:r>
        <w:rPr>
          <w:lang w:eastAsia="zh-TW"/>
        </w:rPr>
        <w:t xml:space="preserve">.  Through a large scale of the survey in Taiwan manufacturing sectors, we provide detailed observation on the innovation practices under the models of OEM, ODM, OBM. Furthermore, we also examine the reconfiguration of innovation practices in the transition. In the next section, this paper would like to discuss the business model innovation in the manufacturing sectors and the mix of innovation practices on the models in OEM, ODM, and OBM. In the methodology, it would provide more information on data collection, variables compilation, and analytical method. In the results, the paper would show a comprehensive Taiwanese case in the business model transition for contract manufacturers. In the final, we would discuss the findings with the prior studies and provide an insightful conclusion and the implications for research and the practices. </w:t>
      </w:r>
    </w:p>
    <w:p w:rsidR="00CD0864" w:rsidRDefault="00CD0864" w:rsidP="001C4F5B">
      <w:pPr>
        <w:pStyle w:val="1"/>
      </w:pPr>
      <w:r>
        <w:lastRenderedPageBreak/>
        <w:t>Business model innovation in manufacturing sectors: Contract Manufacturing in OEM, ODM, OBM</w:t>
      </w:r>
    </w:p>
    <w:p w:rsidR="00CD0864" w:rsidRDefault="00CD0864" w:rsidP="005A16DC">
      <w:pPr>
        <w:pStyle w:val="Newparagraph"/>
        <w:ind w:firstLine="0"/>
        <w:jc w:val="both"/>
        <w:rPr>
          <w:lang w:eastAsia="zh-TW"/>
        </w:rPr>
      </w:pPr>
      <w:r w:rsidRPr="007336D5">
        <w:rPr>
          <w:lang w:eastAsia="zh-TW"/>
        </w:rPr>
        <w:t>By the vertical specialization of the global production network, the business of contract manufacturing has become a new opportunity for latecomers in the existing market</w:t>
      </w:r>
      <w:r>
        <w:rPr>
          <w:rFonts w:hint="eastAsia"/>
          <w:lang w:eastAsia="zh-TW"/>
        </w:rPr>
        <w:t xml:space="preserve"> </w:t>
      </w:r>
      <w:r>
        <w:rPr>
          <w:noProof/>
          <w:lang w:eastAsia="zh-TW"/>
        </w:rPr>
        <w:t>(Hummels, Ishii, and Yi 2001; Hummels, Rapoport, and Yi 1998)</w:t>
      </w:r>
      <w:r w:rsidRPr="007336D5">
        <w:rPr>
          <w:lang w:eastAsia="zh-TW"/>
        </w:rPr>
        <w:t>. The new business opportunity triggers business model innovation in manufacturing sectors, in which the works of the value chain</w:t>
      </w:r>
      <w:r>
        <w:rPr>
          <w:lang w:eastAsia="zh-TW"/>
        </w:rPr>
        <w:t>s</w:t>
      </w:r>
      <w:r w:rsidRPr="007336D5">
        <w:rPr>
          <w:lang w:eastAsia="zh-TW"/>
        </w:rPr>
        <w:t xml:space="preserve"> cut into specific but interconnected business models to the firms</w:t>
      </w:r>
      <w:r>
        <w:rPr>
          <w:lang w:eastAsia="zh-TW"/>
        </w:rPr>
        <w:t xml:space="preserve"> </w:t>
      </w:r>
      <w:r>
        <w:rPr>
          <w:noProof/>
          <w:lang w:eastAsia="zh-TW"/>
        </w:rPr>
        <w:t>(Matthyssens, Vandenbempt, and Weyns 2009; Hobday 1998)</w:t>
      </w:r>
      <w:r w:rsidRPr="007336D5">
        <w:rPr>
          <w:lang w:eastAsia="zh-TW"/>
        </w:rPr>
        <w:t>. The business model describes the way of firms to do the business, which is consist of value proposition, business activities, and organizational management</w:t>
      </w:r>
      <w:r>
        <w:rPr>
          <w:lang w:eastAsia="zh-TW"/>
        </w:rPr>
        <w:t xml:space="preserve"> </w:t>
      </w:r>
      <w:r>
        <w:rPr>
          <w:noProof/>
          <w:lang w:eastAsia="zh-TW"/>
        </w:rPr>
        <w:t>(Amit and Zott 2012; Zott and Amit 2010)</w:t>
      </w:r>
      <w:r w:rsidRPr="007336D5">
        <w:rPr>
          <w:lang w:eastAsia="zh-TW"/>
        </w:rPr>
        <w:t>. Contract manufacturing encourages and re-assigns the new business models in manufacturing production works into the original equipment manufacturing (OEM), the original design manufacturing (ODM), and the own-brand manufacturing (OBM).  OEM firms refer that the latecomers produce finished goods on precise specifications which subcontracted by the designers or brand companies</w:t>
      </w:r>
      <w:r>
        <w:rPr>
          <w:rFonts w:hint="eastAsia"/>
          <w:lang w:eastAsia="zh-TW"/>
        </w:rPr>
        <w:t xml:space="preserve"> </w:t>
      </w:r>
      <w:r>
        <w:rPr>
          <w:noProof/>
          <w:lang w:eastAsia="zh-TW"/>
        </w:rPr>
        <w:t>(Chin, Liu, and Yang 2016; Hobday 1998)</w:t>
      </w:r>
      <w:r w:rsidRPr="007336D5">
        <w:rPr>
          <w:lang w:eastAsia="zh-TW"/>
        </w:rPr>
        <w:t xml:space="preserve">. ODM firms apply that latecomers develop or co-develop for the </w:t>
      </w:r>
      <w:r>
        <w:rPr>
          <w:lang w:eastAsia="zh-TW"/>
        </w:rPr>
        <w:t>outsource</w:t>
      </w:r>
      <w:r w:rsidRPr="007336D5">
        <w:rPr>
          <w:lang w:eastAsia="zh-TW"/>
        </w:rPr>
        <w:t xml:space="preserve">rs and provide the finished goods which the brand </w:t>
      </w:r>
      <w:r>
        <w:rPr>
          <w:lang w:eastAsia="zh-TW"/>
        </w:rPr>
        <w:t>outsource</w:t>
      </w:r>
      <w:r w:rsidRPr="007336D5">
        <w:rPr>
          <w:lang w:eastAsia="zh-TW"/>
        </w:rPr>
        <w:t xml:space="preserve">rs sold </w:t>
      </w:r>
      <w:r>
        <w:rPr>
          <w:noProof/>
          <w:lang w:eastAsia="zh-TW"/>
        </w:rPr>
        <w:t>(Hobday 1998; Bijarboneh 2015)</w:t>
      </w:r>
      <w:r w:rsidRPr="007336D5">
        <w:rPr>
          <w:lang w:eastAsia="zh-TW"/>
        </w:rPr>
        <w:t>. OBM firms refer that the latecomers design, produce, and sell the finished goods in their own-rand name as new entrants in the existing market</w:t>
      </w:r>
      <w:r>
        <w:rPr>
          <w:lang w:eastAsia="zh-TW"/>
        </w:rPr>
        <w:t xml:space="preserve"> </w:t>
      </w:r>
      <w:r>
        <w:rPr>
          <w:noProof/>
          <w:lang w:eastAsia="zh-TW"/>
        </w:rPr>
        <w:t xml:space="preserve">(Luo </w:t>
      </w:r>
      <w:r>
        <w:rPr>
          <w:noProof/>
          <w:lang w:eastAsia="zh-TW"/>
        </w:rPr>
        <w:lastRenderedPageBreak/>
        <w:t>2011; Kuo and Minshall 2010)</w:t>
      </w:r>
      <w:r w:rsidRPr="007336D5">
        <w:rPr>
          <w:lang w:eastAsia="zh-TW"/>
        </w:rPr>
        <w:t>. These business models have defined the general operation of latecomers as a specialized manufacturer in the production network of the value chain</w:t>
      </w:r>
      <w:r>
        <w:rPr>
          <w:lang w:eastAsia="zh-TW"/>
        </w:rPr>
        <w:t>s</w:t>
      </w:r>
      <w:r w:rsidRPr="007336D5">
        <w:rPr>
          <w:lang w:eastAsia="zh-TW"/>
        </w:rPr>
        <w:t>.</w:t>
      </w:r>
    </w:p>
    <w:p w:rsidR="00CD0864" w:rsidRDefault="00CD0864" w:rsidP="006D23F0">
      <w:pPr>
        <w:pStyle w:val="Newparagraph"/>
        <w:ind w:firstLineChars="100" w:firstLine="240"/>
        <w:jc w:val="both"/>
        <w:rPr>
          <w:lang w:eastAsia="zh-TW"/>
        </w:rPr>
      </w:pPr>
      <w:r w:rsidRPr="007336D5">
        <w:rPr>
          <w:lang w:eastAsia="zh-TW"/>
        </w:rPr>
        <w:t>On the value proposition for the customers, OEM latecomers posit their value on providing the contracted manufacturing with the advantage of cost, speed, and reliability</w:t>
      </w:r>
      <w:r>
        <w:rPr>
          <w:rFonts w:hint="eastAsia"/>
          <w:lang w:eastAsia="zh-TW"/>
        </w:rPr>
        <w:t xml:space="preserve"> </w:t>
      </w:r>
      <w:r>
        <w:rPr>
          <w:noProof/>
          <w:lang w:eastAsia="zh-TW"/>
        </w:rPr>
        <w:t>(Chin, Liu, and Yang 2016; Jacobides, MacDuffie, and Tae 2016)</w:t>
      </w:r>
      <w:r w:rsidRPr="007336D5">
        <w:rPr>
          <w:lang w:eastAsia="zh-TW"/>
        </w:rPr>
        <w:t xml:space="preserve">. ODM latecomers provide customized </w:t>
      </w:r>
      <w:r>
        <w:rPr>
          <w:lang w:eastAsia="zh-TW"/>
        </w:rPr>
        <w:t xml:space="preserve">product </w:t>
      </w:r>
      <w:r w:rsidRPr="007336D5">
        <w:rPr>
          <w:lang w:eastAsia="zh-TW"/>
        </w:rPr>
        <w:t>development and contract manufacturing with the coordination of the marketing strategy to brand subcontractors</w:t>
      </w:r>
      <w:r>
        <w:rPr>
          <w:lang w:eastAsia="zh-TW"/>
        </w:rPr>
        <w:t xml:space="preserve"> </w:t>
      </w:r>
      <w:r>
        <w:rPr>
          <w:noProof/>
          <w:lang w:eastAsia="zh-TW"/>
        </w:rPr>
        <w:t>(Bijarboneh 2015; Lee, Song, and Kwak 2015)</w:t>
      </w:r>
      <w:r w:rsidRPr="007336D5">
        <w:rPr>
          <w:lang w:eastAsia="zh-TW"/>
        </w:rPr>
        <w:t>. OBM latecomers sell innovative products to promote the utilization of customers</w:t>
      </w:r>
      <w:r>
        <w:rPr>
          <w:lang w:eastAsia="zh-TW"/>
        </w:rPr>
        <w:t xml:space="preserve"> </w:t>
      </w:r>
      <w:r>
        <w:rPr>
          <w:noProof/>
          <w:lang w:eastAsia="zh-TW"/>
        </w:rPr>
        <w:t>(Chu 2009; Feng-Hsu, Heng-Yih, and Ting-Ling 2008)</w:t>
      </w:r>
      <w:r w:rsidRPr="007336D5">
        <w:rPr>
          <w:lang w:eastAsia="zh-TW"/>
        </w:rPr>
        <w:t>. On the business activities, the latecomers configure their works through the position of production works on the value chain</w:t>
      </w:r>
      <w:r>
        <w:rPr>
          <w:lang w:eastAsia="zh-TW"/>
        </w:rPr>
        <w:t>s</w:t>
      </w:r>
      <w:r w:rsidRPr="007336D5">
        <w:rPr>
          <w:lang w:eastAsia="zh-TW"/>
        </w:rPr>
        <w:t>, including R&amp;D, manufacturing, marketing works</w:t>
      </w:r>
      <w:r>
        <w:rPr>
          <w:lang w:eastAsia="zh-TW"/>
        </w:rPr>
        <w:t xml:space="preserve"> </w:t>
      </w:r>
      <w:r>
        <w:rPr>
          <w:noProof/>
          <w:lang w:eastAsia="zh-TW"/>
        </w:rPr>
        <w:t>(Chu 2009; Manzakoğlu and Er 2018)</w:t>
      </w:r>
      <w:r w:rsidRPr="007336D5">
        <w:rPr>
          <w:lang w:eastAsia="zh-TW"/>
        </w:rPr>
        <w:t xml:space="preserve">. </w:t>
      </w:r>
      <w:r>
        <w:rPr>
          <w:lang w:eastAsia="zh-TW"/>
        </w:rPr>
        <w:t>Besides</w:t>
      </w:r>
      <w:r w:rsidRPr="007336D5">
        <w:rPr>
          <w:lang w:eastAsia="zh-TW"/>
        </w:rPr>
        <w:t>, for sustaining the competitive advantage in their business, the latecomers would engage different activities of value creation in production works. In R&amp;D works, the engagement of product innovation enhances that the latecomers introduce a new product into the market</w:t>
      </w:r>
      <w:r>
        <w:rPr>
          <w:lang w:eastAsia="zh-TW"/>
        </w:rPr>
        <w:t xml:space="preserve"> </w:t>
      </w:r>
      <w:r>
        <w:rPr>
          <w:noProof/>
          <w:lang w:eastAsia="zh-TW"/>
        </w:rPr>
        <w:t>(Huang, Chung, and Lin 2009; Wang and Wu 2012)</w:t>
      </w:r>
      <w:r w:rsidRPr="007336D5">
        <w:rPr>
          <w:lang w:eastAsia="zh-TW"/>
        </w:rPr>
        <w:t>.  In manufacturing works, the latecomers inve</w:t>
      </w:r>
      <w:r>
        <w:rPr>
          <w:lang w:eastAsia="zh-TW"/>
        </w:rPr>
        <w:t>s</w:t>
      </w:r>
      <w:r w:rsidRPr="007336D5">
        <w:rPr>
          <w:lang w:eastAsia="zh-TW"/>
        </w:rPr>
        <w:t>t in process innovation to support the production of new products</w:t>
      </w:r>
      <w:r>
        <w:rPr>
          <w:lang w:eastAsia="zh-TW"/>
        </w:rPr>
        <w:t xml:space="preserve"> </w:t>
      </w:r>
      <w:r>
        <w:rPr>
          <w:noProof/>
          <w:lang w:eastAsia="zh-TW"/>
        </w:rPr>
        <w:t>(Snihur and Wiklund 2019)</w:t>
      </w:r>
      <w:r w:rsidRPr="007336D5">
        <w:rPr>
          <w:lang w:eastAsia="zh-TW"/>
        </w:rPr>
        <w:t>. In marketing works, latecomers promote sales in the market through innovative marketing strategies</w:t>
      </w:r>
      <w:r>
        <w:rPr>
          <w:lang w:eastAsia="zh-TW"/>
        </w:rPr>
        <w:t xml:space="preserve"> </w:t>
      </w:r>
      <w:r>
        <w:rPr>
          <w:noProof/>
          <w:lang w:eastAsia="zh-TW"/>
        </w:rPr>
        <w:t>(Eng and Spickett-Jones 2009; Matthyssens, Vandenbempt, and Weyns 2009)</w:t>
      </w:r>
      <w:r w:rsidRPr="007336D5">
        <w:rPr>
          <w:lang w:eastAsia="zh-TW"/>
        </w:rPr>
        <w:t xml:space="preserve">. </w:t>
      </w:r>
      <w:r w:rsidRPr="007336D5">
        <w:rPr>
          <w:lang w:eastAsia="zh-TW"/>
        </w:rPr>
        <w:lastRenderedPageBreak/>
        <w:t xml:space="preserve">For OEM latecomers, they focus on the manufacturing works to meet the request of </w:t>
      </w:r>
      <w:r>
        <w:rPr>
          <w:lang w:eastAsia="zh-TW"/>
        </w:rPr>
        <w:t>outsource</w:t>
      </w:r>
      <w:r w:rsidRPr="007336D5">
        <w:rPr>
          <w:lang w:eastAsia="zh-TW"/>
        </w:rPr>
        <w:t>rs on cost, speed, and reliability, which they need a stable and incremental improvement</w:t>
      </w:r>
      <w:r>
        <w:rPr>
          <w:rFonts w:hint="eastAsia"/>
          <w:lang w:eastAsia="zh-TW"/>
        </w:rPr>
        <w:t xml:space="preserve"> </w:t>
      </w:r>
      <w:r>
        <w:rPr>
          <w:noProof/>
          <w:lang w:eastAsia="zh-TW"/>
        </w:rPr>
        <w:t>(Chin, Liu, and Yang 2016; Bijarboneh 2015)</w:t>
      </w:r>
      <w:r w:rsidRPr="007336D5">
        <w:rPr>
          <w:lang w:eastAsia="zh-TW"/>
        </w:rPr>
        <w:t xml:space="preserve">. In other words, the </w:t>
      </w:r>
      <w:r>
        <w:rPr>
          <w:lang w:eastAsia="zh-TW"/>
        </w:rPr>
        <w:t>innovation</w:t>
      </w:r>
      <w:r w:rsidRPr="007336D5">
        <w:rPr>
          <w:lang w:eastAsia="zh-TW"/>
        </w:rPr>
        <w:t xml:space="preserve"> in the process of manufacturing would be </w:t>
      </w:r>
      <w:r>
        <w:rPr>
          <w:lang w:eastAsia="zh-TW"/>
        </w:rPr>
        <w:t>the core</w:t>
      </w:r>
      <w:r w:rsidRPr="007336D5">
        <w:rPr>
          <w:lang w:eastAsia="zh-TW"/>
        </w:rPr>
        <w:t xml:space="preserve"> in the business activities of OEM firms</w:t>
      </w:r>
      <w:r>
        <w:rPr>
          <w:lang w:eastAsia="zh-TW"/>
        </w:rPr>
        <w:t xml:space="preserve"> </w:t>
      </w:r>
      <w:r>
        <w:rPr>
          <w:noProof/>
          <w:lang w:eastAsia="zh-TW"/>
        </w:rPr>
        <w:t>(Forbes and Wield 2008; Hobday, Rush, and Bessant 2004)</w:t>
      </w:r>
      <w:r w:rsidRPr="007336D5">
        <w:rPr>
          <w:lang w:eastAsia="zh-TW"/>
        </w:rPr>
        <w:t xml:space="preserve">. For ODM latecomers, they mainly engage in R&amp;D  and manufacturing works to provide contract designing and manufacturing for </w:t>
      </w:r>
      <w:r>
        <w:rPr>
          <w:lang w:eastAsia="zh-TW"/>
        </w:rPr>
        <w:t>brand outsourcer</w:t>
      </w:r>
      <w:r w:rsidRPr="007336D5">
        <w:rPr>
          <w:lang w:eastAsia="zh-TW"/>
        </w:rPr>
        <w:t>s. The interconnection of product innovation and process innovation promotes the technological capabilities of ODM firms to help their customers provide innovative products in the market</w:t>
      </w:r>
      <w:r>
        <w:rPr>
          <w:lang w:eastAsia="zh-TW"/>
        </w:rPr>
        <w:t xml:space="preserve"> </w:t>
      </w:r>
      <w:r>
        <w:rPr>
          <w:noProof/>
          <w:lang w:eastAsia="zh-TW"/>
        </w:rPr>
        <w:t>(Tiong et al. 2010; Wang and Wu 2012; Hobday, Rush, and Bessant 2004)</w:t>
      </w:r>
      <w:r w:rsidRPr="007336D5">
        <w:rPr>
          <w:lang w:eastAsia="zh-TW"/>
        </w:rPr>
        <w:t xml:space="preserve">. For OBM latecomers, the new entrant of the existing market, they </w:t>
      </w:r>
      <w:r>
        <w:rPr>
          <w:lang w:eastAsia="zh-TW"/>
        </w:rPr>
        <w:t>do not want</w:t>
      </w:r>
      <w:r w:rsidRPr="007336D5">
        <w:rPr>
          <w:lang w:eastAsia="zh-TW"/>
        </w:rPr>
        <w:t xml:space="preserve"> only</w:t>
      </w:r>
      <w:r>
        <w:rPr>
          <w:lang w:eastAsia="zh-TW"/>
        </w:rPr>
        <w:t xml:space="preserve"> to </w:t>
      </w:r>
      <w:r w:rsidRPr="007336D5">
        <w:rPr>
          <w:lang w:eastAsia="zh-TW"/>
        </w:rPr>
        <w:t>expan</w:t>
      </w:r>
      <w:r>
        <w:rPr>
          <w:lang w:eastAsia="zh-TW"/>
        </w:rPr>
        <w:t>d</w:t>
      </w:r>
      <w:r w:rsidRPr="007336D5">
        <w:rPr>
          <w:lang w:eastAsia="zh-TW"/>
        </w:rPr>
        <w:t xml:space="preserve"> their marketing innovation to compete with the incumbent firms but also </w:t>
      </w:r>
      <w:r>
        <w:rPr>
          <w:lang w:eastAsia="zh-TW"/>
        </w:rPr>
        <w:t xml:space="preserve">to </w:t>
      </w:r>
      <w:r w:rsidRPr="007336D5">
        <w:rPr>
          <w:lang w:eastAsia="zh-TW"/>
        </w:rPr>
        <w:t>strength</w:t>
      </w:r>
      <w:r>
        <w:rPr>
          <w:lang w:eastAsia="zh-TW"/>
        </w:rPr>
        <w:t>en</w:t>
      </w:r>
      <w:r w:rsidRPr="007336D5">
        <w:rPr>
          <w:lang w:eastAsia="zh-TW"/>
        </w:rPr>
        <w:t xml:space="preserve"> product innovation and process innovation to gain the advantage of products in technological development and manufacturing</w:t>
      </w:r>
      <w:r>
        <w:rPr>
          <w:lang w:eastAsia="zh-TW"/>
        </w:rPr>
        <w:t xml:space="preserve"> </w:t>
      </w:r>
      <w:r>
        <w:rPr>
          <w:noProof/>
          <w:lang w:eastAsia="zh-TW"/>
        </w:rPr>
        <w:t>(Eng 2009; Chu 2009)</w:t>
      </w:r>
      <w:r w:rsidRPr="007336D5">
        <w:rPr>
          <w:lang w:eastAsia="zh-TW"/>
        </w:rPr>
        <w:t>.</w:t>
      </w:r>
    </w:p>
    <w:p w:rsidR="00CD0864" w:rsidRDefault="00CD0864" w:rsidP="00CD0864">
      <w:pPr>
        <w:pStyle w:val="Newparagraph"/>
        <w:ind w:firstLineChars="100" w:firstLine="240"/>
        <w:jc w:val="both"/>
        <w:rPr>
          <w:lang w:eastAsia="zh-TW"/>
        </w:rPr>
      </w:pPr>
      <w:r>
        <w:rPr>
          <w:lang w:eastAsia="zh-TW"/>
        </w:rPr>
        <w:t xml:space="preserve">In the business model of a firm, organizational management plays a coordination role to moderate the business activities and the firm’s performance </w:t>
      </w:r>
      <w:r>
        <w:rPr>
          <w:noProof/>
          <w:lang w:eastAsia="zh-TW"/>
        </w:rPr>
        <w:t>(Wang and Chen 2020; Carayannis, Sindakis, and Walter 2015; Teece 2010)</w:t>
      </w:r>
      <w:r>
        <w:rPr>
          <w:lang w:eastAsia="zh-TW"/>
        </w:rPr>
        <w:t xml:space="preserve">. In the internal, the lines of managerial authority and organizational structures determine the organizational efficiency and the reaction to the changes in business activities </w:t>
      </w:r>
      <w:r>
        <w:rPr>
          <w:noProof/>
          <w:lang w:eastAsia="zh-TW"/>
        </w:rPr>
        <w:t xml:space="preserve">(Taran, Boer, and </w:t>
      </w:r>
      <w:r>
        <w:rPr>
          <w:noProof/>
          <w:lang w:eastAsia="zh-TW"/>
        </w:rPr>
        <w:lastRenderedPageBreak/>
        <w:t>Lindgren 2015; Teece 2010)</w:t>
      </w:r>
      <w:r>
        <w:rPr>
          <w:lang w:eastAsia="zh-TW"/>
        </w:rPr>
        <w:t xml:space="preserve">. In the external, partnership in contract manufacturing has dominated the interconnection with specific suppliers in the value chain to aggregate the value creation to promote the customer’s value in the market </w:t>
      </w:r>
      <w:r>
        <w:rPr>
          <w:noProof/>
          <w:lang w:eastAsia="zh-TW"/>
        </w:rPr>
        <w:t>(Eng and Spickett-Jones 2009; Sánchez and Ricart 2010)</w:t>
      </w:r>
      <w:r>
        <w:rPr>
          <w:lang w:eastAsia="zh-TW"/>
        </w:rPr>
        <w:t xml:space="preserve">. In the internal of organizational management, latecomers would follow their core business as the rules of organizational management. OEM latecomers would adapt the structures to follow manufacturing processes, and it would promote the efficiency of production </w:t>
      </w:r>
      <w:r>
        <w:rPr>
          <w:noProof/>
          <w:lang w:eastAsia="zh-TW"/>
        </w:rPr>
        <w:t>(Chen 2016)</w:t>
      </w:r>
      <w:r>
        <w:rPr>
          <w:lang w:eastAsia="zh-TW"/>
        </w:rPr>
        <w:t xml:space="preserve">. ODM latecomers would combine product and manufacturing line in organizational management to enhance the contract product development </w:t>
      </w:r>
      <w:r>
        <w:rPr>
          <w:noProof/>
          <w:lang w:eastAsia="zh-TW"/>
        </w:rPr>
        <w:t>(Ma 2005; Yung and Lai 2012)</w:t>
      </w:r>
      <w:r>
        <w:rPr>
          <w:lang w:eastAsia="zh-TW"/>
        </w:rPr>
        <w:t xml:space="preserve">. OBM latecomers would restructure to product-market organizational management, and it is beneficial to respond to the needs of the customers quickly </w:t>
      </w:r>
      <w:r>
        <w:rPr>
          <w:noProof/>
          <w:lang w:eastAsia="zh-TW"/>
        </w:rPr>
        <w:t>(Eng and Spickett-Jones 2009; Eng 2009)</w:t>
      </w:r>
      <w:r>
        <w:rPr>
          <w:lang w:eastAsia="zh-TW"/>
        </w:rPr>
        <w:t>. In the external of organizational management, the partnership in outsourcing contracts is the core of external relationship management on contract manufacturing. OEM latecomers need a stable and long-term relationship with the suppliers of components to support manufacturing activities</w:t>
      </w:r>
      <w:r>
        <w:rPr>
          <w:rFonts w:hint="eastAsia"/>
          <w:lang w:eastAsia="zh-TW"/>
        </w:rPr>
        <w:t xml:space="preserve"> </w:t>
      </w:r>
      <w:r>
        <w:rPr>
          <w:noProof/>
          <w:lang w:eastAsia="zh-TW"/>
        </w:rPr>
        <w:t>(Jacobides, MacDuffie, and Tae 2016; Szalkai and Magyar 2017)</w:t>
      </w:r>
      <w:r>
        <w:rPr>
          <w:lang w:eastAsia="zh-TW"/>
        </w:rPr>
        <w:t xml:space="preserve">. ODM latecomers may need to manage the relationships with module partners, OEM partners, and suppliers, and adjust the outsourcing by the request of contract product development </w:t>
      </w:r>
      <w:r>
        <w:rPr>
          <w:noProof/>
          <w:lang w:eastAsia="zh-TW"/>
        </w:rPr>
        <w:t>(Yung and Lai 2012)</w:t>
      </w:r>
      <w:r>
        <w:rPr>
          <w:lang w:eastAsia="zh-TW"/>
        </w:rPr>
        <w:t xml:space="preserve">. OBM latecomers would transform the role from a </w:t>
      </w:r>
      <w:r>
        <w:rPr>
          <w:lang w:eastAsia="zh-TW"/>
        </w:rPr>
        <w:lastRenderedPageBreak/>
        <w:t xml:space="preserve">subcontractor to an outsourcer, which strategically outsources the production works to external partners </w:t>
      </w:r>
      <w:r>
        <w:rPr>
          <w:noProof/>
          <w:lang w:eastAsia="zh-TW"/>
        </w:rPr>
        <w:t>(Chin, Liu, and Yang 2016; Chu 2009)</w:t>
      </w:r>
      <w:r>
        <w:rPr>
          <w:lang w:eastAsia="zh-TW"/>
        </w:rPr>
        <w:t>.</w:t>
      </w:r>
    </w:p>
    <w:p w:rsidR="00CD0864" w:rsidRPr="00993C9D" w:rsidRDefault="00CD0864" w:rsidP="005A16DC">
      <w:pPr>
        <w:pStyle w:val="Newparagraph"/>
        <w:ind w:firstLine="0"/>
        <w:jc w:val="both"/>
        <w:rPr>
          <w:lang w:eastAsia="zh-TW"/>
        </w:rPr>
      </w:pPr>
    </w:p>
    <w:p w:rsidR="00CD0864" w:rsidRDefault="00CD0864" w:rsidP="005A16DC">
      <w:pPr>
        <w:pStyle w:val="Newparagraph"/>
        <w:ind w:firstLine="0"/>
        <w:jc w:val="both"/>
        <w:rPr>
          <w:lang w:eastAsia="zh-TW"/>
        </w:rPr>
      </w:pPr>
      <w:r>
        <w:rPr>
          <w:rFonts w:hint="eastAsia"/>
          <w:lang w:eastAsia="zh-TW"/>
        </w:rPr>
        <w:t>T</w:t>
      </w:r>
      <w:r>
        <w:rPr>
          <w:lang w:eastAsia="zh-TW"/>
        </w:rPr>
        <w:t>able. 1 Business</w:t>
      </w:r>
      <w:r w:rsidRPr="000D3097">
        <w:rPr>
          <w:lang w:eastAsia="zh-TW"/>
        </w:rPr>
        <w:t xml:space="preserve"> </w:t>
      </w:r>
      <w:r>
        <w:rPr>
          <w:lang w:eastAsia="zh-TW"/>
        </w:rPr>
        <w:t>m</w:t>
      </w:r>
      <w:r w:rsidRPr="000D3097">
        <w:rPr>
          <w:lang w:eastAsia="zh-TW"/>
        </w:rPr>
        <w:t>odel</w:t>
      </w:r>
      <w:r>
        <w:rPr>
          <w:lang w:eastAsia="zh-TW"/>
        </w:rPr>
        <w:t>s and</w:t>
      </w:r>
      <w:r w:rsidRPr="000D3097">
        <w:rPr>
          <w:lang w:eastAsia="zh-TW"/>
        </w:rPr>
        <w:t xml:space="preserve"> </w:t>
      </w:r>
      <w:r>
        <w:rPr>
          <w:lang w:eastAsia="zh-TW"/>
        </w:rPr>
        <w:t>i</w:t>
      </w:r>
      <w:r w:rsidRPr="000D3097">
        <w:rPr>
          <w:lang w:eastAsia="zh-TW"/>
        </w:rPr>
        <w:t>nnovation</w:t>
      </w:r>
      <w:r>
        <w:rPr>
          <w:lang w:eastAsia="zh-TW"/>
        </w:rPr>
        <w:t xml:space="preserve"> mix</w:t>
      </w:r>
      <w:r w:rsidRPr="000D3097">
        <w:rPr>
          <w:lang w:eastAsia="zh-TW"/>
        </w:rPr>
        <w:t xml:space="preserve"> </w:t>
      </w:r>
      <w:r>
        <w:rPr>
          <w:lang w:eastAsia="zh-TW"/>
        </w:rPr>
        <w:t>in</w:t>
      </w:r>
      <w:r w:rsidRPr="000D3097">
        <w:rPr>
          <w:lang w:eastAsia="zh-TW"/>
        </w:rPr>
        <w:t xml:space="preserve"> </w:t>
      </w:r>
      <w:r>
        <w:rPr>
          <w:lang w:eastAsia="zh-TW"/>
        </w:rPr>
        <w:t>c</w:t>
      </w:r>
      <w:r w:rsidRPr="000D3097">
        <w:rPr>
          <w:lang w:eastAsia="zh-TW"/>
        </w:rPr>
        <w:t xml:space="preserve">ontract </w:t>
      </w:r>
      <w:r>
        <w:rPr>
          <w:lang w:eastAsia="zh-TW"/>
        </w:rPr>
        <w:t>m</w:t>
      </w:r>
      <w:r w:rsidRPr="000D3097">
        <w:rPr>
          <w:lang w:eastAsia="zh-TW"/>
        </w:rPr>
        <w:t>anufactur</w:t>
      </w:r>
      <w:r>
        <w:rPr>
          <w:lang w:eastAsia="zh-TW"/>
        </w:rPr>
        <w:t>ers</w:t>
      </w:r>
      <w:r w:rsidRPr="000D3097">
        <w:rPr>
          <w:lang w:eastAsia="zh-TW"/>
        </w:rPr>
        <w:t>: OEM, ODM, and OBM</w:t>
      </w:r>
    </w:p>
    <w:tbl>
      <w:tblPr>
        <w:tblStyle w:val="af1"/>
        <w:tblpPr w:leftFromText="180" w:rightFromText="180" w:vertAnchor="text" w:horzAnchor="margin"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980"/>
        <w:gridCol w:w="1981"/>
        <w:gridCol w:w="1981"/>
      </w:tblGrid>
      <w:tr w:rsidR="00CD0864" w:rsidTr="004D60E9">
        <w:tc>
          <w:tcPr>
            <w:tcW w:w="2547" w:type="dxa"/>
            <w:tcBorders>
              <w:top w:val="single" w:sz="4" w:space="0" w:color="auto"/>
              <w:bottom w:val="single" w:sz="4" w:space="0" w:color="auto"/>
            </w:tcBorders>
            <w:vAlign w:val="center"/>
          </w:tcPr>
          <w:p w:rsidR="00CD0864" w:rsidRDefault="00CD0864" w:rsidP="005A16DC">
            <w:pPr>
              <w:pStyle w:val="Newparagraph"/>
              <w:spacing w:line="240" w:lineRule="auto"/>
              <w:ind w:firstLine="0"/>
              <w:jc w:val="both"/>
              <w:rPr>
                <w:lang w:eastAsia="zh-TW"/>
              </w:rPr>
            </w:pPr>
          </w:p>
        </w:tc>
        <w:tc>
          <w:tcPr>
            <w:tcW w:w="1980" w:type="dxa"/>
            <w:tcBorders>
              <w:top w:val="single" w:sz="4" w:space="0" w:color="auto"/>
              <w:bottom w:val="single" w:sz="4" w:space="0" w:color="auto"/>
            </w:tcBorders>
            <w:vAlign w:val="center"/>
          </w:tcPr>
          <w:p w:rsidR="00CD0864" w:rsidRDefault="00CD0864" w:rsidP="001232AB">
            <w:pPr>
              <w:pStyle w:val="Newparagraph"/>
              <w:spacing w:line="240" w:lineRule="auto"/>
              <w:ind w:firstLine="0"/>
              <w:jc w:val="center"/>
              <w:rPr>
                <w:lang w:eastAsia="zh-TW"/>
              </w:rPr>
            </w:pPr>
            <w:r>
              <w:rPr>
                <w:rFonts w:hint="eastAsia"/>
                <w:lang w:eastAsia="zh-TW"/>
              </w:rPr>
              <w:t>O</w:t>
            </w:r>
            <w:r>
              <w:rPr>
                <w:lang w:eastAsia="zh-TW"/>
              </w:rPr>
              <w:t>EM</w:t>
            </w:r>
          </w:p>
        </w:tc>
        <w:tc>
          <w:tcPr>
            <w:tcW w:w="1981" w:type="dxa"/>
            <w:tcBorders>
              <w:top w:val="single" w:sz="4" w:space="0" w:color="auto"/>
              <w:bottom w:val="single" w:sz="4" w:space="0" w:color="auto"/>
            </w:tcBorders>
            <w:vAlign w:val="center"/>
          </w:tcPr>
          <w:p w:rsidR="00CD0864" w:rsidRDefault="00CD0864" w:rsidP="001232AB">
            <w:pPr>
              <w:pStyle w:val="Newparagraph"/>
              <w:spacing w:line="240" w:lineRule="auto"/>
              <w:ind w:firstLine="0"/>
              <w:jc w:val="center"/>
              <w:rPr>
                <w:lang w:eastAsia="zh-TW"/>
              </w:rPr>
            </w:pPr>
            <w:r>
              <w:rPr>
                <w:rFonts w:hint="eastAsia"/>
                <w:lang w:eastAsia="zh-TW"/>
              </w:rPr>
              <w:t>O</w:t>
            </w:r>
            <w:r>
              <w:rPr>
                <w:lang w:eastAsia="zh-TW"/>
              </w:rPr>
              <w:t>DM</w:t>
            </w:r>
          </w:p>
        </w:tc>
        <w:tc>
          <w:tcPr>
            <w:tcW w:w="1981" w:type="dxa"/>
            <w:tcBorders>
              <w:top w:val="single" w:sz="4" w:space="0" w:color="auto"/>
              <w:bottom w:val="single" w:sz="4" w:space="0" w:color="auto"/>
            </w:tcBorders>
            <w:vAlign w:val="center"/>
          </w:tcPr>
          <w:p w:rsidR="00CD0864" w:rsidRDefault="00CD0864" w:rsidP="001232AB">
            <w:pPr>
              <w:pStyle w:val="Newparagraph"/>
              <w:spacing w:line="240" w:lineRule="auto"/>
              <w:ind w:firstLine="0"/>
              <w:jc w:val="center"/>
              <w:rPr>
                <w:lang w:eastAsia="zh-TW"/>
              </w:rPr>
            </w:pPr>
            <w:r>
              <w:rPr>
                <w:rFonts w:hint="eastAsia"/>
                <w:lang w:eastAsia="zh-TW"/>
              </w:rPr>
              <w:t>O</w:t>
            </w:r>
            <w:r>
              <w:rPr>
                <w:lang w:eastAsia="zh-TW"/>
              </w:rPr>
              <w:t>BM</w:t>
            </w:r>
          </w:p>
        </w:tc>
      </w:tr>
      <w:tr w:rsidR="00CD0864" w:rsidTr="004D60E9">
        <w:tc>
          <w:tcPr>
            <w:tcW w:w="2547" w:type="dxa"/>
            <w:tcBorders>
              <w:top w:val="single" w:sz="4" w:space="0" w:color="auto"/>
            </w:tcBorders>
            <w:vAlign w:val="center"/>
          </w:tcPr>
          <w:p w:rsidR="00CD0864" w:rsidRDefault="00CD0864" w:rsidP="001232AB">
            <w:pPr>
              <w:pStyle w:val="Newparagraph"/>
              <w:spacing w:line="240" w:lineRule="auto"/>
              <w:ind w:firstLine="0"/>
              <w:rPr>
                <w:lang w:eastAsia="zh-TW"/>
              </w:rPr>
            </w:pPr>
            <w:r>
              <w:rPr>
                <w:rFonts w:hint="eastAsia"/>
                <w:lang w:eastAsia="zh-TW"/>
              </w:rPr>
              <w:t>1</w:t>
            </w:r>
            <w:r>
              <w:rPr>
                <w:lang w:eastAsia="zh-TW"/>
              </w:rPr>
              <w:t>.Value proposition</w:t>
            </w:r>
          </w:p>
        </w:tc>
        <w:tc>
          <w:tcPr>
            <w:tcW w:w="1980" w:type="dxa"/>
            <w:tcBorders>
              <w:top w:val="single" w:sz="4" w:space="0" w:color="auto"/>
            </w:tcBorders>
            <w:vAlign w:val="center"/>
          </w:tcPr>
          <w:p w:rsidR="00CD0864" w:rsidRDefault="00CD0864" w:rsidP="001232AB">
            <w:pPr>
              <w:pStyle w:val="Newparagraph"/>
              <w:spacing w:line="240" w:lineRule="auto"/>
              <w:ind w:firstLine="0"/>
              <w:rPr>
                <w:lang w:eastAsia="zh-TW"/>
              </w:rPr>
            </w:pPr>
            <w:r w:rsidRPr="007B2FAB">
              <w:rPr>
                <w:lang w:eastAsia="zh-TW"/>
              </w:rPr>
              <w:t>Contract</w:t>
            </w:r>
            <w:r>
              <w:rPr>
                <w:lang w:eastAsia="zh-TW"/>
              </w:rPr>
              <w:t xml:space="preserve"> </w:t>
            </w:r>
            <w:r w:rsidRPr="007B2FAB">
              <w:rPr>
                <w:lang w:eastAsia="zh-TW"/>
              </w:rPr>
              <w:t>manufacturing with the advantage of cost, speed, and reliability</w:t>
            </w:r>
          </w:p>
        </w:tc>
        <w:tc>
          <w:tcPr>
            <w:tcW w:w="1981" w:type="dxa"/>
            <w:tcBorders>
              <w:top w:val="single" w:sz="4" w:space="0" w:color="auto"/>
            </w:tcBorders>
          </w:tcPr>
          <w:p w:rsidR="00CD0864" w:rsidRDefault="00CD0864" w:rsidP="001232AB">
            <w:pPr>
              <w:pStyle w:val="Newparagraph"/>
              <w:spacing w:line="240" w:lineRule="auto"/>
              <w:ind w:firstLine="0"/>
              <w:rPr>
                <w:lang w:eastAsia="zh-TW"/>
              </w:rPr>
            </w:pPr>
            <w:r>
              <w:rPr>
                <w:lang w:eastAsia="zh-TW"/>
              </w:rPr>
              <w:t>C</w:t>
            </w:r>
            <w:r w:rsidRPr="007B2FAB">
              <w:rPr>
                <w:lang w:eastAsia="zh-TW"/>
              </w:rPr>
              <w:t>ustomized product development and contract manufacturing</w:t>
            </w:r>
          </w:p>
        </w:tc>
        <w:tc>
          <w:tcPr>
            <w:tcW w:w="1981" w:type="dxa"/>
            <w:tcBorders>
              <w:top w:val="single" w:sz="4" w:space="0" w:color="auto"/>
            </w:tcBorders>
          </w:tcPr>
          <w:p w:rsidR="00CD0864" w:rsidRDefault="00CD0864" w:rsidP="001232AB">
            <w:pPr>
              <w:pStyle w:val="Newparagraph"/>
              <w:spacing w:line="240" w:lineRule="auto"/>
              <w:ind w:firstLine="0"/>
              <w:rPr>
                <w:lang w:eastAsia="zh-TW"/>
              </w:rPr>
            </w:pPr>
            <w:r>
              <w:rPr>
                <w:lang w:eastAsia="zh-TW"/>
              </w:rPr>
              <w:t>S</w:t>
            </w:r>
            <w:r w:rsidRPr="007B2FAB">
              <w:rPr>
                <w:lang w:eastAsia="zh-TW"/>
              </w:rPr>
              <w:t>ell</w:t>
            </w:r>
            <w:r>
              <w:rPr>
                <w:lang w:eastAsia="zh-TW"/>
              </w:rPr>
              <w:t>ing</w:t>
            </w:r>
            <w:r w:rsidRPr="007B2FAB">
              <w:rPr>
                <w:lang w:eastAsia="zh-TW"/>
              </w:rPr>
              <w:t xml:space="preserve"> innovative products to promote the </w:t>
            </w:r>
            <w:r>
              <w:rPr>
                <w:lang w:eastAsia="zh-TW"/>
              </w:rPr>
              <w:t>value</w:t>
            </w:r>
            <w:r w:rsidRPr="007B2FAB">
              <w:rPr>
                <w:lang w:eastAsia="zh-TW"/>
              </w:rPr>
              <w:t xml:space="preserve"> of customer</w:t>
            </w:r>
            <w:r>
              <w:rPr>
                <w:lang w:eastAsia="zh-TW"/>
              </w:rPr>
              <w:t>s</w:t>
            </w: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2</w:t>
            </w:r>
            <w:r>
              <w:rPr>
                <w:lang w:eastAsia="zh-TW"/>
              </w:rPr>
              <w:t>.Core business activities</w:t>
            </w:r>
          </w:p>
        </w:tc>
        <w:tc>
          <w:tcPr>
            <w:tcW w:w="1980"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r>
      <w:tr w:rsidR="00CD0864" w:rsidTr="004D60E9">
        <w:tc>
          <w:tcPr>
            <w:tcW w:w="2547" w:type="dxa"/>
            <w:vAlign w:val="center"/>
          </w:tcPr>
          <w:p w:rsidR="00CD0864" w:rsidRDefault="00CD0864" w:rsidP="001232AB">
            <w:pPr>
              <w:pStyle w:val="Newparagraph"/>
              <w:spacing w:line="240" w:lineRule="auto"/>
              <w:ind w:firstLineChars="50" w:firstLine="100"/>
              <w:rPr>
                <w:lang w:eastAsia="zh-TW"/>
              </w:rPr>
            </w:pPr>
            <w:r>
              <w:rPr>
                <w:lang w:eastAsia="zh-TW"/>
              </w:rPr>
              <w:t>R&amp;D</w:t>
            </w:r>
          </w:p>
        </w:tc>
        <w:tc>
          <w:tcPr>
            <w:tcW w:w="1980" w:type="dxa"/>
            <w:vAlign w:val="center"/>
          </w:tcPr>
          <w:p w:rsidR="00CD0864" w:rsidRDefault="00CD0864" w:rsidP="001232AB">
            <w:pPr>
              <w:pStyle w:val="Newparagraph"/>
              <w:spacing w:line="240" w:lineRule="auto"/>
              <w:ind w:firstLine="0"/>
              <w:rPr>
                <w:lang w:eastAsia="zh-TW"/>
              </w:rPr>
            </w:pPr>
            <w:r>
              <w:rPr>
                <w:lang w:eastAsia="zh-TW"/>
              </w:rPr>
              <w:t>Outsourcer</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O</w:t>
            </w:r>
            <w:r>
              <w:rPr>
                <w:lang w:eastAsia="zh-TW"/>
              </w:rPr>
              <w:t>DM</w:t>
            </w:r>
          </w:p>
        </w:tc>
        <w:tc>
          <w:tcPr>
            <w:tcW w:w="1981" w:type="dxa"/>
            <w:vAlign w:val="center"/>
          </w:tcPr>
          <w:p w:rsidR="00CD0864" w:rsidRDefault="00CD0864" w:rsidP="001232AB">
            <w:pPr>
              <w:pStyle w:val="Newparagraph"/>
              <w:spacing w:line="240" w:lineRule="auto"/>
              <w:ind w:firstLine="0"/>
              <w:rPr>
                <w:lang w:eastAsia="zh-TW"/>
              </w:rPr>
            </w:pPr>
            <w:r>
              <w:rPr>
                <w:lang w:eastAsia="zh-TW"/>
              </w:rPr>
              <w:t>Optional</w:t>
            </w:r>
          </w:p>
        </w:tc>
      </w:tr>
      <w:tr w:rsidR="00CD0864" w:rsidTr="004D60E9">
        <w:tc>
          <w:tcPr>
            <w:tcW w:w="2547" w:type="dxa"/>
            <w:vAlign w:val="center"/>
          </w:tcPr>
          <w:p w:rsidR="00CD0864" w:rsidRDefault="00CD0864" w:rsidP="001232AB">
            <w:pPr>
              <w:pStyle w:val="Newparagraph"/>
              <w:spacing w:line="240" w:lineRule="auto"/>
              <w:ind w:firstLineChars="50" w:firstLine="100"/>
              <w:rPr>
                <w:lang w:eastAsia="zh-TW"/>
              </w:rPr>
            </w:pPr>
            <w:r>
              <w:rPr>
                <w:lang w:eastAsia="zh-TW"/>
              </w:rPr>
              <w:t>Manufacturing</w:t>
            </w:r>
          </w:p>
        </w:tc>
        <w:tc>
          <w:tcPr>
            <w:tcW w:w="1980" w:type="dxa"/>
            <w:vAlign w:val="center"/>
          </w:tcPr>
          <w:p w:rsidR="00CD0864" w:rsidRDefault="00CD0864" w:rsidP="001232AB">
            <w:pPr>
              <w:pStyle w:val="Newparagraph"/>
              <w:spacing w:line="240" w:lineRule="auto"/>
              <w:ind w:firstLine="0"/>
              <w:rPr>
                <w:lang w:eastAsia="zh-TW"/>
              </w:rPr>
            </w:pPr>
            <w:r>
              <w:rPr>
                <w:rFonts w:hint="eastAsia"/>
                <w:lang w:eastAsia="zh-TW"/>
              </w:rPr>
              <w:t>O</w:t>
            </w:r>
            <w:r>
              <w:rPr>
                <w:lang w:eastAsia="zh-TW"/>
              </w:rPr>
              <w:t>EM</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O</w:t>
            </w:r>
            <w:r>
              <w:rPr>
                <w:lang w:eastAsia="zh-TW"/>
              </w:rPr>
              <w:t>DM</w:t>
            </w:r>
          </w:p>
        </w:tc>
        <w:tc>
          <w:tcPr>
            <w:tcW w:w="1981" w:type="dxa"/>
            <w:vAlign w:val="center"/>
          </w:tcPr>
          <w:p w:rsidR="00CD0864" w:rsidRDefault="00CD0864" w:rsidP="001232AB">
            <w:pPr>
              <w:pStyle w:val="Newparagraph"/>
              <w:spacing w:line="240" w:lineRule="auto"/>
              <w:ind w:firstLine="0"/>
              <w:rPr>
                <w:lang w:eastAsia="zh-TW"/>
              </w:rPr>
            </w:pPr>
            <w:r>
              <w:rPr>
                <w:lang w:eastAsia="zh-TW"/>
              </w:rPr>
              <w:t>Optional</w:t>
            </w:r>
          </w:p>
        </w:tc>
      </w:tr>
      <w:tr w:rsidR="00CD0864" w:rsidTr="004D60E9">
        <w:tc>
          <w:tcPr>
            <w:tcW w:w="2547" w:type="dxa"/>
            <w:vAlign w:val="center"/>
          </w:tcPr>
          <w:p w:rsidR="00CD0864" w:rsidRDefault="00CD0864" w:rsidP="001232AB">
            <w:pPr>
              <w:pStyle w:val="Newparagraph"/>
              <w:spacing w:line="240" w:lineRule="auto"/>
              <w:ind w:firstLineChars="50" w:firstLine="100"/>
              <w:rPr>
                <w:lang w:eastAsia="zh-TW"/>
              </w:rPr>
            </w:pPr>
            <w:r>
              <w:rPr>
                <w:rFonts w:hint="eastAsia"/>
                <w:lang w:eastAsia="zh-TW"/>
              </w:rPr>
              <w:t>M</w:t>
            </w:r>
            <w:r>
              <w:rPr>
                <w:lang w:eastAsia="zh-TW"/>
              </w:rPr>
              <w:t>arketing</w:t>
            </w:r>
          </w:p>
        </w:tc>
        <w:tc>
          <w:tcPr>
            <w:tcW w:w="1980" w:type="dxa"/>
            <w:vAlign w:val="center"/>
          </w:tcPr>
          <w:p w:rsidR="00CD0864" w:rsidRDefault="00CD0864" w:rsidP="001232AB">
            <w:pPr>
              <w:pStyle w:val="Newparagraph"/>
              <w:spacing w:line="240" w:lineRule="auto"/>
              <w:ind w:firstLine="0"/>
              <w:rPr>
                <w:lang w:eastAsia="zh-TW"/>
              </w:rPr>
            </w:pPr>
            <w:r>
              <w:rPr>
                <w:lang w:eastAsia="zh-TW"/>
              </w:rPr>
              <w:t>Outsourcer</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O</w:t>
            </w:r>
            <w:r>
              <w:rPr>
                <w:lang w:eastAsia="zh-TW"/>
              </w:rPr>
              <w:t>DM, Outsourcer</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O</w:t>
            </w:r>
            <w:r>
              <w:rPr>
                <w:lang w:eastAsia="zh-TW"/>
              </w:rPr>
              <w:t>BM</w:t>
            </w: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3</w:t>
            </w:r>
            <w:r>
              <w:rPr>
                <w:lang w:eastAsia="zh-TW"/>
              </w:rPr>
              <w:t xml:space="preserve">. </w:t>
            </w:r>
            <w:r>
              <w:rPr>
                <w:rFonts w:hint="eastAsia"/>
                <w:lang w:eastAsia="zh-TW"/>
              </w:rPr>
              <w:t>E</w:t>
            </w:r>
            <w:r>
              <w:rPr>
                <w:lang w:eastAsia="zh-TW"/>
              </w:rPr>
              <w:t>ngagement of  innovation practices</w:t>
            </w:r>
          </w:p>
        </w:tc>
        <w:tc>
          <w:tcPr>
            <w:tcW w:w="1980"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 xml:space="preserve"> </w:t>
            </w:r>
            <w:r>
              <w:rPr>
                <w:lang w:eastAsia="zh-TW"/>
              </w:rPr>
              <w:t xml:space="preserve"> Product innovation</w:t>
            </w:r>
          </w:p>
        </w:tc>
        <w:tc>
          <w:tcPr>
            <w:tcW w:w="1980" w:type="dxa"/>
            <w:vAlign w:val="center"/>
          </w:tcPr>
          <w:p w:rsidR="00CD0864" w:rsidRDefault="00CD0864" w:rsidP="001232AB">
            <w:pPr>
              <w:pStyle w:val="Newparagraph"/>
              <w:spacing w:line="240" w:lineRule="auto"/>
              <w:ind w:firstLine="0"/>
              <w:rPr>
                <w:lang w:eastAsia="zh-TW"/>
              </w:rPr>
            </w:pPr>
            <w:r>
              <w:rPr>
                <w:rFonts w:hint="eastAsia"/>
                <w:lang w:eastAsia="zh-TW"/>
              </w:rPr>
              <w:t>L</w:t>
            </w:r>
            <w:r>
              <w:rPr>
                <w:lang w:eastAsia="zh-TW"/>
              </w:rPr>
              <w:t>ow</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H</w:t>
            </w:r>
            <w:r>
              <w:rPr>
                <w:lang w:eastAsia="zh-TW"/>
              </w:rPr>
              <w:t>igh</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H</w:t>
            </w:r>
            <w:r>
              <w:rPr>
                <w:lang w:eastAsia="zh-TW"/>
              </w:rPr>
              <w:t>igh</w:t>
            </w: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 xml:space="preserve"> </w:t>
            </w:r>
            <w:r>
              <w:rPr>
                <w:lang w:eastAsia="zh-TW"/>
              </w:rPr>
              <w:t xml:space="preserve"> Process innovation</w:t>
            </w:r>
          </w:p>
        </w:tc>
        <w:tc>
          <w:tcPr>
            <w:tcW w:w="1980" w:type="dxa"/>
            <w:vAlign w:val="center"/>
          </w:tcPr>
          <w:p w:rsidR="00CD0864" w:rsidRDefault="00CD0864" w:rsidP="001232AB">
            <w:pPr>
              <w:pStyle w:val="Newparagraph"/>
              <w:spacing w:line="240" w:lineRule="auto"/>
              <w:ind w:firstLine="0"/>
              <w:rPr>
                <w:lang w:eastAsia="zh-TW"/>
              </w:rPr>
            </w:pPr>
            <w:r>
              <w:rPr>
                <w:rFonts w:hint="eastAsia"/>
                <w:lang w:eastAsia="zh-TW"/>
              </w:rPr>
              <w:t>H</w:t>
            </w:r>
            <w:r>
              <w:rPr>
                <w:lang w:eastAsia="zh-TW"/>
              </w:rPr>
              <w:t>igh</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H</w:t>
            </w:r>
            <w:r>
              <w:rPr>
                <w:lang w:eastAsia="zh-TW"/>
              </w:rPr>
              <w:t>igh</w:t>
            </w:r>
          </w:p>
        </w:tc>
        <w:tc>
          <w:tcPr>
            <w:tcW w:w="1981" w:type="dxa"/>
            <w:vAlign w:val="center"/>
          </w:tcPr>
          <w:p w:rsidR="00CD0864" w:rsidRDefault="00CD0864" w:rsidP="001232AB">
            <w:pPr>
              <w:pStyle w:val="Newparagraph"/>
              <w:spacing w:line="240" w:lineRule="auto"/>
              <w:ind w:firstLine="0"/>
              <w:rPr>
                <w:lang w:eastAsia="zh-TW"/>
              </w:rPr>
            </w:pPr>
            <w:r>
              <w:rPr>
                <w:lang w:eastAsia="zh-TW"/>
              </w:rPr>
              <w:t xml:space="preserve">Depend on the needs for product innovation   </w:t>
            </w: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 xml:space="preserve"> </w:t>
            </w:r>
            <w:r>
              <w:rPr>
                <w:lang w:eastAsia="zh-TW"/>
              </w:rPr>
              <w:t xml:space="preserve"> Marketing innovation</w:t>
            </w:r>
          </w:p>
        </w:tc>
        <w:tc>
          <w:tcPr>
            <w:tcW w:w="1980" w:type="dxa"/>
            <w:vAlign w:val="center"/>
          </w:tcPr>
          <w:p w:rsidR="00CD0864" w:rsidRDefault="00CD0864" w:rsidP="001232AB">
            <w:pPr>
              <w:pStyle w:val="Newparagraph"/>
              <w:spacing w:line="240" w:lineRule="auto"/>
              <w:ind w:firstLine="0"/>
              <w:rPr>
                <w:lang w:eastAsia="zh-TW"/>
              </w:rPr>
            </w:pPr>
            <w:r>
              <w:rPr>
                <w:rFonts w:hint="eastAsia"/>
                <w:lang w:eastAsia="zh-TW"/>
              </w:rPr>
              <w:t>L</w:t>
            </w:r>
            <w:r>
              <w:rPr>
                <w:lang w:eastAsia="zh-TW"/>
              </w:rPr>
              <w:t>ow</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D</w:t>
            </w:r>
            <w:r>
              <w:rPr>
                <w:lang w:eastAsia="zh-TW"/>
              </w:rPr>
              <w:t xml:space="preserve">emand on outsourcing business   </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H</w:t>
            </w:r>
            <w:r>
              <w:rPr>
                <w:lang w:eastAsia="zh-TW"/>
              </w:rPr>
              <w:t>igh</w:t>
            </w:r>
          </w:p>
        </w:tc>
      </w:tr>
      <w:tr w:rsidR="00CD0864" w:rsidTr="004D60E9">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4</w:t>
            </w:r>
            <w:r>
              <w:rPr>
                <w:lang w:eastAsia="zh-TW"/>
              </w:rPr>
              <w:t>. Organizational management</w:t>
            </w:r>
          </w:p>
        </w:tc>
        <w:tc>
          <w:tcPr>
            <w:tcW w:w="1980"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c>
          <w:tcPr>
            <w:tcW w:w="1981" w:type="dxa"/>
            <w:vAlign w:val="center"/>
          </w:tcPr>
          <w:p w:rsidR="00CD0864" w:rsidRDefault="00CD0864" w:rsidP="001232AB">
            <w:pPr>
              <w:pStyle w:val="Newparagraph"/>
              <w:spacing w:line="240" w:lineRule="auto"/>
              <w:ind w:firstLine="0"/>
              <w:rPr>
                <w:lang w:eastAsia="zh-TW"/>
              </w:rPr>
            </w:pPr>
          </w:p>
        </w:tc>
      </w:tr>
      <w:tr w:rsidR="00CD0864" w:rsidTr="00D51BF7">
        <w:tc>
          <w:tcPr>
            <w:tcW w:w="2547" w:type="dxa"/>
            <w:vAlign w:val="center"/>
          </w:tcPr>
          <w:p w:rsidR="00CD0864" w:rsidRDefault="00CD0864" w:rsidP="001232AB">
            <w:pPr>
              <w:pStyle w:val="Newparagraph"/>
              <w:spacing w:line="240" w:lineRule="auto"/>
              <w:ind w:firstLine="0"/>
              <w:rPr>
                <w:lang w:eastAsia="zh-TW"/>
              </w:rPr>
            </w:pPr>
            <w:r>
              <w:rPr>
                <w:rFonts w:hint="eastAsia"/>
                <w:lang w:eastAsia="zh-TW"/>
              </w:rPr>
              <w:t xml:space="preserve"> </w:t>
            </w:r>
            <w:r>
              <w:rPr>
                <w:lang w:eastAsia="zh-TW"/>
              </w:rPr>
              <w:t>Internal structure</w:t>
            </w:r>
          </w:p>
        </w:tc>
        <w:tc>
          <w:tcPr>
            <w:tcW w:w="1980" w:type="dxa"/>
            <w:vAlign w:val="center"/>
          </w:tcPr>
          <w:p w:rsidR="00CD0864" w:rsidRDefault="00CD0864" w:rsidP="001232AB">
            <w:pPr>
              <w:pStyle w:val="Newparagraph"/>
              <w:spacing w:line="240" w:lineRule="auto"/>
              <w:ind w:firstLine="0"/>
              <w:rPr>
                <w:lang w:eastAsia="zh-TW"/>
              </w:rPr>
            </w:pPr>
            <w:r>
              <w:rPr>
                <w:rFonts w:hint="eastAsia"/>
                <w:lang w:eastAsia="zh-TW"/>
              </w:rPr>
              <w:t>S</w:t>
            </w:r>
            <w:r>
              <w:rPr>
                <w:lang w:eastAsia="zh-TW"/>
              </w:rPr>
              <w:t>tructuring follow the manufacturing processes</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S</w:t>
            </w:r>
            <w:r>
              <w:rPr>
                <w:lang w:eastAsia="zh-TW"/>
              </w:rPr>
              <w:t xml:space="preserve">tructuring follow the product development </w:t>
            </w:r>
          </w:p>
        </w:tc>
        <w:tc>
          <w:tcPr>
            <w:tcW w:w="1981" w:type="dxa"/>
            <w:vAlign w:val="center"/>
          </w:tcPr>
          <w:p w:rsidR="00CD0864" w:rsidRDefault="00CD0864" w:rsidP="001232AB">
            <w:pPr>
              <w:pStyle w:val="Newparagraph"/>
              <w:spacing w:line="240" w:lineRule="auto"/>
              <w:ind w:firstLine="0"/>
              <w:rPr>
                <w:lang w:eastAsia="zh-TW"/>
              </w:rPr>
            </w:pPr>
            <w:r>
              <w:rPr>
                <w:rFonts w:hint="eastAsia"/>
                <w:lang w:eastAsia="zh-TW"/>
              </w:rPr>
              <w:t>S</w:t>
            </w:r>
            <w:r>
              <w:rPr>
                <w:lang w:eastAsia="zh-TW"/>
              </w:rPr>
              <w:t>tructuring follow the product -market segments</w:t>
            </w:r>
          </w:p>
        </w:tc>
      </w:tr>
      <w:tr w:rsidR="00CD0864" w:rsidTr="00D51BF7">
        <w:tc>
          <w:tcPr>
            <w:tcW w:w="2547" w:type="dxa"/>
            <w:tcBorders>
              <w:bottom w:val="single" w:sz="4" w:space="0" w:color="auto"/>
            </w:tcBorders>
            <w:vAlign w:val="center"/>
          </w:tcPr>
          <w:p w:rsidR="00CD0864" w:rsidRDefault="00CD0864" w:rsidP="001232AB">
            <w:pPr>
              <w:pStyle w:val="Newparagraph"/>
              <w:spacing w:line="240" w:lineRule="auto"/>
              <w:ind w:firstLineChars="50" w:firstLine="100"/>
              <w:rPr>
                <w:lang w:eastAsia="zh-TW"/>
              </w:rPr>
            </w:pPr>
            <w:r>
              <w:rPr>
                <w:rFonts w:hint="eastAsia"/>
                <w:lang w:eastAsia="zh-TW"/>
              </w:rPr>
              <w:t>E</w:t>
            </w:r>
            <w:r>
              <w:rPr>
                <w:lang w:eastAsia="zh-TW"/>
              </w:rPr>
              <w:t>xternal partnership</w:t>
            </w:r>
          </w:p>
        </w:tc>
        <w:tc>
          <w:tcPr>
            <w:tcW w:w="1980" w:type="dxa"/>
            <w:tcBorders>
              <w:bottom w:val="single" w:sz="4" w:space="0" w:color="auto"/>
            </w:tcBorders>
            <w:vAlign w:val="center"/>
          </w:tcPr>
          <w:p w:rsidR="00CD0864" w:rsidRDefault="00CD0864" w:rsidP="001232AB">
            <w:pPr>
              <w:pStyle w:val="Newparagraph"/>
              <w:spacing w:line="240" w:lineRule="auto"/>
              <w:ind w:firstLine="0"/>
              <w:rPr>
                <w:lang w:eastAsia="zh-TW"/>
              </w:rPr>
            </w:pPr>
            <w:r>
              <w:rPr>
                <w:lang w:eastAsia="zh-TW"/>
              </w:rPr>
              <w:t>Suppliers, Module partners</w:t>
            </w:r>
          </w:p>
        </w:tc>
        <w:tc>
          <w:tcPr>
            <w:tcW w:w="1981" w:type="dxa"/>
            <w:tcBorders>
              <w:bottom w:val="single" w:sz="4" w:space="0" w:color="auto"/>
            </w:tcBorders>
            <w:vAlign w:val="center"/>
          </w:tcPr>
          <w:p w:rsidR="00CD0864" w:rsidRDefault="00CD0864" w:rsidP="001232AB">
            <w:pPr>
              <w:pStyle w:val="Newparagraph"/>
              <w:spacing w:line="240" w:lineRule="auto"/>
              <w:ind w:firstLine="0"/>
              <w:rPr>
                <w:lang w:eastAsia="zh-TW"/>
              </w:rPr>
            </w:pPr>
            <w:r>
              <w:rPr>
                <w:rFonts w:hint="eastAsia"/>
                <w:lang w:eastAsia="zh-TW"/>
              </w:rPr>
              <w:t>S</w:t>
            </w:r>
            <w:r>
              <w:rPr>
                <w:lang w:eastAsia="zh-TW"/>
              </w:rPr>
              <w:t>uppliers, OEM partners, and Module partners</w:t>
            </w:r>
          </w:p>
        </w:tc>
        <w:tc>
          <w:tcPr>
            <w:tcW w:w="1981" w:type="dxa"/>
            <w:tcBorders>
              <w:bottom w:val="single" w:sz="4" w:space="0" w:color="auto"/>
            </w:tcBorders>
            <w:vAlign w:val="center"/>
          </w:tcPr>
          <w:p w:rsidR="00CD0864" w:rsidRDefault="00CD0864" w:rsidP="001232AB">
            <w:pPr>
              <w:pStyle w:val="Newparagraph"/>
              <w:spacing w:line="240" w:lineRule="auto"/>
              <w:ind w:firstLine="0"/>
              <w:rPr>
                <w:lang w:eastAsia="zh-TW"/>
              </w:rPr>
            </w:pPr>
            <w:r>
              <w:rPr>
                <w:rFonts w:hint="eastAsia"/>
                <w:lang w:eastAsia="zh-TW"/>
              </w:rPr>
              <w:t>S</w:t>
            </w:r>
            <w:r>
              <w:rPr>
                <w:lang w:eastAsia="zh-TW"/>
              </w:rPr>
              <w:t>uppliers, OEM</w:t>
            </w:r>
            <w:r>
              <w:rPr>
                <w:rFonts w:hint="eastAsia"/>
                <w:lang w:eastAsia="zh-TW"/>
              </w:rPr>
              <w:t>,</w:t>
            </w:r>
            <w:r>
              <w:rPr>
                <w:lang w:eastAsia="zh-TW"/>
              </w:rPr>
              <w:t xml:space="preserve"> </w:t>
            </w:r>
            <w:r>
              <w:rPr>
                <w:rFonts w:hint="eastAsia"/>
                <w:lang w:eastAsia="zh-TW"/>
              </w:rPr>
              <w:t>O</w:t>
            </w:r>
            <w:r>
              <w:rPr>
                <w:lang w:eastAsia="zh-TW"/>
              </w:rPr>
              <w:t>DM partners, and Module partner</w:t>
            </w:r>
            <w:r>
              <w:rPr>
                <w:rFonts w:hint="eastAsia"/>
                <w:lang w:eastAsia="zh-TW"/>
              </w:rPr>
              <w:t>s</w:t>
            </w:r>
            <w:r>
              <w:rPr>
                <w:lang w:eastAsia="zh-TW"/>
              </w:rPr>
              <w:t>, vendors</w:t>
            </w:r>
          </w:p>
        </w:tc>
      </w:tr>
    </w:tbl>
    <w:p w:rsidR="00CD0864" w:rsidRDefault="00CD0864" w:rsidP="005A16DC">
      <w:pPr>
        <w:pStyle w:val="Newparagraph"/>
        <w:ind w:firstLine="0"/>
        <w:jc w:val="both"/>
        <w:rPr>
          <w:lang w:eastAsia="zh-TW"/>
        </w:rPr>
      </w:pPr>
    </w:p>
    <w:p w:rsidR="00CD0864" w:rsidRDefault="00CD0864" w:rsidP="006D23F0">
      <w:pPr>
        <w:pStyle w:val="Newparagraph"/>
        <w:ind w:firstLineChars="100" w:firstLine="240"/>
        <w:jc w:val="both"/>
        <w:rPr>
          <w:lang w:eastAsia="zh-TW"/>
        </w:rPr>
      </w:pPr>
      <w:r>
        <w:rPr>
          <w:lang w:eastAsia="zh-TW"/>
        </w:rPr>
        <w:lastRenderedPageBreak/>
        <w:t>A</w:t>
      </w:r>
      <w:r w:rsidRPr="00016F6E">
        <w:rPr>
          <w:lang w:eastAsia="zh-TW"/>
        </w:rPr>
        <w:t>ccording to the summary of business models in contract manufacturing in Table 1, the three models of contract manufacturers demonstrate different configurations to do the business in the existing market. When latecomers want to upgrade their business model, they will face many challenges in the transition of the business model</w:t>
      </w:r>
      <w:r>
        <w:rPr>
          <w:lang w:eastAsia="zh-TW"/>
        </w:rPr>
        <w:t xml:space="preserve"> as same as most of the </w:t>
      </w:r>
      <w:r w:rsidRPr="00016F6E">
        <w:rPr>
          <w:lang w:eastAsia="zh-TW"/>
        </w:rPr>
        <w:t>incumbent</w:t>
      </w:r>
      <w:r w:rsidRPr="00A31476">
        <w:rPr>
          <w:lang w:eastAsia="zh-TW"/>
        </w:rPr>
        <w:t xml:space="preserve"> firms</w:t>
      </w:r>
      <w:r>
        <w:rPr>
          <w:lang w:eastAsia="zh-TW"/>
        </w:rPr>
        <w:t xml:space="preserve"> would encounter</w:t>
      </w:r>
      <w:r w:rsidRPr="00016F6E">
        <w:rPr>
          <w:lang w:eastAsia="zh-TW"/>
        </w:rPr>
        <w:t>.</w:t>
      </w:r>
      <w:r>
        <w:rPr>
          <w:lang w:eastAsia="zh-TW"/>
        </w:rPr>
        <w:t xml:space="preserve"> </w:t>
      </w:r>
      <w:r>
        <w:rPr>
          <w:noProof/>
          <w:lang w:eastAsia="zh-TW"/>
        </w:rPr>
        <w:t>Chesbrough (2010)</w:t>
      </w:r>
      <w:r>
        <w:rPr>
          <w:lang w:eastAsia="zh-TW"/>
        </w:rPr>
        <w:t xml:space="preserve"> </w:t>
      </w:r>
      <w:r w:rsidRPr="00016F6E">
        <w:rPr>
          <w:lang w:eastAsia="zh-TW"/>
        </w:rPr>
        <w:t>considers that incumbent firms may encounter the tension between the configuration of the existing business model and the reconfiguration of the new business model</w:t>
      </w:r>
      <w:r>
        <w:rPr>
          <w:lang w:eastAsia="zh-TW"/>
        </w:rPr>
        <w:t xml:space="preserve">. </w:t>
      </w:r>
      <w:r>
        <w:rPr>
          <w:noProof/>
          <w:lang w:eastAsia="zh-TW"/>
        </w:rPr>
        <w:t>Teece (2010)</w:t>
      </w:r>
      <w:r>
        <w:rPr>
          <w:lang w:eastAsia="zh-TW"/>
        </w:rPr>
        <w:t xml:space="preserve"> </w:t>
      </w:r>
      <w:r w:rsidRPr="00016F6E">
        <w:rPr>
          <w:lang w:eastAsia="zh-TW"/>
        </w:rPr>
        <w:t>argues that the incumbent firms have to recognize business activities in the value chain</w:t>
      </w:r>
      <w:r>
        <w:rPr>
          <w:lang w:eastAsia="zh-TW"/>
        </w:rPr>
        <w:t>s</w:t>
      </w:r>
      <w:r w:rsidRPr="00016F6E">
        <w:rPr>
          <w:lang w:eastAsia="zh-TW"/>
        </w:rPr>
        <w:t xml:space="preserve"> and implement the innovation practices in business activities to create new competitive advantage in the existing market when they re-design their business model.</w:t>
      </w:r>
      <w:r>
        <w:rPr>
          <w:lang w:eastAsia="zh-TW"/>
        </w:rPr>
        <w:t xml:space="preserve"> </w:t>
      </w:r>
      <w:r>
        <w:rPr>
          <w:noProof/>
          <w:lang w:eastAsia="zh-TW"/>
        </w:rPr>
        <w:t>Koen, Bertels, and Elsum (2011)</w:t>
      </w:r>
      <w:r>
        <w:rPr>
          <w:lang w:eastAsia="zh-TW"/>
        </w:rPr>
        <w:t xml:space="preserve"> </w:t>
      </w:r>
      <w:r w:rsidRPr="00016F6E">
        <w:rPr>
          <w:lang w:eastAsia="zh-TW"/>
        </w:rPr>
        <w:t>think that incumbent firms have to organize a new value network to interconnect between the value creation of internal business activities and the works of the upstream and downstream of partners when they seek a new business model in the existing market for growth.</w:t>
      </w:r>
      <w:r>
        <w:rPr>
          <w:lang w:eastAsia="zh-TW"/>
        </w:rPr>
        <w:t xml:space="preserve"> </w:t>
      </w:r>
      <w:r>
        <w:rPr>
          <w:noProof/>
          <w:lang w:eastAsia="zh-TW"/>
        </w:rPr>
        <w:t>Euchner and Ganguly (2014)</w:t>
      </w:r>
      <w:r>
        <w:rPr>
          <w:lang w:eastAsia="zh-TW"/>
        </w:rPr>
        <w:t xml:space="preserve"> </w:t>
      </w:r>
      <w:r w:rsidRPr="00A31476">
        <w:rPr>
          <w:lang w:eastAsia="zh-TW"/>
        </w:rPr>
        <w:t xml:space="preserve">mention that </w:t>
      </w:r>
      <w:r w:rsidRPr="00016F6E">
        <w:rPr>
          <w:lang w:eastAsia="zh-TW"/>
        </w:rPr>
        <w:t>incumbent</w:t>
      </w:r>
      <w:r w:rsidRPr="00A31476">
        <w:rPr>
          <w:lang w:eastAsia="zh-TW"/>
        </w:rPr>
        <w:t xml:space="preserve"> firms</w:t>
      </w:r>
      <w:r>
        <w:rPr>
          <w:lang w:eastAsia="zh-TW"/>
        </w:rPr>
        <w:t xml:space="preserve"> should</w:t>
      </w:r>
      <w:r w:rsidRPr="00A31476">
        <w:rPr>
          <w:lang w:eastAsia="zh-TW"/>
        </w:rPr>
        <w:t xml:space="preserve"> redefin</w:t>
      </w:r>
      <w:r>
        <w:rPr>
          <w:lang w:eastAsia="zh-TW"/>
        </w:rPr>
        <w:t>e</w:t>
      </w:r>
      <w:r w:rsidRPr="00A31476">
        <w:rPr>
          <w:lang w:eastAsia="zh-TW"/>
        </w:rPr>
        <w:t xml:space="preserve"> the value proposition</w:t>
      </w:r>
      <w:r>
        <w:rPr>
          <w:lang w:eastAsia="zh-TW"/>
        </w:rPr>
        <w:t xml:space="preserve"> to </w:t>
      </w:r>
      <w:r w:rsidRPr="00A31476">
        <w:rPr>
          <w:lang w:eastAsia="zh-TW"/>
        </w:rPr>
        <w:t xml:space="preserve">leads </w:t>
      </w:r>
      <w:r>
        <w:rPr>
          <w:lang w:eastAsia="zh-TW"/>
        </w:rPr>
        <w:t>them</w:t>
      </w:r>
      <w:r w:rsidRPr="00A31476">
        <w:rPr>
          <w:lang w:eastAsia="zh-TW"/>
        </w:rPr>
        <w:t xml:space="preserve"> to shift business activities for new value creation. </w:t>
      </w:r>
      <w:r>
        <w:rPr>
          <w:noProof/>
          <w:lang w:eastAsia="zh-TW"/>
        </w:rPr>
        <w:t>Carayannis, Sindakis, and Walter (2015)</w:t>
      </w:r>
      <w:r>
        <w:rPr>
          <w:lang w:eastAsia="zh-TW"/>
        </w:rPr>
        <w:t xml:space="preserve"> </w:t>
      </w:r>
      <w:r w:rsidRPr="00A31476">
        <w:rPr>
          <w:lang w:eastAsia="zh-TW"/>
        </w:rPr>
        <w:t xml:space="preserve">indicate that </w:t>
      </w:r>
      <w:r w:rsidRPr="00016F6E">
        <w:rPr>
          <w:lang w:eastAsia="zh-TW"/>
        </w:rPr>
        <w:t>incumbent</w:t>
      </w:r>
      <w:r>
        <w:rPr>
          <w:lang w:eastAsia="zh-TW"/>
        </w:rPr>
        <w:t xml:space="preserve"> firms should have an active internal</w:t>
      </w:r>
      <w:r w:rsidRPr="00A31476">
        <w:rPr>
          <w:lang w:eastAsia="zh-TW"/>
        </w:rPr>
        <w:t xml:space="preserve"> organizational management to incorporate </w:t>
      </w:r>
      <w:r>
        <w:rPr>
          <w:lang w:eastAsia="zh-TW"/>
        </w:rPr>
        <w:t>with</w:t>
      </w:r>
      <w:r w:rsidRPr="00A31476">
        <w:rPr>
          <w:lang w:eastAsia="zh-TW"/>
        </w:rPr>
        <w:t xml:space="preserve"> business activities </w:t>
      </w:r>
      <w:r>
        <w:rPr>
          <w:lang w:eastAsia="zh-TW"/>
        </w:rPr>
        <w:t xml:space="preserve">for </w:t>
      </w:r>
      <w:r w:rsidRPr="00A31476">
        <w:rPr>
          <w:lang w:eastAsia="zh-TW"/>
        </w:rPr>
        <w:t>sustain</w:t>
      </w:r>
      <w:r>
        <w:rPr>
          <w:lang w:eastAsia="zh-TW"/>
        </w:rPr>
        <w:t>ing the</w:t>
      </w:r>
      <w:r w:rsidRPr="00A31476">
        <w:rPr>
          <w:lang w:eastAsia="zh-TW"/>
        </w:rPr>
        <w:t xml:space="preserve"> innovation</w:t>
      </w:r>
      <w:r>
        <w:rPr>
          <w:lang w:eastAsia="zh-TW"/>
        </w:rPr>
        <w:t xml:space="preserve"> practices in the market.</w:t>
      </w:r>
      <w:r w:rsidRPr="00A31476">
        <w:rPr>
          <w:lang w:eastAsia="zh-TW"/>
        </w:rPr>
        <w:t xml:space="preserve"> </w:t>
      </w:r>
      <w:r>
        <w:rPr>
          <w:lang w:eastAsia="zh-TW"/>
        </w:rPr>
        <w:t>Furthermore, dynamic</w:t>
      </w:r>
      <w:r w:rsidRPr="00A31476">
        <w:rPr>
          <w:lang w:eastAsia="zh-TW"/>
        </w:rPr>
        <w:t xml:space="preserve"> governance of external partners</w:t>
      </w:r>
      <w:r>
        <w:rPr>
          <w:lang w:eastAsia="zh-TW"/>
        </w:rPr>
        <w:t>hips</w:t>
      </w:r>
      <w:r w:rsidRPr="00A31476">
        <w:rPr>
          <w:lang w:eastAsia="zh-TW"/>
        </w:rPr>
        <w:t xml:space="preserve"> to enrich the firm's performance for </w:t>
      </w:r>
      <w:r>
        <w:rPr>
          <w:lang w:eastAsia="zh-TW"/>
        </w:rPr>
        <w:t>implement</w:t>
      </w:r>
      <w:r w:rsidRPr="00A31476">
        <w:rPr>
          <w:lang w:eastAsia="zh-TW"/>
        </w:rPr>
        <w:t xml:space="preserve">ing new business </w:t>
      </w:r>
      <w:r w:rsidRPr="00A31476">
        <w:rPr>
          <w:lang w:eastAsia="zh-TW"/>
        </w:rPr>
        <w:lastRenderedPageBreak/>
        <w:t>opportunities</w:t>
      </w:r>
      <w:r>
        <w:rPr>
          <w:lang w:eastAsia="zh-TW"/>
        </w:rPr>
        <w:t xml:space="preserve"> when they intend to transit their business model</w:t>
      </w:r>
      <w:r w:rsidRPr="00A31476">
        <w:rPr>
          <w:lang w:eastAsia="zh-TW"/>
        </w:rPr>
        <w:t>.</w:t>
      </w:r>
      <w:r>
        <w:rPr>
          <w:lang w:eastAsia="zh-TW"/>
        </w:rPr>
        <w:t xml:space="preserve"> Above all, if a </w:t>
      </w:r>
      <w:r w:rsidRPr="00A31476">
        <w:rPr>
          <w:lang w:eastAsia="zh-TW"/>
        </w:rPr>
        <w:t>contract manufacturer want</w:t>
      </w:r>
      <w:r>
        <w:rPr>
          <w:lang w:eastAsia="zh-TW"/>
        </w:rPr>
        <w:t>s</w:t>
      </w:r>
      <w:r w:rsidRPr="00A31476">
        <w:rPr>
          <w:lang w:eastAsia="zh-TW"/>
        </w:rPr>
        <w:t xml:space="preserve"> to </w:t>
      </w:r>
      <w:r>
        <w:rPr>
          <w:lang w:eastAsia="zh-TW"/>
        </w:rPr>
        <w:t>upgrade</w:t>
      </w:r>
      <w:r w:rsidRPr="00A31476">
        <w:rPr>
          <w:lang w:eastAsia="zh-TW"/>
        </w:rPr>
        <w:t xml:space="preserve"> </w:t>
      </w:r>
      <w:r>
        <w:rPr>
          <w:lang w:eastAsia="zh-TW"/>
        </w:rPr>
        <w:t>its</w:t>
      </w:r>
      <w:r w:rsidRPr="00A31476">
        <w:rPr>
          <w:lang w:eastAsia="zh-TW"/>
        </w:rPr>
        <w:t xml:space="preserve"> business model</w:t>
      </w:r>
      <w:r>
        <w:rPr>
          <w:lang w:eastAsia="zh-TW"/>
        </w:rPr>
        <w:t>,</w:t>
      </w:r>
      <w:r w:rsidRPr="00A31476">
        <w:rPr>
          <w:lang w:eastAsia="zh-TW"/>
        </w:rPr>
        <w:t xml:space="preserve"> </w:t>
      </w:r>
      <w:r>
        <w:rPr>
          <w:lang w:eastAsia="zh-TW"/>
        </w:rPr>
        <w:t xml:space="preserve">it </w:t>
      </w:r>
      <w:r w:rsidRPr="00A31476">
        <w:rPr>
          <w:lang w:eastAsia="zh-TW"/>
        </w:rPr>
        <w:t>need</w:t>
      </w:r>
      <w:r>
        <w:rPr>
          <w:lang w:eastAsia="zh-TW"/>
        </w:rPr>
        <w:t>s</w:t>
      </w:r>
      <w:r w:rsidRPr="00A31476">
        <w:rPr>
          <w:lang w:eastAsia="zh-TW"/>
        </w:rPr>
        <w:t xml:space="preserve"> a clear pattern of the model to reconfigure their business activities followed the reposition of the value proposition. Also, competence building and leveraging through the</w:t>
      </w:r>
      <w:r w:rsidRPr="00B10B93">
        <w:rPr>
          <w:lang w:eastAsia="zh-TW"/>
        </w:rPr>
        <w:t xml:space="preserve"> </w:t>
      </w:r>
      <w:r w:rsidRPr="00A31476">
        <w:rPr>
          <w:lang w:eastAsia="zh-TW"/>
        </w:rPr>
        <w:t>reconfigur</w:t>
      </w:r>
      <w:r>
        <w:rPr>
          <w:lang w:eastAsia="zh-TW"/>
        </w:rPr>
        <w:t>ation of</w:t>
      </w:r>
      <w:r w:rsidRPr="00A31476">
        <w:rPr>
          <w:lang w:eastAsia="zh-TW"/>
        </w:rPr>
        <w:t xml:space="preserve"> innovation practices would enhance the organizational sustainability in the market to catch up on the new business model and compete with other incumbent competitors</w:t>
      </w:r>
      <w:r>
        <w:rPr>
          <w:lang w:eastAsia="zh-TW"/>
        </w:rPr>
        <w:t>.</w:t>
      </w:r>
    </w:p>
    <w:p w:rsidR="00CD0864" w:rsidRDefault="00CD0864" w:rsidP="00E862FF">
      <w:pPr>
        <w:pStyle w:val="1"/>
      </w:pPr>
      <w:r>
        <w:t>Empirical examination in Taiwanese Manufacturing Sectors</w:t>
      </w:r>
    </w:p>
    <w:p w:rsidR="00CD0864" w:rsidRPr="00350DBF" w:rsidRDefault="00CD0864" w:rsidP="00DC7377">
      <w:pPr>
        <w:pStyle w:val="2"/>
      </w:pPr>
      <w:r>
        <w:t>Manufacturing sectors in Taiwan</w:t>
      </w:r>
    </w:p>
    <w:p w:rsidR="00CD0864" w:rsidRDefault="00CD0864" w:rsidP="005A16DC">
      <w:pPr>
        <w:pStyle w:val="Paragraph"/>
        <w:jc w:val="both"/>
        <w:rPr>
          <w:lang w:eastAsia="zh-TW"/>
        </w:rPr>
      </w:pPr>
      <w:r w:rsidRPr="001C375C">
        <w:rPr>
          <w:lang w:eastAsia="zh-TW"/>
        </w:rPr>
        <w:t>In the investigation of contract manufacturing in Taiwan, this paper summarizes the data about the manufacturing sectors in Table 2 from Industry and Service Census in Taiwan, which surveys every five years</w:t>
      </w:r>
      <w:r>
        <w:rPr>
          <w:lang w:eastAsia="zh-TW"/>
        </w:rPr>
        <w:t xml:space="preserve"> </w:t>
      </w:r>
      <w:r>
        <w:rPr>
          <w:noProof/>
          <w:lang w:eastAsia="zh-TW"/>
        </w:rPr>
        <w:t>(DGBAS 2008, 2013, 2019)</w:t>
      </w:r>
      <w:r w:rsidRPr="001C375C">
        <w:rPr>
          <w:lang w:eastAsia="zh-TW"/>
        </w:rPr>
        <w:t xml:space="preserve">. From 2006 to 2016, The size of </w:t>
      </w:r>
      <w:r>
        <w:rPr>
          <w:lang w:eastAsia="zh-TW"/>
        </w:rPr>
        <w:t>Taiwanese</w:t>
      </w:r>
      <w:r w:rsidRPr="001C375C">
        <w:rPr>
          <w:lang w:eastAsia="zh-TW"/>
        </w:rPr>
        <w:t xml:space="preserve"> manufacturing sectors increased from 147,908 to 161,334 firms.  The OBM firms had substantial growth from 8,878 firms in 2006 to 13,797 firms in 2011. It indicated it is a critical period in the five years which many firms transited their business model into OBM.  On the production of manufacturing sectors, the total sale</w:t>
      </w:r>
      <w:r>
        <w:rPr>
          <w:lang w:eastAsia="zh-TW"/>
        </w:rPr>
        <w:t>s</w:t>
      </w:r>
      <w:r w:rsidRPr="001C375C">
        <w:rPr>
          <w:lang w:eastAsia="zh-TW"/>
        </w:rPr>
        <w:t xml:space="preserve"> of goods also ha</w:t>
      </w:r>
      <w:r>
        <w:rPr>
          <w:lang w:eastAsia="zh-TW"/>
        </w:rPr>
        <w:t>ve</w:t>
      </w:r>
      <w:r w:rsidRPr="001C375C">
        <w:rPr>
          <w:lang w:eastAsia="zh-TW"/>
        </w:rPr>
        <w:t xml:space="preserve"> a steady growth from 18,412 </w:t>
      </w:r>
      <w:r>
        <w:rPr>
          <w:lang w:eastAsia="zh-TW"/>
        </w:rPr>
        <w:t>NT</w:t>
      </w:r>
      <w:r w:rsidRPr="001C375C">
        <w:rPr>
          <w:lang w:eastAsia="zh-TW"/>
        </w:rPr>
        <w:t xml:space="preserve"> billion in 2006 to 25,175 </w:t>
      </w:r>
      <w:r>
        <w:rPr>
          <w:lang w:eastAsia="zh-TW"/>
        </w:rPr>
        <w:t xml:space="preserve">NT </w:t>
      </w:r>
      <w:r w:rsidRPr="001C375C">
        <w:rPr>
          <w:lang w:eastAsia="zh-TW"/>
        </w:rPr>
        <w:t xml:space="preserve">billion in 2011. It has almost 24 % of total sales from new products. On the development of OBM business, the share of OBM sales in the overall sales is more than 22%, and it indicated OBM firms </w:t>
      </w:r>
      <w:r w:rsidRPr="001C375C">
        <w:rPr>
          <w:lang w:eastAsia="zh-TW"/>
        </w:rPr>
        <w:lastRenderedPageBreak/>
        <w:t xml:space="preserve">have less 10% share of the total firms, but their revenue may be more than other non-OBM firms. Furthermore, offshore sales in OBM </w:t>
      </w:r>
      <w:r>
        <w:rPr>
          <w:lang w:eastAsia="zh-TW"/>
        </w:rPr>
        <w:t>firms</w:t>
      </w:r>
      <w:r w:rsidRPr="001C375C">
        <w:rPr>
          <w:lang w:eastAsia="zh-TW"/>
        </w:rPr>
        <w:t xml:space="preserve"> have been increasing from 2,076 </w:t>
      </w:r>
      <w:r>
        <w:rPr>
          <w:lang w:eastAsia="zh-TW"/>
        </w:rPr>
        <w:t>NT</w:t>
      </w:r>
      <w:r w:rsidRPr="001C375C">
        <w:rPr>
          <w:lang w:eastAsia="zh-TW"/>
        </w:rPr>
        <w:t xml:space="preserve"> billion in 2006 to   3,580 </w:t>
      </w:r>
      <w:r>
        <w:rPr>
          <w:lang w:eastAsia="zh-TW"/>
        </w:rPr>
        <w:t>NT</w:t>
      </w:r>
      <w:r w:rsidRPr="001C375C">
        <w:rPr>
          <w:lang w:eastAsia="zh-TW"/>
        </w:rPr>
        <w:t xml:space="preserve"> billion in 2011, and it indicated that OBM firms in Taiwan have</w:t>
      </w:r>
      <w:r>
        <w:rPr>
          <w:lang w:eastAsia="zh-TW"/>
        </w:rPr>
        <w:t xml:space="preserve"> a</w:t>
      </w:r>
      <w:r w:rsidRPr="001C375C">
        <w:rPr>
          <w:lang w:eastAsia="zh-TW"/>
        </w:rPr>
        <w:t xml:space="preserve"> st</w:t>
      </w:r>
      <w:r>
        <w:rPr>
          <w:lang w:eastAsia="zh-TW"/>
        </w:rPr>
        <w:t>eady</w:t>
      </w:r>
      <w:r w:rsidRPr="001C375C">
        <w:rPr>
          <w:lang w:eastAsia="zh-TW"/>
        </w:rPr>
        <w:t xml:space="preserve"> growth in the foreign market.</w:t>
      </w:r>
    </w:p>
    <w:p w:rsidR="00CD0864" w:rsidRPr="00073447" w:rsidRDefault="00CD0864" w:rsidP="0056358E">
      <w:pPr>
        <w:pStyle w:val="Newparagraph"/>
        <w:ind w:firstLine="0"/>
        <w:rPr>
          <w:lang w:eastAsia="zh-TW"/>
        </w:rPr>
      </w:pPr>
      <w:r>
        <w:rPr>
          <w:lang w:eastAsia="zh-TW"/>
        </w:rPr>
        <w:t>Table. 2 The development of Taiwanese manufacturing sectors and OBM business.</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771"/>
        <w:gridCol w:w="836"/>
        <w:gridCol w:w="781"/>
        <w:gridCol w:w="556"/>
        <w:gridCol w:w="1182"/>
        <w:gridCol w:w="781"/>
        <w:gridCol w:w="677"/>
        <w:gridCol w:w="781"/>
        <w:gridCol w:w="679"/>
        <w:gridCol w:w="781"/>
        <w:gridCol w:w="679"/>
      </w:tblGrid>
      <w:tr w:rsidR="00CD0864" w:rsidRPr="00F22996" w:rsidTr="00780C14">
        <w:trPr>
          <w:trHeight w:val="780"/>
        </w:trPr>
        <w:tc>
          <w:tcPr>
            <w:tcW w:w="454" w:type="pct"/>
            <w:tcBorders>
              <w:top w:val="single" w:sz="4" w:space="0" w:color="auto"/>
              <w:bottom w:val="single" w:sz="4" w:space="0" w:color="auto"/>
            </w:tcBorders>
            <w:noWrap/>
            <w:vAlign w:val="center"/>
            <w:hideMark/>
          </w:tcPr>
          <w:p w:rsidR="00CD0864" w:rsidRPr="007005A0" w:rsidRDefault="00CD0864" w:rsidP="00124A82">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Year</w:t>
            </w:r>
          </w:p>
        </w:tc>
        <w:tc>
          <w:tcPr>
            <w:tcW w:w="492" w:type="pct"/>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Firms</w:t>
            </w:r>
            <w:r w:rsidRPr="007005A0">
              <w:rPr>
                <w:rFonts w:eastAsia="新細明體"/>
                <w:color w:val="000000"/>
                <w:lang w:val="en-US" w:eastAsia="zh-TW"/>
              </w:rPr>
              <w:br/>
            </w:r>
            <w:r w:rsidRPr="007005A0">
              <w:rPr>
                <w:rFonts w:eastAsia="新細明體"/>
                <w:color w:val="000000"/>
                <w:szCs w:val="20"/>
                <w:lang w:val="en-US" w:eastAsia="zh-TW"/>
              </w:rPr>
              <w:t>(N)</w:t>
            </w:r>
          </w:p>
        </w:tc>
        <w:tc>
          <w:tcPr>
            <w:tcW w:w="786" w:type="pct"/>
            <w:gridSpan w:val="2"/>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 xml:space="preserve">OBM firms </w:t>
            </w:r>
            <w:r w:rsidRPr="007005A0">
              <w:rPr>
                <w:rFonts w:eastAsia="新細明體"/>
                <w:color w:val="000000"/>
                <w:lang w:val="en-US" w:eastAsia="zh-TW"/>
              </w:rPr>
              <w:br/>
            </w:r>
            <w:r w:rsidRPr="007005A0">
              <w:rPr>
                <w:rFonts w:eastAsia="新細明體"/>
                <w:color w:val="000000"/>
                <w:szCs w:val="20"/>
                <w:lang w:val="en-US" w:eastAsia="zh-TW"/>
              </w:rPr>
              <w:t>(N)</w:t>
            </w:r>
          </w:p>
        </w:tc>
        <w:tc>
          <w:tcPr>
            <w:tcW w:w="695" w:type="pct"/>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 xml:space="preserve">Sale of Goods </w:t>
            </w:r>
            <w:r w:rsidRPr="007005A0">
              <w:rPr>
                <w:rFonts w:eastAsia="新細明體"/>
                <w:color w:val="000000"/>
                <w:lang w:val="en-US" w:eastAsia="zh-TW"/>
              </w:rPr>
              <w:br/>
            </w:r>
            <w:r w:rsidRPr="007005A0">
              <w:rPr>
                <w:rFonts w:eastAsia="新細明體"/>
                <w:color w:val="000000"/>
                <w:szCs w:val="20"/>
                <w:lang w:val="en-US" w:eastAsia="zh-TW"/>
              </w:rPr>
              <w:t>(NT/Billions)</w:t>
            </w:r>
          </w:p>
        </w:tc>
        <w:tc>
          <w:tcPr>
            <w:tcW w:w="857" w:type="pct"/>
            <w:gridSpan w:val="2"/>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 xml:space="preserve">Sale of New Products </w:t>
            </w:r>
            <w:r w:rsidRPr="007005A0">
              <w:rPr>
                <w:rFonts w:eastAsia="新細明體"/>
                <w:color w:val="000000"/>
                <w:lang w:val="en-US" w:eastAsia="zh-TW"/>
              </w:rPr>
              <w:br/>
            </w:r>
            <w:r w:rsidRPr="007005A0">
              <w:rPr>
                <w:rFonts w:eastAsia="新細明體"/>
                <w:color w:val="000000"/>
                <w:szCs w:val="20"/>
                <w:lang w:val="en-US" w:eastAsia="zh-TW"/>
              </w:rPr>
              <w:t>(NT/Billions)</w:t>
            </w:r>
          </w:p>
        </w:tc>
        <w:tc>
          <w:tcPr>
            <w:tcW w:w="858" w:type="pct"/>
            <w:gridSpan w:val="2"/>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 xml:space="preserve">Goods Sale of OBM </w:t>
            </w:r>
            <w:r w:rsidRPr="007005A0">
              <w:rPr>
                <w:rFonts w:eastAsia="新細明體"/>
                <w:color w:val="000000"/>
                <w:lang w:val="en-US" w:eastAsia="zh-TW"/>
              </w:rPr>
              <w:br/>
            </w:r>
            <w:r w:rsidRPr="007005A0">
              <w:rPr>
                <w:rFonts w:eastAsia="新細明體"/>
                <w:color w:val="000000"/>
                <w:szCs w:val="20"/>
                <w:lang w:val="en-US" w:eastAsia="zh-TW"/>
              </w:rPr>
              <w:t>(NT/Billions)</w:t>
            </w:r>
          </w:p>
        </w:tc>
        <w:tc>
          <w:tcPr>
            <w:tcW w:w="858" w:type="pct"/>
            <w:gridSpan w:val="2"/>
            <w:tcBorders>
              <w:top w:val="single" w:sz="4" w:space="0" w:color="auto"/>
              <w:bottom w:val="single" w:sz="4" w:space="0" w:color="auto"/>
            </w:tcBorders>
            <w:vAlign w:val="center"/>
            <w:hideMark/>
          </w:tcPr>
          <w:p w:rsidR="00CD0864" w:rsidRPr="007005A0" w:rsidRDefault="00CD0864" w:rsidP="00F22996">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 xml:space="preserve">Offshore Goods Sale of OBM </w:t>
            </w:r>
            <w:r w:rsidRPr="007005A0">
              <w:rPr>
                <w:rFonts w:eastAsia="新細明體"/>
                <w:color w:val="000000"/>
                <w:lang w:val="en-US" w:eastAsia="zh-TW"/>
              </w:rPr>
              <w:br/>
            </w:r>
            <w:r w:rsidRPr="007005A0">
              <w:rPr>
                <w:rFonts w:eastAsia="新細明體"/>
                <w:color w:val="000000"/>
                <w:szCs w:val="20"/>
                <w:lang w:val="en-US" w:eastAsia="zh-TW"/>
              </w:rPr>
              <w:t>(NT/Billions)</w:t>
            </w:r>
          </w:p>
        </w:tc>
      </w:tr>
      <w:tr w:rsidR="00CD0864" w:rsidRPr="00F22996" w:rsidTr="00780C14">
        <w:trPr>
          <w:trHeight w:val="330"/>
        </w:trPr>
        <w:tc>
          <w:tcPr>
            <w:tcW w:w="454" w:type="pct"/>
            <w:tcBorders>
              <w:top w:val="single" w:sz="4" w:space="0" w:color="auto"/>
            </w:tcBorders>
            <w:noWrap/>
            <w:hideMark/>
          </w:tcPr>
          <w:p w:rsidR="00CD0864" w:rsidRPr="007005A0" w:rsidRDefault="00CD0864" w:rsidP="00124A82">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2016</w:t>
            </w:r>
          </w:p>
        </w:tc>
        <w:tc>
          <w:tcPr>
            <w:tcW w:w="492" w:type="pct"/>
            <w:tcBorders>
              <w:top w:val="single" w:sz="4" w:space="0" w:color="auto"/>
            </w:tcBorders>
            <w:noWrap/>
            <w:hideMark/>
          </w:tcPr>
          <w:p w:rsidR="00CD0864" w:rsidRPr="007005A0" w:rsidRDefault="00CD0864" w:rsidP="00F22996">
            <w:pPr>
              <w:adjustRightInd w:val="0"/>
              <w:snapToGrid w:val="0"/>
              <w:spacing w:line="240" w:lineRule="auto"/>
              <w:rPr>
                <w:rFonts w:eastAsia="新細明體"/>
                <w:color w:val="000000"/>
                <w:lang w:val="en-US" w:eastAsia="zh-TW"/>
              </w:rPr>
            </w:pPr>
            <w:r w:rsidRPr="007005A0">
              <w:rPr>
                <w:rFonts w:eastAsia="新細明體"/>
                <w:color w:val="000000"/>
                <w:lang w:val="en-US" w:eastAsia="zh-TW"/>
              </w:rPr>
              <w:t xml:space="preserve">161,334 </w:t>
            </w:r>
          </w:p>
        </w:tc>
        <w:tc>
          <w:tcPr>
            <w:tcW w:w="459"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 14,999 </w:t>
            </w:r>
          </w:p>
        </w:tc>
        <w:tc>
          <w:tcPr>
            <w:tcW w:w="327"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9.3%</w:t>
            </w:r>
          </w:p>
        </w:tc>
        <w:tc>
          <w:tcPr>
            <w:tcW w:w="695"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24,626 </w:t>
            </w:r>
          </w:p>
        </w:tc>
        <w:tc>
          <w:tcPr>
            <w:tcW w:w="459"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5,807 </w:t>
            </w:r>
          </w:p>
        </w:tc>
        <w:tc>
          <w:tcPr>
            <w:tcW w:w="398"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23.6%</w:t>
            </w:r>
          </w:p>
        </w:tc>
        <w:tc>
          <w:tcPr>
            <w:tcW w:w="459"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5,992 </w:t>
            </w:r>
          </w:p>
        </w:tc>
        <w:tc>
          <w:tcPr>
            <w:tcW w:w="398"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24.3%</w:t>
            </w:r>
          </w:p>
        </w:tc>
        <w:tc>
          <w:tcPr>
            <w:tcW w:w="459"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3,080 </w:t>
            </w:r>
          </w:p>
        </w:tc>
        <w:tc>
          <w:tcPr>
            <w:tcW w:w="398" w:type="pct"/>
            <w:tcBorders>
              <w:top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Pr>
                <w:rFonts w:eastAsia="新細明體"/>
                <w:color w:val="000000"/>
                <w:lang w:val="en-US" w:eastAsia="zh-TW"/>
              </w:rPr>
              <w:t>51</w:t>
            </w:r>
            <w:r w:rsidRPr="007005A0">
              <w:rPr>
                <w:rFonts w:eastAsia="新細明體"/>
                <w:color w:val="000000"/>
                <w:lang w:val="en-US" w:eastAsia="zh-TW"/>
              </w:rPr>
              <w:t>.</w:t>
            </w:r>
            <w:r>
              <w:rPr>
                <w:rFonts w:eastAsia="新細明體"/>
                <w:color w:val="000000"/>
                <w:lang w:val="en-US" w:eastAsia="zh-TW"/>
              </w:rPr>
              <w:t>4</w:t>
            </w:r>
            <w:r w:rsidRPr="007005A0">
              <w:rPr>
                <w:rFonts w:eastAsia="新細明體"/>
                <w:color w:val="000000"/>
                <w:lang w:val="en-US" w:eastAsia="zh-TW"/>
              </w:rPr>
              <w:t>%</w:t>
            </w:r>
          </w:p>
        </w:tc>
      </w:tr>
      <w:tr w:rsidR="00CD0864" w:rsidRPr="00F22996" w:rsidTr="00780C14">
        <w:trPr>
          <w:trHeight w:val="330"/>
        </w:trPr>
        <w:tc>
          <w:tcPr>
            <w:tcW w:w="454" w:type="pct"/>
            <w:noWrap/>
            <w:hideMark/>
          </w:tcPr>
          <w:p w:rsidR="00CD0864" w:rsidRPr="007005A0" w:rsidRDefault="00CD0864" w:rsidP="00124A82">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2011</w:t>
            </w:r>
          </w:p>
        </w:tc>
        <w:tc>
          <w:tcPr>
            <w:tcW w:w="492" w:type="pct"/>
            <w:noWrap/>
            <w:hideMark/>
          </w:tcPr>
          <w:p w:rsidR="00CD0864" w:rsidRPr="007005A0" w:rsidRDefault="00CD0864" w:rsidP="00F22996">
            <w:pPr>
              <w:adjustRightInd w:val="0"/>
              <w:snapToGrid w:val="0"/>
              <w:spacing w:line="240" w:lineRule="auto"/>
              <w:rPr>
                <w:rFonts w:eastAsia="新細明體"/>
                <w:color w:val="000000"/>
                <w:lang w:val="en-US" w:eastAsia="zh-TW"/>
              </w:rPr>
            </w:pPr>
            <w:r w:rsidRPr="007005A0">
              <w:rPr>
                <w:rFonts w:eastAsia="新細明體"/>
                <w:color w:val="000000"/>
                <w:lang w:val="en-US" w:eastAsia="zh-TW"/>
              </w:rPr>
              <w:t xml:space="preserve">157,284 </w:t>
            </w:r>
          </w:p>
        </w:tc>
        <w:tc>
          <w:tcPr>
            <w:tcW w:w="459"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13,797 </w:t>
            </w:r>
          </w:p>
        </w:tc>
        <w:tc>
          <w:tcPr>
            <w:tcW w:w="327"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8.8%</w:t>
            </w:r>
          </w:p>
        </w:tc>
        <w:tc>
          <w:tcPr>
            <w:tcW w:w="695"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25,175 </w:t>
            </w:r>
          </w:p>
        </w:tc>
        <w:tc>
          <w:tcPr>
            <w:tcW w:w="459"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6,125 </w:t>
            </w:r>
          </w:p>
        </w:tc>
        <w:tc>
          <w:tcPr>
            <w:tcW w:w="398"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24.3%</w:t>
            </w:r>
          </w:p>
        </w:tc>
        <w:tc>
          <w:tcPr>
            <w:tcW w:w="459"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7,175 </w:t>
            </w:r>
          </w:p>
        </w:tc>
        <w:tc>
          <w:tcPr>
            <w:tcW w:w="398"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28.5%</w:t>
            </w:r>
          </w:p>
        </w:tc>
        <w:tc>
          <w:tcPr>
            <w:tcW w:w="459"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3,580 </w:t>
            </w:r>
          </w:p>
        </w:tc>
        <w:tc>
          <w:tcPr>
            <w:tcW w:w="398" w:type="pct"/>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Pr>
                <w:rFonts w:eastAsia="新細明體"/>
                <w:color w:val="000000"/>
                <w:lang w:val="en-US" w:eastAsia="zh-TW"/>
              </w:rPr>
              <w:t>49.9</w:t>
            </w:r>
            <w:r w:rsidRPr="007005A0">
              <w:rPr>
                <w:rFonts w:eastAsia="新細明體"/>
                <w:color w:val="000000"/>
                <w:lang w:val="en-US" w:eastAsia="zh-TW"/>
              </w:rPr>
              <w:t>%</w:t>
            </w:r>
          </w:p>
        </w:tc>
      </w:tr>
      <w:tr w:rsidR="00CD0864" w:rsidRPr="00F22996" w:rsidTr="00780C14">
        <w:trPr>
          <w:trHeight w:val="330"/>
        </w:trPr>
        <w:tc>
          <w:tcPr>
            <w:tcW w:w="454" w:type="pct"/>
            <w:tcBorders>
              <w:bottom w:val="single" w:sz="4" w:space="0" w:color="auto"/>
            </w:tcBorders>
            <w:noWrap/>
            <w:hideMark/>
          </w:tcPr>
          <w:p w:rsidR="00CD0864" w:rsidRPr="007005A0" w:rsidRDefault="00CD0864" w:rsidP="00124A82">
            <w:pPr>
              <w:adjustRightInd w:val="0"/>
              <w:snapToGrid w:val="0"/>
              <w:spacing w:line="240" w:lineRule="auto"/>
              <w:jc w:val="center"/>
              <w:rPr>
                <w:rFonts w:eastAsia="新細明體"/>
                <w:color w:val="000000"/>
                <w:lang w:val="en-US" w:eastAsia="zh-TW"/>
              </w:rPr>
            </w:pPr>
            <w:r w:rsidRPr="007005A0">
              <w:rPr>
                <w:rFonts w:eastAsia="新細明體"/>
                <w:color w:val="000000"/>
                <w:lang w:val="en-US" w:eastAsia="zh-TW"/>
              </w:rPr>
              <w:t>2006</w:t>
            </w:r>
          </w:p>
        </w:tc>
        <w:tc>
          <w:tcPr>
            <w:tcW w:w="492" w:type="pct"/>
            <w:tcBorders>
              <w:bottom w:val="single" w:sz="4" w:space="0" w:color="auto"/>
            </w:tcBorders>
            <w:noWrap/>
            <w:hideMark/>
          </w:tcPr>
          <w:p w:rsidR="00CD0864" w:rsidRPr="007005A0" w:rsidRDefault="00CD0864" w:rsidP="00F22996">
            <w:pPr>
              <w:adjustRightInd w:val="0"/>
              <w:snapToGrid w:val="0"/>
              <w:spacing w:line="240" w:lineRule="auto"/>
              <w:rPr>
                <w:rFonts w:eastAsia="新細明體"/>
                <w:color w:val="000000"/>
                <w:lang w:val="en-US" w:eastAsia="zh-TW"/>
              </w:rPr>
            </w:pPr>
            <w:r w:rsidRPr="007005A0">
              <w:rPr>
                <w:rFonts w:eastAsia="新細明體"/>
                <w:color w:val="000000"/>
                <w:lang w:val="en-US" w:eastAsia="zh-TW"/>
              </w:rPr>
              <w:t xml:space="preserve">147,908 </w:t>
            </w:r>
          </w:p>
        </w:tc>
        <w:tc>
          <w:tcPr>
            <w:tcW w:w="459"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8,878 </w:t>
            </w:r>
          </w:p>
        </w:tc>
        <w:tc>
          <w:tcPr>
            <w:tcW w:w="327"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6.0%</w:t>
            </w:r>
          </w:p>
        </w:tc>
        <w:tc>
          <w:tcPr>
            <w:tcW w:w="695"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18,412 </w:t>
            </w:r>
          </w:p>
        </w:tc>
        <w:tc>
          <w:tcPr>
            <w:tcW w:w="459" w:type="pct"/>
            <w:tcBorders>
              <w:bottom w:val="single" w:sz="4" w:space="0" w:color="auto"/>
            </w:tcBorders>
            <w:noWrap/>
            <w:hideMark/>
          </w:tcPr>
          <w:p w:rsidR="00CD0864" w:rsidRPr="007005A0" w:rsidRDefault="00CD0864" w:rsidP="00F22996">
            <w:pPr>
              <w:adjustRightInd w:val="0"/>
              <w:snapToGrid w:val="0"/>
              <w:spacing w:line="240" w:lineRule="auto"/>
              <w:rPr>
                <w:rFonts w:eastAsia="新細明體"/>
                <w:color w:val="000000"/>
                <w:lang w:val="en-US" w:eastAsia="zh-TW"/>
              </w:rPr>
            </w:pPr>
            <w:r>
              <w:rPr>
                <w:rFonts w:eastAsia="新細明體" w:hint="eastAsia"/>
                <w:color w:val="000000"/>
                <w:lang w:val="en-US" w:eastAsia="zh-TW"/>
              </w:rPr>
              <w:t>-</w:t>
            </w:r>
          </w:p>
        </w:tc>
        <w:tc>
          <w:tcPr>
            <w:tcW w:w="398" w:type="pct"/>
            <w:tcBorders>
              <w:bottom w:val="single" w:sz="4" w:space="0" w:color="auto"/>
            </w:tcBorders>
            <w:noWrap/>
            <w:hideMark/>
          </w:tcPr>
          <w:p w:rsidR="00CD0864" w:rsidRPr="00F91747" w:rsidRDefault="00CD0864" w:rsidP="00F22996">
            <w:pPr>
              <w:adjustRightInd w:val="0"/>
              <w:snapToGrid w:val="0"/>
              <w:spacing w:line="240" w:lineRule="auto"/>
              <w:rPr>
                <w:szCs w:val="20"/>
                <w:lang w:val="en-US" w:eastAsia="zh-TW"/>
              </w:rPr>
            </w:pPr>
            <w:r>
              <w:rPr>
                <w:rFonts w:hint="eastAsia"/>
                <w:szCs w:val="20"/>
                <w:lang w:val="en-US" w:eastAsia="zh-TW"/>
              </w:rPr>
              <w:t>-</w:t>
            </w:r>
          </w:p>
        </w:tc>
        <w:tc>
          <w:tcPr>
            <w:tcW w:w="459"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4,366 </w:t>
            </w:r>
          </w:p>
        </w:tc>
        <w:tc>
          <w:tcPr>
            <w:tcW w:w="398"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23.7%</w:t>
            </w:r>
          </w:p>
        </w:tc>
        <w:tc>
          <w:tcPr>
            <w:tcW w:w="459"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sidRPr="007005A0">
              <w:rPr>
                <w:rFonts w:eastAsia="新細明體"/>
                <w:color w:val="000000"/>
                <w:lang w:val="en-US" w:eastAsia="zh-TW"/>
              </w:rPr>
              <w:t xml:space="preserve">2,076 </w:t>
            </w:r>
          </w:p>
        </w:tc>
        <w:tc>
          <w:tcPr>
            <w:tcW w:w="398" w:type="pct"/>
            <w:tcBorders>
              <w:bottom w:val="single" w:sz="4" w:space="0" w:color="auto"/>
            </w:tcBorders>
            <w:noWrap/>
            <w:vAlign w:val="center"/>
            <w:hideMark/>
          </w:tcPr>
          <w:p w:rsidR="00CD0864" w:rsidRPr="007005A0" w:rsidRDefault="00CD0864" w:rsidP="00F22996">
            <w:pPr>
              <w:adjustRightInd w:val="0"/>
              <w:snapToGrid w:val="0"/>
              <w:spacing w:line="240" w:lineRule="auto"/>
              <w:jc w:val="right"/>
              <w:rPr>
                <w:rFonts w:eastAsia="新細明體"/>
                <w:color w:val="000000"/>
                <w:lang w:val="en-US" w:eastAsia="zh-TW"/>
              </w:rPr>
            </w:pPr>
            <w:r>
              <w:rPr>
                <w:rFonts w:eastAsia="新細明體"/>
                <w:color w:val="000000"/>
                <w:lang w:val="en-US" w:eastAsia="zh-TW"/>
              </w:rPr>
              <w:t>47</w:t>
            </w:r>
            <w:r w:rsidRPr="007005A0">
              <w:rPr>
                <w:rFonts w:eastAsia="新細明體"/>
                <w:color w:val="000000"/>
                <w:lang w:val="en-US" w:eastAsia="zh-TW"/>
              </w:rPr>
              <w:t>.</w:t>
            </w:r>
            <w:r>
              <w:rPr>
                <w:rFonts w:eastAsia="新細明體"/>
                <w:color w:val="000000"/>
                <w:lang w:val="en-US" w:eastAsia="zh-TW"/>
              </w:rPr>
              <w:t>5</w:t>
            </w:r>
            <w:r w:rsidRPr="007005A0">
              <w:rPr>
                <w:rFonts w:eastAsia="新細明體"/>
                <w:color w:val="000000"/>
                <w:lang w:val="en-US" w:eastAsia="zh-TW"/>
              </w:rPr>
              <w:t>%</w:t>
            </w:r>
          </w:p>
        </w:tc>
      </w:tr>
      <w:tr w:rsidR="00CD0864" w:rsidRPr="00F22996" w:rsidTr="00780C14">
        <w:trPr>
          <w:trHeight w:val="330"/>
        </w:trPr>
        <w:tc>
          <w:tcPr>
            <w:tcW w:w="5000" w:type="pct"/>
            <w:gridSpan w:val="11"/>
            <w:tcBorders>
              <w:top w:val="single" w:sz="4" w:space="0" w:color="auto"/>
            </w:tcBorders>
            <w:noWrap/>
            <w:vAlign w:val="center"/>
          </w:tcPr>
          <w:p w:rsidR="00CD0864" w:rsidRDefault="00CD0864" w:rsidP="00467041">
            <w:pPr>
              <w:adjustRightInd w:val="0"/>
              <w:snapToGrid w:val="0"/>
              <w:spacing w:line="240" w:lineRule="auto"/>
              <w:rPr>
                <w:rFonts w:eastAsia="新細明體"/>
                <w:color w:val="000000"/>
                <w:lang w:val="en-US" w:eastAsia="zh-TW"/>
              </w:rPr>
            </w:pPr>
            <w:r>
              <w:rPr>
                <w:rFonts w:eastAsia="新細明體" w:hint="eastAsia"/>
                <w:color w:val="000000"/>
                <w:lang w:val="en-US" w:eastAsia="zh-TW"/>
              </w:rPr>
              <w:t>D</w:t>
            </w:r>
            <w:r>
              <w:rPr>
                <w:rFonts w:eastAsia="新細明體"/>
                <w:color w:val="000000"/>
                <w:lang w:val="en-US" w:eastAsia="zh-TW"/>
              </w:rPr>
              <w:t>ata Source:</w:t>
            </w:r>
            <w:r>
              <w:t xml:space="preserve"> </w:t>
            </w:r>
            <w:r w:rsidRPr="00780C14">
              <w:rPr>
                <w:rFonts w:eastAsia="新細明體"/>
                <w:color w:val="000000"/>
                <w:lang w:val="en-US" w:eastAsia="zh-TW"/>
              </w:rPr>
              <w:t>DGBAS</w:t>
            </w:r>
            <w:r>
              <w:rPr>
                <w:rFonts w:eastAsia="新細明體"/>
                <w:color w:val="000000"/>
                <w:lang w:val="en-US" w:eastAsia="zh-TW"/>
              </w:rPr>
              <w:t xml:space="preserve"> (</w:t>
            </w:r>
            <w:r w:rsidRPr="00780C14">
              <w:rPr>
                <w:rFonts w:eastAsia="新細明體"/>
                <w:color w:val="000000"/>
                <w:lang w:val="en-US" w:eastAsia="zh-TW"/>
              </w:rPr>
              <w:t>2008, 2013, 2019)</w:t>
            </w:r>
          </w:p>
        </w:tc>
      </w:tr>
    </w:tbl>
    <w:p w:rsidR="00CD0864" w:rsidRDefault="00CD0864" w:rsidP="00B11831">
      <w:pPr>
        <w:pStyle w:val="2"/>
      </w:pPr>
      <w:r>
        <w:rPr>
          <w:rFonts w:hint="eastAsia"/>
        </w:rPr>
        <w:t>D</w:t>
      </w:r>
      <w:r>
        <w:t>ata collection</w:t>
      </w:r>
    </w:p>
    <w:p w:rsidR="00CD0864" w:rsidRPr="00FD5CF6" w:rsidRDefault="00CD0864" w:rsidP="005A16DC">
      <w:pPr>
        <w:pStyle w:val="Paragraph"/>
        <w:jc w:val="both"/>
      </w:pPr>
      <w:r w:rsidRPr="00FD5CF6">
        <w:rPr>
          <w:lang w:eastAsia="zh-TW"/>
        </w:rPr>
        <w:t>This study would provide the investigation on the configuration of innovation practices in OEM, ODM, OBM models as well as the examination of the reconfiguration of contract manufacturers in business model transition. We employ a large-scale survey in the industries of Taiwan conducted by the Ministry of Science and Technology, Taiwan</w:t>
      </w:r>
      <w:r>
        <w:rPr>
          <w:lang w:eastAsia="zh-TW"/>
        </w:rPr>
        <w:t>ese</w:t>
      </w:r>
      <w:r w:rsidRPr="00FD5CF6">
        <w:rPr>
          <w:lang w:eastAsia="zh-TW"/>
        </w:rPr>
        <w:t xml:space="preserve"> Industrial Innovation Survey (TIS), as like the Community Innovation Survey (CIS) in Europe.  On the data collection, we collected the data from the second survey in 2004-2006 (TIS2</w:t>
      </w:r>
      <w:proofErr w:type="gramStart"/>
      <w:r w:rsidRPr="00FD5CF6">
        <w:rPr>
          <w:lang w:eastAsia="zh-TW"/>
        </w:rPr>
        <w:t>)  and</w:t>
      </w:r>
      <w:proofErr w:type="gramEnd"/>
      <w:r w:rsidRPr="00FD5CF6">
        <w:rPr>
          <w:lang w:eastAsia="zh-TW"/>
        </w:rPr>
        <w:t xml:space="preserve"> the third survey in 2007-2010 (TIS3) </w:t>
      </w:r>
      <w:r>
        <w:rPr>
          <w:noProof/>
          <w:lang w:eastAsia="zh-TW"/>
        </w:rPr>
        <w:t>(Wu 2009, 2013)</w:t>
      </w:r>
      <w:r w:rsidRPr="00FD5CF6">
        <w:rPr>
          <w:lang w:eastAsia="zh-TW"/>
        </w:rPr>
        <w:t xml:space="preserve">. After removing the respondents from non-manufacturing firms, there are 3,944 valid questionnaires in TIS2 and 3,838 ones in TIS3. Moreover, 1,319 manufacturing firms </w:t>
      </w:r>
      <w:r w:rsidRPr="00FD5CF6">
        <w:rPr>
          <w:lang w:eastAsia="zh-TW"/>
        </w:rPr>
        <w:lastRenderedPageBreak/>
        <w:t xml:space="preserve">have </w:t>
      </w:r>
      <w:r>
        <w:rPr>
          <w:lang w:eastAsia="zh-TW"/>
        </w:rPr>
        <w:t>list</w:t>
      </w:r>
      <w:r w:rsidRPr="00FD5CF6">
        <w:rPr>
          <w:lang w:eastAsia="zh-TW"/>
        </w:rPr>
        <w:t>ed the surveys both in TIS2 and TIS3. Furthermore, we identified the business models of the firms, and there are 427 OEM firms, 543 ODM firms, 562 OBM firms in TIS2. There are 699 OEM firms, 816 ODM firms, 1,223 OBM firms in TIS3.</w:t>
      </w:r>
    </w:p>
    <w:p w:rsidR="00CD0864" w:rsidRDefault="00CD0864" w:rsidP="00A03A8B">
      <w:pPr>
        <w:pStyle w:val="2"/>
      </w:pPr>
      <w:r w:rsidRPr="00A03A8B">
        <w:t>Variable</w:t>
      </w:r>
      <w:r>
        <w:t>s</w:t>
      </w:r>
      <w:r w:rsidRPr="00A03A8B">
        <w:t xml:space="preserve"> </w:t>
      </w:r>
      <w:r>
        <w:t>compilation</w:t>
      </w:r>
    </w:p>
    <w:p w:rsidR="00CD0864" w:rsidRDefault="00CD0864" w:rsidP="005A16DC">
      <w:pPr>
        <w:pStyle w:val="Paragraph"/>
        <w:jc w:val="both"/>
        <w:rPr>
          <w:lang w:eastAsia="zh-TW"/>
        </w:rPr>
      </w:pPr>
      <w:r>
        <w:rPr>
          <w:rFonts w:hint="eastAsia"/>
          <w:lang w:eastAsia="zh-TW"/>
        </w:rPr>
        <w:t xml:space="preserve"> </w:t>
      </w:r>
      <w:r>
        <w:rPr>
          <w:lang w:eastAsia="zh-TW"/>
        </w:rPr>
        <w:t xml:space="preserve"> </w:t>
      </w:r>
      <w:r w:rsidRPr="00FD5CF6">
        <w:rPr>
          <w:lang w:eastAsia="zh-TW"/>
        </w:rPr>
        <w:t>On the compilation of variables, it compilated separately from TIS2 and TIS3. All variables in the studies are</w:t>
      </w:r>
      <w:r>
        <w:rPr>
          <w:lang w:eastAsia="zh-TW"/>
        </w:rPr>
        <w:t xml:space="preserve"> nominal or </w:t>
      </w:r>
      <w:r w:rsidRPr="00FD5CF6">
        <w:rPr>
          <w:lang w:eastAsia="zh-TW"/>
        </w:rPr>
        <w:t xml:space="preserve">dummy variables.  For the engagement of innovation practices, we compile </w:t>
      </w:r>
      <w:r w:rsidRPr="00FD5CF6">
        <w:rPr>
          <w:i/>
          <w:lang w:eastAsia="zh-TW"/>
        </w:rPr>
        <w:t>Product Innovation</w:t>
      </w:r>
      <w:r w:rsidRPr="00FD5CF6">
        <w:rPr>
          <w:lang w:eastAsia="zh-TW"/>
        </w:rPr>
        <w:t xml:space="preserve"> and</w:t>
      </w:r>
      <w:r w:rsidRPr="00FD5CF6">
        <w:rPr>
          <w:i/>
          <w:lang w:eastAsia="zh-TW"/>
        </w:rPr>
        <w:t xml:space="preserve"> Process Innovation</w:t>
      </w:r>
      <w:r w:rsidRPr="00FD5CF6">
        <w:rPr>
          <w:lang w:eastAsia="zh-TW"/>
        </w:rPr>
        <w:t>, which concerns these firms</w:t>
      </w:r>
      <w:r>
        <w:rPr>
          <w:lang w:eastAsia="zh-TW"/>
        </w:rPr>
        <w:t xml:space="preserve"> have </w:t>
      </w:r>
      <w:r w:rsidRPr="00FD5CF6">
        <w:rPr>
          <w:lang w:eastAsia="zh-TW"/>
        </w:rPr>
        <w:t>engage</w:t>
      </w:r>
      <w:r>
        <w:rPr>
          <w:lang w:eastAsia="zh-TW"/>
        </w:rPr>
        <w:t>d</w:t>
      </w:r>
      <w:r w:rsidRPr="00FD5CF6">
        <w:rPr>
          <w:lang w:eastAsia="zh-TW"/>
        </w:rPr>
        <w:t xml:space="preserve"> in new product development and reinventing the manufacturing process. On the marketing innovation, we gather </w:t>
      </w:r>
      <w:r w:rsidRPr="007233CE">
        <w:rPr>
          <w:i/>
          <w:lang w:eastAsia="zh-TW"/>
        </w:rPr>
        <w:t>Product Design</w:t>
      </w:r>
      <w:r w:rsidRPr="00FD5CF6">
        <w:rPr>
          <w:lang w:eastAsia="zh-TW"/>
        </w:rPr>
        <w:t xml:space="preserve">, </w:t>
      </w:r>
      <w:r w:rsidRPr="007233CE">
        <w:rPr>
          <w:i/>
          <w:lang w:eastAsia="zh-TW"/>
        </w:rPr>
        <w:t>Channel Distribution</w:t>
      </w:r>
      <w:r w:rsidRPr="00FD5CF6">
        <w:rPr>
          <w:lang w:eastAsia="zh-TW"/>
        </w:rPr>
        <w:t xml:space="preserve">, and </w:t>
      </w:r>
      <w:r w:rsidRPr="007233CE">
        <w:rPr>
          <w:i/>
          <w:lang w:eastAsia="zh-TW"/>
        </w:rPr>
        <w:t>Marketing Promotion</w:t>
      </w:r>
      <w:r w:rsidRPr="00FD5CF6">
        <w:rPr>
          <w:lang w:eastAsia="zh-TW"/>
        </w:rPr>
        <w:t xml:space="preserve"> to the inquiry that the firms</w:t>
      </w:r>
      <w:r>
        <w:rPr>
          <w:lang w:eastAsia="zh-TW"/>
        </w:rPr>
        <w:t xml:space="preserve"> have</w:t>
      </w:r>
      <w:r w:rsidRPr="00FD5CF6">
        <w:rPr>
          <w:lang w:eastAsia="zh-TW"/>
        </w:rPr>
        <w:t xml:space="preserve"> engage</w:t>
      </w:r>
      <w:r>
        <w:rPr>
          <w:lang w:eastAsia="zh-TW"/>
        </w:rPr>
        <w:t>d</w:t>
      </w:r>
      <w:r w:rsidRPr="00FD5CF6">
        <w:rPr>
          <w:lang w:eastAsia="zh-TW"/>
        </w:rPr>
        <w:t xml:space="preserve"> in the changes of marketing strategies on product design, marketing channels, and promotion in the market for selling the products to the customers. On the organizational innovation, we compile two variables for the internal changes of the firms, </w:t>
      </w:r>
      <w:r w:rsidRPr="007233CE">
        <w:rPr>
          <w:i/>
          <w:lang w:eastAsia="zh-TW"/>
        </w:rPr>
        <w:t>Authority Realignment</w:t>
      </w:r>
      <w:r w:rsidRPr="00FD5CF6">
        <w:rPr>
          <w:lang w:eastAsia="zh-TW"/>
        </w:rPr>
        <w:t xml:space="preserve"> and </w:t>
      </w:r>
      <w:r w:rsidRPr="00C52A7E">
        <w:rPr>
          <w:i/>
          <w:lang w:eastAsia="zh-TW"/>
        </w:rPr>
        <w:t>Organization</w:t>
      </w:r>
      <w:r w:rsidRPr="007233CE">
        <w:rPr>
          <w:i/>
          <w:lang w:eastAsia="zh-TW"/>
        </w:rPr>
        <w:t xml:space="preserve"> Restructuring</w:t>
      </w:r>
      <w:r w:rsidRPr="00FD5CF6">
        <w:rPr>
          <w:lang w:eastAsia="zh-TW"/>
        </w:rPr>
        <w:t xml:space="preserve">, which investigate the revisions on the managerial authority and organizational structure of the </w:t>
      </w:r>
      <w:r>
        <w:rPr>
          <w:lang w:eastAsia="zh-TW"/>
        </w:rPr>
        <w:t>firms</w:t>
      </w:r>
      <w:r w:rsidRPr="00FD5CF6">
        <w:rPr>
          <w:lang w:eastAsia="zh-TW"/>
        </w:rPr>
        <w:t xml:space="preserve">. Besides, we also compile a variable, </w:t>
      </w:r>
      <w:r w:rsidRPr="007233CE">
        <w:rPr>
          <w:i/>
          <w:lang w:eastAsia="zh-TW"/>
        </w:rPr>
        <w:t>Outsourcing Re-assignment</w:t>
      </w:r>
      <w:r w:rsidRPr="00FD5CF6">
        <w:rPr>
          <w:lang w:eastAsia="zh-TW"/>
        </w:rPr>
        <w:t>, which examines the change of the firms on the external outsourcing relationship with the suppliers and the customers.</w:t>
      </w:r>
      <w:r>
        <w:rPr>
          <w:lang w:eastAsia="zh-TW"/>
        </w:rPr>
        <w:t xml:space="preserve"> </w:t>
      </w:r>
    </w:p>
    <w:p w:rsidR="00CD0864" w:rsidRDefault="00CD0864" w:rsidP="006D23F0">
      <w:pPr>
        <w:pStyle w:val="Newparagraph"/>
        <w:ind w:firstLineChars="100" w:firstLine="240"/>
        <w:jc w:val="both"/>
        <w:rPr>
          <w:lang w:eastAsia="zh-TW"/>
        </w:rPr>
      </w:pPr>
      <w:r>
        <w:rPr>
          <w:lang w:eastAsia="zh-TW"/>
        </w:rPr>
        <w:lastRenderedPageBreak/>
        <w:t xml:space="preserve">For the business models of contract manufacturing, we compile a sole model to the firms by </w:t>
      </w:r>
      <w:r w:rsidRPr="006A7279">
        <w:rPr>
          <w:i/>
          <w:lang w:eastAsia="zh-TW"/>
        </w:rPr>
        <w:t>OEM</w:t>
      </w:r>
      <w:r>
        <w:rPr>
          <w:lang w:eastAsia="zh-TW"/>
        </w:rPr>
        <w:t xml:space="preserve">, </w:t>
      </w:r>
      <w:r w:rsidRPr="006A7279">
        <w:rPr>
          <w:i/>
          <w:lang w:eastAsia="zh-TW"/>
        </w:rPr>
        <w:t>ODM</w:t>
      </w:r>
      <w:r>
        <w:rPr>
          <w:lang w:eastAsia="zh-TW"/>
        </w:rPr>
        <w:t xml:space="preserve">, and </w:t>
      </w:r>
      <w:r w:rsidRPr="006A7279">
        <w:rPr>
          <w:i/>
          <w:lang w:eastAsia="zh-TW"/>
        </w:rPr>
        <w:t>OBM</w:t>
      </w:r>
      <w:r>
        <w:rPr>
          <w:lang w:eastAsia="zh-TW"/>
        </w:rPr>
        <w:t xml:space="preserve">.  On the transition of the business model, we only gather the variables from the 1,319 firms, which both listed in TIS2 and TIS3. On the upgrade of OEM firms, we compile </w:t>
      </w:r>
      <w:r w:rsidRPr="00E73AA3">
        <w:rPr>
          <w:i/>
          <w:lang w:eastAsia="zh-TW"/>
        </w:rPr>
        <w:t>OEM transition</w:t>
      </w:r>
      <w:r>
        <w:rPr>
          <w:lang w:eastAsia="zh-TW"/>
        </w:rPr>
        <w:t xml:space="preserve"> in TIS2, which 1 means that the business model of firms is OEM in TIS2, but non-OEM in TIS3 and 0 indicate that the other firms stay at OEM in TIS2, and we skip all non-OEM firms. Following the prior logic, we compile the </w:t>
      </w:r>
      <w:r w:rsidRPr="00E73AA3">
        <w:rPr>
          <w:i/>
          <w:lang w:eastAsia="zh-TW"/>
        </w:rPr>
        <w:t>ODM transition</w:t>
      </w:r>
      <w:r>
        <w:rPr>
          <w:lang w:eastAsia="zh-TW"/>
        </w:rPr>
        <w:t xml:space="preserve"> in TIS2 as the upgrade of ODM firms. After upgrading the business model, we organize </w:t>
      </w:r>
      <w:r w:rsidRPr="00E73AA3">
        <w:rPr>
          <w:i/>
          <w:lang w:eastAsia="zh-TW"/>
        </w:rPr>
        <w:t>ODM Entrant</w:t>
      </w:r>
      <w:r>
        <w:rPr>
          <w:lang w:eastAsia="zh-TW"/>
        </w:rPr>
        <w:t xml:space="preserve"> in TIS3, which 1 means that the business model of the firms is ODM in TIS3, but OEM in TIS2 and 0 represents other ODM firms in TIS3, and we skip all non-ODM firms. As before, we compile </w:t>
      </w:r>
      <w:r w:rsidRPr="00E73AA3">
        <w:rPr>
          <w:i/>
          <w:lang w:eastAsia="zh-TW"/>
        </w:rPr>
        <w:t>OBM Entrant</w:t>
      </w:r>
      <w:r>
        <w:rPr>
          <w:lang w:eastAsia="zh-TW"/>
        </w:rPr>
        <w:t xml:space="preserve"> in TIS3 for the upgraded OEM and ODM firms.</w:t>
      </w:r>
    </w:p>
    <w:p w:rsidR="00CD0864" w:rsidRDefault="00CD0864" w:rsidP="006D23F0">
      <w:pPr>
        <w:pStyle w:val="Newparagraph"/>
        <w:ind w:firstLineChars="100" w:firstLine="240"/>
        <w:jc w:val="both"/>
        <w:rPr>
          <w:lang w:eastAsia="zh-TW"/>
        </w:rPr>
      </w:pPr>
      <w:r>
        <w:rPr>
          <w:lang w:eastAsia="zh-TW"/>
        </w:rPr>
        <w:t xml:space="preserve">On the control, we control the characteristics of the firms as the factors to the engagement of innovation practices. The industrial affiliation of </w:t>
      </w:r>
      <w:r w:rsidRPr="00E73AA3">
        <w:rPr>
          <w:i/>
          <w:lang w:eastAsia="zh-TW"/>
        </w:rPr>
        <w:t>Hitech</w:t>
      </w:r>
      <w:r>
        <w:rPr>
          <w:lang w:eastAsia="zh-TW"/>
        </w:rPr>
        <w:t xml:space="preserve">, which compiled with the industrial code of the firms associated with the two-digital code of the Hi-tech industry in 20, 26, and 27, and 1 means the firm is a Hi-tech firm. The size of firms is compiled by </w:t>
      </w:r>
      <w:r w:rsidRPr="00E73AA3">
        <w:rPr>
          <w:i/>
          <w:lang w:eastAsia="zh-TW"/>
        </w:rPr>
        <w:t>SME</w:t>
      </w:r>
      <w:r>
        <w:rPr>
          <w:lang w:eastAsia="zh-TW"/>
        </w:rPr>
        <w:t xml:space="preserve">, which 1 means that the firms have more than 200 people. The geography of the market of the firms is organized with the </w:t>
      </w:r>
      <w:r w:rsidRPr="00E73AA3">
        <w:rPr>
          <w:i/>
          <w:lang w:eastAsia="zh-TW"/>
        </w:rPr>
        <w:t>Domestic</w:t>
      </w:r>
      <w:r>
        <w:rPr>
          <w:lang w:eastAsia="zh-TW"/>
        </w:rPr>
        <w:t xml:space="preserve">, which 1 means that the firms have no sale in other countries. The primary client of the firm is compiled with the </w:t>
      </w:r>
      <w:r w:rsidRPr="00E73AA3">
        <w:rPr>
          <w:i/>
          <w:lang w:eastAsia="zh-TW"/>
        </w:rPr>
        <w:t>B2C</w:t>
      </w:r>
      <w:r>
        <w:rPr>
          <w:lang w:eastAsia="zh-TW"/>
        </w:rPr>
        <w:t>, which 1 means that the primary client of the firm is the end-user.</w:t>
      </w:r>
    </w:p>
    <w:p w:rsidR="00CD0864" w:rsidRPr="008B14BC" w:rsidRDefault="00CD0864" w:rsidP="005A16DC">
      <w:pPr>
        <w:pStyle w:val="2"/>
        <w:jc w:val="both"/>
      </w:pPr>
      <w:r>
        <w:lastRenderedPageBreak/>
        <w:t>Analytical model</w:t>
      </w:r>
    </w:p>
    <w:p w:rsidR="00CD0864" w:rsidRDefault="00CD0864" w:rsidP="006D23F0">
      <w:pPr>
        <w:pStyle w:val="Newparagraph"/>
        <w:ind w:firstLine="0"/>
        <w:jc w:val="both"/>
        <w:rPr>
          <w:lang w:eastAsia="zh-TW"/>
        </w:rPr>
      </w:pPr>
      <w:r>
        <w:rPr>
          <w:lang w:eastAsia="zh-TW"/>
        </w:rPr>
        <w:t xml:space="preserve">There are two critical investigations in this paper. Firstly, we want to investigate the configuration of innovation practices under the OEM, ODM, and OBM models. We have two datasets, TIS2 and TIS3 could be employed to measure. We use the independent sample test to examine the differences in innovation practices in TIS2 and TIS3. The results indicated that TIS2 and TIS3 are the two independent sample  in product innovation (t=4.381, p&lt;0.001), process innovation (t=-3.025, p&lt;0.01), product design (t=-.248), channel distribution (t=5.199, p&lt;0.001), marketing promotion (t=.415), authority realignment (t=-9.707, p&lt;0.001), organization restructuring (t=-7.825, p&lt;0.001), and outsourcing re-assignment (t=-6.113, p&lt;0.001). Therefore, we consider the business development of contract manufacturing in Taiwan, and we decide to employ the data of TIS3 as the observation. Then, we use logistic regression to investigate the configuration of innovation practices of the firms under the models of OEM, ODM, and OBM. </w:t>
      </w:r>
    </w:p>
    <w:p w:rsidR="00CD0864" w:rsidRDefault="00CD0864" w:rsidP="006D23F0">
      <w:pPr>
        <w:pStyle w:val="Newparagraph"/>
        <w:ind w:firstLineChars="100" w:firstLine="240"/>
        <w:jc w:val="both"/>
        <w:rPr>
          <w:lang w:eastAsia="zh-TW"/>
        </w:rPr>
      </w:pPr>
      <w:r>
        <w:rPr>
          <w:lang w:eastAsia="zh-TW"/>
        </w:rPr>
        <w:t xml:space="preserve">Secondly, we want to examine the reconfiguration in the business model upgrading. To observe the changes in the transition, we concentrate on 1,319 firms which both listed in TIS2 and TI3.  For examining the changes before the transition, we cut the TIS2 data into the sub-datasets of OEM firms and ODM firms.  We employ the models of logistic regression in which OEM transition and ODM transition are the independent variables that may influence the innovation practices of the firms. Following the same logic on the </w:t>
      </w:r>
      <w:r>
        <w:rPr>
          <w:lang w:eastAsia="zh-TW"/>
        </w:rPr>
        <w:lastRenderedPageBreak/>
        <w:t xml:space="preserve">examination in the changes after the transition, we cut the TIS3 data into the sub-datasets of ODM firms and OBM firms and employ the logistic regression to </w:t>
      </w:r>
      <w:proofErr w:type="spellStart"/>
      <w:r>
        <w:rPr>
          <w:lang w:eastAsia="zh-TW"/>
        </w:rPr>
        <w:t>analyze</w:t>
      </w:r>
      <w:proofErr w:type="spellEnd"/>
      <w:r>
        <w:rPr>
          <w:lang w:eastAsia="zh-TW"/>
        </w:rPr>
        <w:t xml:space="preserve"> which ODM entrant and OBM entrant are the independent variables. For post hoc analysis, we employ ANOVA to validate the results.</w:t>
      </w:r>
    </w:p>
    <w:p w:rsidR="00CD0864" w:rsidRDefault="00CD0864" w:rsidP="00A74E27">
      <w:pPr>
        <w:pStyle w:val="1"/>
      </w:pPr>
      <w:r>
        <w:rPr>
          <w:rFonts w:hint="eastAsia"/>
        </w:rPr>
        <w:t>R</w:t>
      </w:r>
      <w:r>
        <w:t>esults</w:t>
      </w:r>
    </w:p>
    <w:p w:rsidR="00CD0864" w:rsidRDefault="00CD0864" w:rsidP="00132FF9">
      <w:pPr>
        <w:pStyle w:val="2"/>
      </w:pPr>
      <w:r w:rsidRPr="00132FF9">
        <w:t>Descriptive statistics</w:t>
      </w:r>
    </w:p>
    <w:p w:rsidR="00CD0864" w:rsidRDefault="00CD0864" w:rsidP="005A16DC">
      <w:pPr>
        <w:pStyle w:val="Newparagraph"/>
        <w:ind w:firstLine="0"/>
        <w:jc w:val="both"/>
        <w:rPr>
          <w:lang w:eastAsia="zh-TW"/>
        </w:rPr>
      </w:pPr>
      <w:r w:rsidRPr="00E250D9">
        <w:rPr>
          <w:lang w:eastAsia="zh-TW"/>
        </w:rPr>
        <w:t xml:space="preserve">On the general structure of manufacturing sectors in Taiwan, Hi-tech firms share one-fifth to one-fourth of total firms during 2004-2011, and SME dominates the form of manufacturers by 89% in TIS2 and 74% in TIS3 firms. The decrease in the percentage of the domestic market from 0.48 in TIS2 to 0.31 in TIS3 indicates that the export of manufacturing goods has significant shares of the manufacturing business. Low rates on B2C (0.25 in TIS2 and 0.21 inTIS3) suggest that most of the manufacturers sell their products to other business customers. On the development of contract manufacturing, from the two surveys, the total shares of OEM and ODM firms, 25% in TIS2, and 42% in TIS3 indicate contract manufacturing is the general business model and is increasing in manufacturing sectors of Taiwan. The OBM firms are growing in 2006-2010 from 14% in TIS2 to 34% in TIS3 as consistent as the statistics in the Industry and Service Census in Taiwan. </w:t>
      </w:r>
    </w:p>
    <w:p w:rsidR="00CD0864" w:rsidRPr="00D36CED" w:rsidRDefault="00CD0864" w:rsidP="004D60E9">
      <w:pPr>
        <w:pStyle w:val="Newparagraph"/>
        <w:ind w:firstLine="0"/>
        <w:rPr>
          <w:lang w:eastAsia="zh-TW"/>
        </w:rPr>
      </w:pPr>
      <w:r>
        <w:rPr>
          <w:lang w:eastAsia="zh-TW"/>
        </w:rPr>
        <w:lastRenderedPageBreak/>
        <w:t xml:space="preserve">Table. 3 </w:t>
      </w:r>
      <w:r w:rsidRPr="00780C14">
        <w:rPr>
          <w:lang w:eastAsia="zh-TW"/>
        </w:rPr>
        <w:t>Descriptive statistics</w:t>
      </w:r>
      <w:r>
        <w:rPr>
          <w:lang w:eastAsia="zh-TW"/>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1379"/>
        <w:gridCol w:w="1379"/>
        <w:gridCol w:w="1379"/>
        <w:gridCol w:w="1380"/>
      </w:tblGrid>
      <w:tr w:rsidR="00CD0864" w:rsidRPr="00175694" w:rsidTr="00674D66">
        <w:trPr>
          <w:trHeight w:val="283"/>
        </w:trPr>
        <w:tc>
          <w:tcPr>
            <w:tcW w:w="2972" w:type="dxa"/>
            <w:vMerge w:val="restart"/>
            <w:tcBorders>
              <w:top w:val="single" w:sz="4" w:space="0" w:color="auto"/>
            </w:tcBorders>
            <w:vAlign w:val="center"/>
          </w:tcPr>
          <w:p w:rsidR="00CD0864" w:rsidRPr="00175694" w:rsidRDefault="00CD0864" w:rsidP="00674D66">
            <w:pPr>
              <w:pStyle w:val="Newparagraph"/>
              <w:spacing w:line="240" w:lineRule="auto"/>
              <w:ind w:firstLine="0"/>
              <w:jc w:val="both"/>
              <w:rPr>
                <w:lang w:eastAsia="zh-TW"/>
              </w:rPr>
            </w:pPr>
            <w:r w:rsidRPr="00175694">
              <w:rPr>
                <w:rFonts w:hint="eastAsia"/>
                <w:lang w:eastAsia="zh-TW"/>
              </w:rPr>
              <w:t>V</w:t>
            </w:r>
            <w:r w:rsidRPr="00175694">
              <w:rPr>
                <w:lang w:eastAsia="zh-TW"/>
              </w:rPr>
              <w:t>ariables</w:t>
            </w:r>
          </w:p>
        </w:tc>
        <w:tc>
          <w:tcPr>
            <w:tcW w:w="2758" w:type="dxa"/>
            <w:gridSpan w:val="2"/>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sidRPr="00175694">
              <w:rPr>
                <w:rFonts w:hint="eastAsia"/>
                <w:lang w:eastAsia="zh-TW"/>
              </w:rPr>
              <w:t>T</w:t>
            </w:r>
            <w:r w:rsidRPr="00175694">
              <w:rPr>
                <w:lang w:eastAsia="zh-TW"/>
              </w:rPr>
              <w:t>IS2</w:t>
            </w:r>
          </w:p>
        </w:tc>
        <w:tc>
          <w:tcPr>
            <w:tcW w:w="2759" w:type="dxa"/>
            <w:gridSpan w:val="2"/>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sidRPr="00175694">
              <w:rPr>
                <w:rFonts w:hint="eastAsia"/>
                <w:lang w:eastAsia="zh-TW"/>
              </w:rPr>
              <w:t>T</w:t>
            </w:r>
            <w:r w:rsidRPr="00175694">
              <w:rPr>
                <w:lang w:eastAsia="zh-TW"/>
              </w:rPr>
              <w:t>IS3</w:t>
            </w:r>
          </w:p>
        </w:tc>
      </w:tr>
      <w:tr w:rsidR="00CD0864" w:rsidRPr="00175694" w:rsidTr="00674D66">
        <w:trPr>
          <w:trHeight w:val="283"/>
        </w:trPr>
        <w:tc>
          <w:tcPr>
            <w:tcW w:w="2972" w:type="dxa"/>
            <w:vMerge/>
            <w:tcBorders>
              <w:bottom w:val="single" w:sz="4" w:space="0" w:color="auto"/>
            </w:tcBorders>
          </w:tcPr>
          <w:p w:rsidR="00CD0864" w:rsidRPr="00175694" w:rsidRDefault="00CD0864" w:rsidP="00674D66">
            <w:pPr>
              <w:pStyle w:val="Newparagraph"/>
              <w:spacing w:line="240" w:lineRule="auto"/>
              <w:ind w:firstLine="0"/>
              <w:jc w:val="both"/>
              <w:rPr>
                <w:lang w:eastAsia="zh-TW"/>
              </w:rPr>
            </w:pPr>
          </w:p>
        </w:tc>
        <w:tc>
          <w:tcPr>
            <w:tcW w:w="1379" w:type="dxa"/>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sidRPr="00175694">
              <w:rPr>
                <w:rFonts w:hint="eastAsia"/>
                <w:lang w:eastAsia="zh-TW"/>
              </w:rPr>
              <w:t>F</w:t>
            </w:r>
            <w:r w:rsidRPr="00175694">
              <w:rPr>
                <w:lang w:eastAsia="zh-TW"/>
              </w:rPr>
              <w:t>requency</w:t>
            </w:r>
          </w:p>
        </w:tc>
        <w:tc>
          <w:tcPr>
            <w:tcW w:w="1379" w:type="dxa"/>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M</w:t>
            </w:r>
            <w:r>
              <w:rPr>
                <w:lang w:eastAsia="zh-TW"/>
              </w:rPr>
              <w:t>ean</w:t>
            </w:r>
          </w:p>
        </w:tc>
        <w:tc>
          <w:tcPr>
            <w:tcW w:w="1379" w:type="dxa"/>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sidRPr="00175694">
              <w:rPr>
                <w:rFonts w:hint="eastAsia"/>
                <w:lang w:eastAsia="zh-TW"/>
              </w:rPr>
              <w:t>F</w:t>
            </w:r>
            <w:r w:rsidRPr="00175694">
              <w:rPr>
                <w:lang w:eastAsia="zh-TW"/>
              </w:rPr>
              <w:t>requency</w:t>
            </w:r>
          </w:p>
        </w:tc>
        <w:tc>
          <w:tcPr>
            <w:tcW w:w="1380" w:type="dxa"/>
            <w:tcBorders>
              <w:top w:val="single" w:sz="4" w:space="0" w:color="auto"/>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lang w:eastAsia="zh-TW"/>
              </w:rPr>
              <w:t>Mean</w:t>
            </w:r>
          </w:p>
        </w:tc>
      </w:tr>
      <w:tr w:rsidR="00CD0864" w:rsidRPr="00175694" w:rsidTr="00674D66">
        <w:trPr>
          <w:trHeight w:val="283"/>
        </w:trPr>
        <w:tc>
          <w:tcPr>
            <w:tcW w:w="2972" w:type="dxa"/>
            <w:tcBorders>
              <w:top w:val="single" w:sz="4" w:space="0" w:color="auto"/>
            </w:tcBorders>
          </w:tcPr>
          <w:p w:rsidR="00CD0864" w:rsidRPr="00024D8A" w:rsidRDefault="00CD0864" w:rsidP="00674D66">
            <w:pPr>
              <w:pStyle w:val="Newparagraph"/>
              <w:spacing w:line="240" w:lineRule="auto"/>
              <w:ind w:firstLine="0"/>
              <w:jc w:val="both"/>
              <w:rPr>
                <w:i/>
                <w:lang w:eastAsia="zh-TW"/>
              </w:rPr>
            </w:pPr>
            <w:r w:rsidRPr="00024D8A">
              <w:rPr>
                <w:i/>
                <w:lang w:eastAsia="zh-TW"/>
              </w:rPr>
              <w:t>Hitech</w:t>
            </w:r>
          </w:p>
        </w:tc>
        <w:tc>
          <w:tcPr>
            <w:tcW w:w="1379" w:type="dxa"/>
            <w:tcBorders>
              <w:top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89</w:t>
            </w:r>
          </w:p>
        </w:tc>
        <w:tc>
          <w:tcPr>
            <w:tcW w:w="1379" w:type="dxa"/>
            <w:tcBorders>
              <w:top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lang w:eastAsia="zh-TW"/>
              </w:rPr>
              <w:t>.</w:t>
            </w:r>
            <w:r>
              <w:rPr>
                <w:rFonts w:hint="eastAsia"/>
                <w:lang w:eastAsia="zh-TW"/>
              </w:rPr>
              <w:t>2</w:t>
            </w:r>
            <w:r>
              <w:rPr>
                <w:lang w:eastAsia="zh-TW"/>
              </w:rPr>
              <w:t>0</w:t>
            </w:r>
          </w:p>
        </w:tc>
        <w:tc>
          <w:tcPr>
            <w:tcW w:w="1379" w:type="dxa"/>
            <w:tcBorders>
              <w:top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1</w:t>
            </w:r>
            <w:r>
              <w:rPr>
                <w:lang w:eastAsia="zh-TW"/>
              </w:rPr>
              <w:t>,082</w:t>
            </w:r>
          </w:p>
        </w:tc>
        <w:tc>
          <w:tcPr>
            <w:tcW w:w="1380" w:type="dxa"/>
            <w:tcBorders>
              <w:top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28</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SME</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3</w:t>
            </w:r>
            <w:r>
              <w:rPr>
                <w:lang w:eastAsia="zh-TW"/>
              </w:rPr>
              <w:t>,046</w:t>
            </w:r>
          </w:p>
        </w:tc>
        <w:tc>
          <w:tcPr>
            <w:tcW w:w="1379" w:type="dxa"/>
            <w:vAlign w:val="center"/>
          </w:tcPr>
          <w:p w:rsidR="00CD0864" w:rsidRPr="00175694" w:rsidRDefault="00CD0864" w:rsidP="00674D66">
            <w:pPr>
              <w:pStyle w:val="Newparagraph"/>
              <w:spacing w:line="240" w:lineRule="auto"/>
              <w:ind w:firstLine="0"/>
              <w:jc w:val="center"/>
              <w:rPr>
                <w:lang w:eastAsia="zh-TW"/>
              </w:rPr>
            </w:pPr>
            <w:r>
              <w:rPr>
                <w:lang w:eastAsia="zh-TW"/>
              </w:rPr>
              <w:t>.</w:t>
            </w:r>
            <w:r>
              <w:rPr>
                <w:rFonts w:hint="eastAsia"/>
                <w:lang w:eastAsia="zh-TW"/>
              </w:rPr>
              <w:t>8</w:t>
            </w:r>
            <w:r>
              <w:rPr>
                <w:lang w:eastAsia="zh-TW"/>
              </w:rPr>
              <w:t>9</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2</w:t>
            </w:r>
            <w:r>
              <w:rPr>
                <w:lang w:eastAsia="zh-TW"/>
              </w:rPr>
              <w:t>,829</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74</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Domestic</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1</w:t>
            </w:r>
            <w:r>
              <w:rPr>
                <w:lang w:eastAsia="zh-TW"/>
              </w:rPr>
              <w:t>,881</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48</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1</w:t>
            </w:r>
            <w:r>
              <w:rPr>
                <w:lang w:eastAsia="zh-TW"/>
              </w:rPr>
              <w:t>,177</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31</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B2C</w:t>
            </w:r>
          </w:p>
        </w:tc>
        <w:tc>
          <w:tcPr>
            <w:tcW w:w="1379" w:type="dxa"/>
            <w:vAlign w:val="center"/>
          </w:tcPr>
          <w:p w:rsidR="00CD0864" w:rsidRPr="00175694" w:rsidRDefault="00CD0864" w:rsidP="00674D66">
            <w:pPr>
              <w:pStyle w:val="Newparagraph"/>
              <w:spacing w:line="240" w:lineRule="auto"/>
              <w:ind w:firstLine="0"/>
              <w:jc w:val="center"/>
              <w:rPr>
                <w:lang w:eastAsia="zh-TW"/>
              </w:rPr>
            </w:pPr>
            <w:r>
              <w:rPr>
                <w:lang w:eastAsia="zh-TW"/>
              </w:rPr>
              <w:t>993</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25</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8</w:t>
            </w:r>
            <w:r>
              <w:rPr>
                <w:lang w:eastAsia="zh-TW"/>
              </w:rPr>
              <w:t>14</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21</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OEM</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4</w:t>
            </w:r>
            <w:r>
              <w:rPr>
                <w:lang w:eastAsia="zh-TW"/>
              </w:rPr>
              <w:t>27</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11</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53</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20</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ODM</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5</w:t>
            </w:r>
            <w:r>
              <w:rPr>
                <w:lang w:eastAsia="zh-TW"/>
              </w:rPr>
              <w:t>43</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14</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8</w:t>
            </w:r>
            <w:r>
              <w:rPr>
                <w:lang w:eastAsia="zh-TW"/>
              </w:rPr>
              <w:t>51</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22</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hint="eastAsia"/>
                <w:i/>
                <w:color w:val="000000"/>
                <w:lang w:eastAsia="zh-TW"/>
              </w:rPr>
              <w:t>O</w:t>
            </w:r>
            <w:r w:rsidRPr="00024D8A">
              <w:rPr>
                <w:rFonts w:eastAsia="新細明體"/>
                <w:i/>
                <w:color w:val="000000"/>
                <w:lang w:eastAsia="zh-TW"/>
              </w:rPr>
              <w:t>BM</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5</w:t>
            </w:r>
            <w:r>
              <w:rPr>
                <w:lang w:eastAsia="zh-TW"/>
              </w:rPr>
              <w:t>62</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14</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1</w:t>
            </w:r>
            <w:r>
              <w:rPr>
                <w:lang w:eastAsia="zh-TW"/>
              </w:rPr>
              <w:t>,313</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34</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i/>
                <w:lang w:eastAsia="zh-TW"/>
              </w:rPr>
            </w:pPr>
            <w:r w:rsidRPr="00024D8A">
              <w:rPr>
                <w:rFonts w:eastAsia="新細明體"/>
                <w:i/>
                <w:color w:val="000000"/>
              </w:rPr>
              <w:t>Product</w:t>
            </w:r>
            <w:r w:rsidRPr="00024D8A">
              <w:rPr>
                <w:rFonts w:eastAsia="新細明體" w:hint="eastAsia"/>
                <w:i/>
                <w:color w:val="000000"/>
                <w:lang w:eastAsia="zh-TW"/>
              </w:rPr>
              <w:t xml:space="preserve"> </w:t>
            </w:r>
            <w:r w:rsidRPr="00024D8A">
              <w:rPr>
                <w:rFonts w:eastAsia="新細明體"/>
                <w:i/>
                <w:color w:val="000000"/>
              </w:rPr>
              <w:t>Innovation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lang w:eastAsia="zh-TW"/>
              </w:rPr>
              <w:t>977</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25</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04</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21</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Process Innovation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8</w:t>
            </w:r>
            <w:r>
              <w:rPr>
                <w:lang w:eastAsia="zh-TW"/>
              </w:rPr>
              <w:t>84</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22</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8</w:t>
            </w:r>
            <w:r>
              <w:rPr>
                <w:lang w:eastAsia="zh-TW"/>
              </w:rPr>
              <w:t>70</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25</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lang w:eastAsia="zh-TW"/>
              </w:rPr>
            </w:pPr>
            <w:r w:rsidRPr="00024D8A">
              <w:rPr>
                <w:rFonts w:eastAsia="新細明體"/>
                <w:i/>
                <w:color w:val="000000"/>
              </w:rPr>
              <w:t>Product</w:t>
            </w:r>
            <w:r w:rsidRPr="00024D8A">
              <w:rPr>
                <w:rFonts w:eastAsia="新細明體" w:hint="eastAsia"/>
                <w:i/>
                <w:color w:val="000000"/>
                <w:lang w:eastAsia="zh-TW"/>
              </w:rPr>
              <w:t xml:space="preserve"> </w:t>
            </w:r>
            <w:r w:rsidRPr="00024D8A">
              <w:rPr>
                <w:rFonts w:eastAsia="新細明體"/>
                <w:i/>
                <w:color w:val="000000"/>
              </w:rPr>
              <w:t>Design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6</w:t>
            </w:r>
            <w:r>
              <w:rPr>
                <w:lang w:eastAsia="zh-TW"/>
              </w:rPr>
              <w:t>29</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16</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6</w:t>
            </w:r>
            <w:r>
              <w:rPr>
                <w:lang w:eastAsia="zh-TW"/>
              </w:rPr>
              <w:t>20</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16</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Channel Distribution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6</w:t>
            </w:r>
            <w:r>
              <w:rPr>
                <w:lang w:eastAsia="zh-TW"/>
              </w:rPr>
              <w:t>00</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15</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4</w:t>
            </w:r>
            <w:r>
              <w:rPr>
                <w:lang w:eastAsia="zh-TW"/>
              </w:rPr>
              <w:t>31</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11</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Marketing</w:t>
            </w:r>
            <w:r w:rsidRPr="00024D8A">
              <w:rPr>
                <w:rFonts w:eastAsia="新細明體" w:hint="eastAsia"/>
                <w:i/>
                <w:color w:val="000000"/>
                <w:lang w:eastAsia="zh-TW"/>
              </w:rPr>
              <w:t xml:space="preserve"> </w:t>
            </w:r>
            <w:r w:rsidRPr="00024D8A">
              <w:rPr>
                <w:rFonts w:eastAsia="新細明體"/>
                <w:i/>
                <w:color w:val="000000"/>
              </w:rPr>
              <w:t>Promotion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3</w:t>
            </w:r>
            <w:r>
              <w:rPr>
                <w:lang w:eastAsia="zh-TW"/>
              </w:rPr>
              <w:t>85</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10</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3</w:t>
            </w:r>
            <w:r>
              <w:rPr>
                <w:lang w:eastAsia="zh-TW"/>
              </w:rPr>
              <w:t>64</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09</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Authority</w:t>
            </w:r>
            <w:r w:rsidRPr="00024D8A">
              <w:rPr>
                <w:rFonts w:eastAsia="新細明體" w:hint="eastAsia"/>
                <w:i/>
                <w:color w:val="000000"/>
                <w:lang w:eastAsia="zh-TW"/>
              </w:rPr>
              <w:t xml:space="preserve"> </w:t>
            </w:r>
            <w:r w:rsidRPr="00024D8A">
              <w:rPr>
                <w:rFonts w:eastAsia="新細明體"/>
                <w:i/>
                <w:color w:val="000000"/>
              </w:rPr>
              <w:t>Realignment</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07</w:t>
            </w:r>
          </w:p>
        </w:tc>
        <w:tc>
          <w:tcPr>
            <w:tcW w:w="1379" w:type="dxa"/>
            <w:vAlign w:val="center"/>
          </w:tcPr>
          <w:p w:rsidR="00CD0864" w:rsidRDefault="00CD0864" w:rsidP="00674D66">
            <w:pPr>
              <w:pStyle w:val="Newparagraph"/>
              <w:spacing w:line="240" w:lineRule="auto"/>
              <w:ind w:firstLine="0"/>
              <w:jc w:val="center"/>
              <w:rPr>
                <w:lang w:eastAsia="zh-TW"/>
              </w:rPr>
            </w:pPr>
            <w:r>
              <w:rPr>
                <w:rFonts w:hint="eastAsia"/>
                <w:lang w:eastAsia="zh-TW"/>
              </w:rPr>
              <w:t>.</w:t>
            </w:r>
            <w:r>
              <w:rPr>
                <w:lang w:eastAsia="zh-TW"/>
              </w:rPr>
              <w:t>18</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1</w:t>
            </w:r>
            <w:r>
              <w:rPr>
                <w:lang w:eastAsia="zh-TW"/>
              </w:rPr>
              <w:t>,039</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27</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bookmarkStart w:id="3" w:name="_Hlk33192136"/>
            <w:r w:rsidRPr="00024D8A">
              <w:rPr>
                <w:rFonts w:eastAsia="新細明體"/>
                <w:i/>
                <w:color w:val="000000"/>
              </w:rPr>
              <w:t>Organization Restructuring</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15</w:t>
            </w:r>
          </w:p>
        </w:tc>
        <w:tc>
          <w:tcPr>
            <w:tcW w:w="1379" w:type="dxa"/>
            <w:vAlign w:val="center"/>
          </w:tcPr>
          <w:p w:rsidR="00CD0864" w:rsidRDefault="00CD0864" w:rsidP="00674D66">
            <w:pPr>
              <w:pStyle w:val="Newparagraph"/>
              <w:spacing w:line="240" w:lineRule="auto"/>
              <w:ind w:firstLine="0"/>
              <w:jc w:val="center"/>
              <w:rPr>
                <w:lang w:eastAsia="zh-TW"/>
              </w:rPr>
            </w:pPr>
            <w:r>
              <w:rPr>
                <w:rFonts w:hint="eastAsia"/>
                <w:lang w:eastAsia="zh-TW"/>
              </w:rPr>
              <w:t>.</w:t>
            </w:r>
            <w:r>
              <w:rPr>
                <w:lang w:eastAsia="zh-TW"/>
              </w:rPr>
              <w:t>18</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9</w:t>
            </w:r>
            <w:r>
              <w:rPr>
                <w:lang w:eastAsia="zh-TW"/>
              </w:rPr>
              <w:t>76</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25</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bookmarkStart w:id="4" w:name="_Hlk33192189"/>
            <w:bookmarkEnd w:id="3"/>
            <w:r w:rsidRPr="00024D8A">
              <w:rPr>
                <w:rFonts w:eastAsia="新細明體"/>
                <w:i/>
                <w:color w:val="000000"/>
              </w:rPr>
              <w:t>Outsourcing</w:t>
            </w:r>
            <w:r w:rsidRPr="00024D8A">
              <w:rPr>
                <w:rFonts w:eastAsia="新細明體" w:hint="eastAsia"/>
                <w:i/>
                <w:color w:val="000000"/>
                <w:lang w:eastAsia="zh-TW"/>
              </w:rPr>
              <w:t xml:space="preserve"> </w:t>
            </w:r>
            <w:r w:rsidRPr="00024D8A">
              <w:rPr>
                <w:rFonts w:eastAsia="新細明體"/>
                <w:i/>
                <w:color w:val="000000"/>
              </w:rPr>
              <w:t>Re-assignment</w:t>
            </w:r>
            <w:bookmarkEnd w:id="4"/>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4</w:t>
            </w:r>
            <w:r>
              <w:rPr>
                <w:lang w:eastAsia="zh-TW"/>
              </w:rPr>
              <w:t>57</w:t>
            </w:r>
          </w:p>
        </w:tc>
        <w:tc>
          <w:tcPr>
            <w:tcW w:w="1379" w:type="dxa"/>
            <w:vAlign w:val="center"/>
          </w:tcPr>
          <w:p w:rsidR="00CD0864" w:rsidRDefault="00CD0864" w:rsidP="00674D66">
            <w:pPr>
              <w:pStyle w:val="Newparagraph"/>
              <w:spacing w:line="240" w:lineRule="auto"/>
              <w:ind w:firstLine="0"/>
              <w:jc w:val="center"/>
              <w:rPr>
                <w:lang w:eastAsia="zh-TW"/>
              </w:rPr>
            </w:pPr>
            <w:r>
              <w:rPr>
                <w:rFonts w:hint="eastAsia"/>
                <w:lang w:eastAsia="zh-TW"/>
              </w:rPr>
              <w:t>.</w:t>
            </w:r>
            <w:r>
              <w:rPr>
                <w:lang w:eastAsia="zh-TW"/>
              </w:rPr>
              <w:t>12</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6</w:t>
            </w:r>
            <w:r>
              <w:rPr>
                <w:lang w:eastAsia="zh-TW"/>
              </w:rPr>
              <w:t>29</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16</w:t>
            </w: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OEM</w:t>
            </w:r>
            <w:r w:rsidRPr="00024D8A">
              <w:rPr>
                <w:rFonts w:eastAsia="新細明體" w:hint="eastAsia"/>
                <w:i/>
                <w:color w:val="000000"/>
                <w:lang w:eastAsia="zh-TW"/>
              </w:rPr>
              <w:t xml:space="preserve"> </w:t>
            </w:r>
            <w:r w:rsidRPr="00024D8A">
              <w:rPr>
                <w:rFonts w:eastAsia="新細明體"/>
                <w:i/>
                <w:color w:val="000000"/>
              </w:rPr>
              <w:t>Transition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7</w:t>
            </w:r>
            <w:r>
              <w:rPr>
                <w:lang w:eastAsia="zh-TW"/>
              </w:rPr>
              <w:t>3</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17</w:t>
            </w:r>
          </w:p>
        </w:tc>
        <w:tc>
          <w:tcPr>
            <w:tcW w:w="1379" w:type="dxa"/>
            <w:vAlign w:val="center"/>
          </w:tcPr>
          <w:p w:rsidR="00CD0864" w:rsidRPr="00175694" w:rsidRDefault="00CD0864" w:rsidP="00674D66">
            <w:pPr>
              <w:pStyle w:val="Newparagraph"/>
              <w:spacing w:line="240" w:lineRule="auto"/>
              <w:ind w:firstLine="0"/>
              <w:jc w:val="center"/>
              <w:rPr>
                <w:lang w:eastAsia="zh-TW"/>
              </w:rPr>
            </w:pPr>
          </w:p>
        </w:tc>
        <w:tc>
          <w:tcPr>
            <w:tcW w:w="1380" w:type="dxa"/>
            <w:vAlign w:val="center"/>
          </w:tcPr>
          <w:p w:rsidR="00CD0864" w:rsidRPr="00175694" w:rsidRDefault="00CD0864" w:rsidP="00674D66">
            <w:pPr>
              <w:pStyle w:val="Newparagraph"/>
              <w:spacing w:line="240" w:lineRule="auto"/>
              <w:ind w:firstLine="0"/>
              <w:jc w:val="center"/>
              <w:rPr>
                <w:lang w:eastAsia="zh-TW"/>
              </w:rPr>
            </w:pP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i/>
                <w:color w:val="000000"/>
              </w:rPr>
              <w:t>ODM</w:t>
            </w:r>
            <w:r w:rsidRPr="00024D8A">
              <w:rPr>
                <w:rFonts w:eastAsia="新細明體" w:hint="eastAsia"/>
                <w:i/>
                <w:color w:val="000000"/>
                <w:lang w:eastAsia="zh-TW"/>
              </w:rPr>
              <w:t xml:space="preserve"> </w:t>
            </w:r>
            <w:r w:rsidRPr="00024D8A">
              <w:rPr>
                <w:rFonts w:eastAsia="新細明體"/>
                <w:i/>
                <w:color w:val="000000"/>
              </w:rPr>
              <w:t>Transition</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2</w:t>
            </w:r>
            <w:r>
              <w:rPr>
                <w:lang w:eastAsia="zh-TW"/>
              </w:rPr>
              <w:t>7</w:t>
            </w: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05</w:t>
            </w:r>
          </w:p>
        </w:tc>
        <w:tc>
          <w:tcPr>
            <w:tcW w:w="1379" w:type="dxa"/>
            <w:vAlign w:val="center"/>
          </w:tcPr>
          <w:p w:rsidR="00CD0864" w:rsidRPr="00175694" w:rsidRDefault="00CD0864" w:rsidP="00674D66">
            <w:pPr>
              <w:pStyle w:val="Newparagraph"/>
              <w:spacing w:line="240" w:lineRule="auto"/>
              <w:ind w:firstLine="0"/>
              <w:jc w:val="center"/>
              <w:rPr>
                <w:lang w:eastAsia="zh-TW"/>
              </w:rPr>
            </w:pPr>
          </w:p>
        </w:tc>
        <w:tc>
          <w:tcPr>
            <w:tcW w:w="1380" w:type="dxa"/>
            <w:vAlign w:val="center"/>
          </w:tcPr>
          <w:p w:rsidR="00CD0864" w:rsidRPr="00175694" w:rsidRDefault="00CD0864" w:rsidP="00674D66">
            <w:pPr>
              <w:pStyle w:val="Newparagraph"/>
              <w:spacing w:line="240" w:lineRule="auto"/>
              <w:ind w:firstLine="0"/>
              <w:jc w:val="center"/>
              <w:rPr>
                <w:lang w:eastAsia="zh-TW"/>
              </w:rPr>
            </w:pPr>
          </w:p>
        </w:tc>
      </w:tr>
      <w:tr w:rsidR="00CD0864" w:rsidRPr="00175694" w:rsidTr="00674D66">
        <w:trPr>
          <w:trHeight w:val="283"/>
        </w:trPr>
        <w:tc>
          <w:tcPr>
            <w:tcW w:w="2972" w:type="dxa"/>
          </w:tcPr>
          <w:p w:rsidR="00CD0864" w:rsidRPr="00024D8A" w:rsidRDefault="00CD0864" w:rsidP="00674D66">
            <w:pPr>
              <w:pStyle w:val="Newparagraph"/>
              <w:spacing w:line="240" w:lineRule="auto"/>
              <w:ind w:firstLine="0"/>
              <w:jc w:val="both"/>
              <w:rPr>
                <w:rFonts w:eastAsia="新細明體"/>
                <w:i/>
                <w:color w:val="000000"/>
                <w:lang w:eastAsia="zh-TW"/>
              </w:rPr>
            </w:pPr>
            <w:r w:rsidRPr="00024D8A">
              <w:rPr>
                <w:rFonts w:eastAsia="新細明體" w:hint="eastAsia"/>
                <w:i/>
                <w:color w:val="000000"/>
                <w:lang w:eastAsia="zh-TW"/>
              </w:rPr>
              <w:t>O</w:t>
            </w:r>
            <w:r w:rsidRPr="00024D8A">
              <w:rPr>
                <w:rFonts w:eastAsia="新細明體"/>
                <w:i/>
                <w:color w:val="000000"/>
                <w:lang w:eastAsia="zh-TW"/>
              </w:rPr>
              <w:t>DM Entrant</w:t>
            </w:r>
          </w:p>
        </w:tc>
        <w:tc>
          <w:tcPr>
            <w:tcW w:w="1379" w:type="dxa"/>
            <w:vAlign w:val="center"/>
          </w:tcPr>
          <w:p w:rsidR="00CD0864" w:rsidRPr="00175694" w:rsidRDefault="00CD0864" w:rsidP="00674D66">
            <w:pPr>
              <w:pStyle w:val="Newparagraph"/>
              <w:spacing w:line="240" w:lineRule="auto"/>
              <w:ind w:firstLine="0"/>
              <w:jc w:val="center"/>
              <w:rPr>
                <w:lang w:eastAsia="zh-TW"/>
              </w:rPr>
            </w:pPr>
          </w:p>
        </w:tc>
        <w:tc>
          <w:tcPr>
            <w:tcW w:w="1379" w:type="dxa"/>
            <w:vAlign w:val="center"/>
          </w:tcPr>
          <w:p w:rsidR="00CD0864" w:rsidRPr="00175694" w:rsidRDefault="00CD0864" w:rsidP="00674D66">
            <w:pPr>
              <w:pStyle w:val="Newparagraph"/>
              <w:spacing w:line="240" w:lineRule="auto"/>
              <w:ind w:firstLine="0"/>
              <w:jc w:val="center"/>
              <w:rPr>
                <w:lang w:eastAsia="zh-TW"/>
              </w:rPr>
            </w:pPr>
          </w:p>
        </w:tc>
        <w:tc>
          <w:tcPr>
            <w:tcW w:w="1379"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4</w:t>
            </w:r>
            <w:r>
              <w:rPr>
                <w:lang w:eastAsia="zh-TW"/>
              </w:rPr>
              <w:t>6</w:t>
            </w:r>
          </w:p>
        </w:tc>
        <w:tc>
          <w:tcPr>
            <w:tcW w:w="1380" w:type="dxa"/>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05</w:t>
            </w:r>
          </w:p>
        </w:tc>
      </w:tr>
      <w:tr w:rsidR="00CD0864" w:rsidRPr="00175694" w:rsidTr="00674D66">
        <w:trPr>
          <w:trHeight w:val="283"/>
        </w:trPr>
        <w:tc>
          <w:tcPr>
            <w:tcW w:w="2972" w:type="dxa"/>
            <w:tcBorders>
              <w:bottom w:val="single" w:sz="4" w:space="0" w:color="auto"/>
            </w:tcBorders>
          </w:tcPr>
          <w:p w:rsidR="00CD0864" w:rsidRPr="00024D8A" w:rsidRDefault="00CD0864" w:rsidP="00674D66">
            <w:pPr>
              <w:pStyle w:val="Newparagraph"/>
              <w:spacing w:line="240" w:lineRule="auto"/>
              <w:ind w:firstLine="0"/>
              <w:jc w:val="both"/>
              <w:rPr>
                <w:rFonts w:eastAsia="新細明體"/>
                <w:i/>
                <w:color w:val="000000"/>
              </w:rPr>
            </w:pPr>
            <w:r w:rsidRPr="00024D8A">
              <w:rPr>
                <w:rFonts w:eastAsia="新細明體" w:hint="eastAsia"/>
                <w:i/>
                <w:color w:val="000000"/>
                <w:lang w:eastAsia="zh-TW"/>
              </w:rPr>
              <w:t>O</w:t>
            </w:r>
            <w:r w:rsidRPr="00024D8A">
              <w:rPr>
                <w:rFonts w:eastAsia="新細明體"/>
                <w:i/>
                <w:color w:val="000000"/>
                <w:lang w:eastAsia="zh-TW"/>
              </w:rPr>
              <w:t>BM Entrant</w:t>
            </w:r>
          </w:p>
        </w:tc>
        <w:tc>
          <w:tcPr>
            <w:tcW w:w="1379" w:type="dxa"/>
            <w:tcBorders>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p>
        </w:tc>
        <w:tc>
          <w:tcPr>
            <w:tcW w:w="1379" w:type="dxa"/>
            <w:tcBorders>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p>
        </w:tc>
        <w:tc>
          <w:tcPr>
            <w:tcW w:w="1379" w:type="dxa"/>
            <w:tcBorders>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5</w:t>
            </w:r>
            <w:r>
              <w:rPr>
                <w:lang w:eastAsia="zh-TW"/>
              </w:rPr>
              <w:t>4</w:t>
            </w:r>
          </w:p>
        </w:tc>
        <w:tc>
          <w:tcPr>
            <w:tcW w:w="1380" w:type="dxa"/>
            <w:tcBorders>
              <w:bottom w:val="single" w:sz="4" w:space="0" w:color="auto"/>
            </w:tcBorders>
            <w:vAlign w:val="center"/>
          </w:tcPr>
          <w:p w:rsidR="00CD0864" w:rsidRPr="00175694" w:rsidRDefault="00CD0864" w:rsidP="00674D66">
            <w:pPr>
              <w:pStyle w:val="Newparagraph"/>
              <w:spacing w:line="240" w:lineRule="auto"/>
              <w:ind w:firstLine="0"/>
              <w:jc w:val="center"/>
              <w:rPr>
                <w:lang w:eastAsia="zh-TW"/>
              </w:rPr>
            </w:pPr>
            <w:r>
              <w:rPr>
                <w:rFonts w:hint="eastAsia"/>
                <w:lang w:eastAsia="zh-TW"/>
              </w:rPr>
              <w:t>.</w:t>
            </w:r>
            <w:r>
              <w:rPr>
                <w:lang w:eastAsia="zh-TW"/>
              </w:rPr>
              <w:t>04</w:t>
            </w:r>
          </w:p>
        </w:tc>
      </w:tr>
    </w:tbl>
    <w:p w:rsidR="00CD0864" w:rsidRPr="00132FF9" w:rsidRDefault="00CD0864" w:rsidP="004D60E9">
      <w:pPr>
        <w:pStyle w:val="2"/>
        <w:jc w:val="both"/>
      </w:pPr>
      <w:r>
        <w:t>The configuration of innovation practices in OEM, ODM, and OEM Models</w:t>
      </w:r>
    </w:p>
    <w:p w:rsidR="00CD0864" w:rsidRDefault="00CD0864" w:rsidP="004D60E9">
      <w:pPr>
        <w:pStyle w:val="Newparagraph"/>
        <w:ind w:firstLine="0"/>
        <w:jc w:val="both"/>
        <w:rPr>
          <w:lang w:eastAsia="zh-TW"/>
        </w:rPr>
      </w:pPr>
      <w:r w:rsidRPr="00E250D9">
        <w:rPr>
          <w:lang w:eastAsia="zh-TW"/>
        </w:rPr>
        <w:t xml:space="preserve">On the innovation practices in manufacturing sectors, product innovation (0.25 in TIS2 and 0.21 in TIS3) and process innovation (0.22 in TIS2 and 0.25 in TIS3) have more manufacturers to engage. In the marketing innovation, product design (0.16 in TIS2 and TIS3) is a significant activity associated with the market for manufacturing firms. On the organizational innovation by business development, the frequency of internal changes </w:t>
      </w:r>
      <w:r>
        <w:rPr>
          <w:lang w:eastAsia="zh-TW"/>
        </w:rPr>
        <w:t>is</w:t>
      </w:r>
      <w:r w:rsidRPr="00E250D9">
        <w:rPr>
          <w:lang w:eastAsia="zh-TW"/>
        </w:rPr>
        <w:t xml:space="preserve"> more than the adjustment of external partnership</w:t>
      </w:r>
      <w:r>
        <w:rPr>
          <w:lang w:eastAsia="zh-TW"/>
        </w:rPr>
        <w:t>. T</w:t>
      </w:r>
      <w:r w:rsidRPr="00E250D9">
        <w:rPr>
          <w:lang w:eastAsia="zh-TW"/>
        </w:rPr>
        <w:t xml:space="preserve">he engagement in organizational </w:t>
      </w:r>
      <w:r w:rsidRPr="00E250D9">
        <w:rPr>
          <w:lang w:eastAsia="zh-TW"/>
        </w:rPr>
        <w:lastRenderedPageBreak/>
        <w:t>changes has been increasing during 2006-2010, such as the increase of Authority Realignment from 0.18 in TIS2 to 0.27 in TIS</w:t>
      </w:r>
      <w:proofErr w:type="gramStart"/>
      <w:r w:rsidRPr="00E250D9">
        <w:rPr>
          <w:lang w:eastAsia="zh-TW"/>
        </w:rPr>
        <w:t>3,  the</w:t>
      </w:r>
      <w:proofErr w:type="gramEnd"/>
      <w:r w:rsidRPr="00E250D9">
        <w:rPr>
          <w:lang w:eastAsia="zh-TW"/>
        </w:rPr>
        <w:t xml:space="preserve"> rise of Organization Restructuring from 0.18 in TIS2 to 0.25  in TIS3, and the increase of Outsourcing Re-assignment from 0.12 in TIS2 to 0.16 in TIS3. On the transition of a contract manufacturer, OEM firms (0.17 in OEM firms of TIS2) seem to have more motivation to upgrade their business model more than ODM firms (0.05 in ODM firms of TIS2). However, not all of OEM firms would upgrade their business to OBM (0.04 in OBM firms of TIS3), and ODM (0.05 in ODM firms of TIS3) is the first choice to the transition of OEM firms. It also proves that the OEM-ODM-OBM path may be an essential model for the upgrading of the business model for contracted manufacturers.</w:t>
      </w:r>
    </w:p>
    <w:p w:rsidR="00CD0864" w:rsidRDefault="00CD0864" w:rsidP="00AF0C0F">
      <w:pPr>
        <w:pStyle w:val="Newparagraph"/>
        <w:ind w:firstLineChars="100" w:firstLine="240"/>
        <w:jc w:val="both"/>
        <w:rPr>
          <w:lang w:eastAsia="zh-TW"/>
        </w:rPr>
      </w:pPr>
      <w:r w:rsidRPr="00A4051F">
        <w:rPr>
          <w:lang w:eastAsia="zh-TW"/>
        </w:rPr>
        <w:t>For investigating the business configuration on the innovation practices in contract manufacturing, this study defines the three specific models by OEM, ODM, and OBM for contracted manufacturers, and employ the logistic regression to examine the influence of these business model on the innovation practices of the firms (Table 4). For OEM contracted manufacturers, it indicates no significant engagement in the product innovation (β=-.233), process innovation(β=-.049), and marketing innovation (</w:t>
      </w:r>
      <w:r w:rsidRPr="003A0F86">
        <w:rPr>
          <w:i/>
          <w:lang w:eastAsia="zh-TW"/>
        </w:rPr>
        <w:t>Product Design</w:t>
      </w:r>
      <w:r w:rsidRPr="00A4051F">
        <w:rPr>
          <w:lang w:eastAsia="zh-TW"/>
        </w:rPr>
        <w:t xml:space="preserve">, β=.322; </w:t>
      </w:r>
      <w:r w:rsidRPr="003A0F86">
        <w:rPr>
          <w:i/>
          <w:lang w:eastAsia="zh-TW"/>
        </w:rPr>
        <w:t>Channel Distribution</w:t>
      </w:r>
      <w:r w:rsidRPr="00A4051F">
        <w:rPr>
          <w:lang w:eastAsia="zh-TW"/>
        </w:rPr>
        <w:t xml:space="preserve">, β=.099; </w:t>
      </w:r>
      <w:r w:rsidRPr="003A0F86">
        <w:rPr>
          <w:i/>
          <w:lang w:eastAsia="zh-TW"/>
        </w:rPr>
        <w:t>Marketing Promotion</w:t>
      </w:r>
      <w:r w:rsidRPr="00A4051F">
        <w:rPr>
          <w:lang w:eastAsia="zh-TW"/>
        </w:rPr>
        <w:t xml:space="preserve">, β=-.128, p&lt;0.001).  On the changes in organizational management, OEM firms may have a significant engagement in a corporate restructuring (β=.318, p&lt;0.05).  According to post hoc </w:t>
      </w:r>
      <w:r w:rsidRPr="00A4051F">
        <w:rPr>
          <w:lang w:eastAsia="zh-TW"/>
        </w:rPr>
        <w:lastRenderedPageBreak/>
        <w:t>analysis by ANOVA (Table 5), it also confirms that OEM firms have low engagement in all innovation practices in their business activities. For ODM contract manufacturers, they aggressively engage in product innovation (β=.351, p&lt;0.01) and process innovation (β=.553, p&lt;0.001) and also have significant engagement in marketing innovation (</w:t>
      </w:r>
      <w:r w:rsidRPr="003A0F86">
        <w:rPr>
          <w:i/>
          <w:lang w:eastAsia="zh-TW"/>
        </w:rPr>
        <w:t>Product Design</w:t>
      </w:r>
      <w:r w:rsidRPr="00A4051F">
        <w:rPr>
          <w:lang w:eastAsia="zh-TW"/>
        </w:rPr>
        <w:t>, β=1.030, p&lt;0.001;</w:t>
      </w:r>
      <w:r w:rsidRPr="003A0F86">
        <w:rPr>
          <w:i/>
          <w:lang w:eastAsia="zh-TW"/>
        </w:rPr>
        <w:t xml:space="preserve"> Channel Distribution</w:t>
      </w:r>
      <w:r w:rsidRPr="00A4051F">
        <w:rPr>
          <w:lang w:eastAsia="zh-TW"/>
        </w:rPr>
        <w:t xml:space="preserve">, β=.693, p&lt;0.001; </w:t>
      </w:r>
      <w:r w:rsidRPr="003A0F86">
        <w:rPr>
          <w:i/>
          <w:lang w:eastAsia="zh-TW"/>
        </w:rPr>
        <w:t>Marketing Promotion</w:t>
      </w:r>
      <w:r w:rsidRPr="00A4051F">
        <w:rPr>
          <w:lang w:eastAsia="zh-TW"/>
        </w:rPr>
        <w:t>, β=.829, p&lt;0.001). Facing the high degree of engagement in the innovation practices on production works, ODM firms have significant changes in organizational management by managerial authority (β=.219, p&lt;0.10), organizational structure (β=.649, p&lt;0.001), and outsourcing partnership (β=.819, p&lt;0.001).</w:t>
      </w:r>
      <w:r>
        <w:rPr>
          <w:lang w:eastAsia="zh-TW"/>
        </w:rPr>
        <w:t xml:space="preserve">  </w:t>
      </w:r>
    </w:p>
    <w:p w:rsidR="00CD0864" w:rsidRDefault="00CD0864" w:rsidP="005A16DC">
      <w:pPr>
        <w:pStyle w:val="Newparagraph"/>
        <w:ind w:firstLine="0"/>
        <w:jc w:val="both"/>
        <w:rPr>
          <w:lang w:eastAsia="zh-TW"/>
        </w:rPr>
      </w:pPr>
      <w:r>
        <w:rPr>
          <w:rFonts w:hint="eastAsia"/>
          <w:lang w:eastAsia="zh-TW"/>
        </w:rPr>
        <w:t>T</w:t>
      </w:r>
      <w:r>
        <w:rPr>
          <w:lang w:eastAsia="zh-TW"/>
        </w:rPr>
        <w:t xml:space="preserve">able. </w:t>
      </w:r>
      <w:bookmarkStart w:id="5" w:name="_Hlk33973875"/>
      <w:r>
        <w:rPr>
          <w:lang w:eastAsia="zh-TW"/>
        </w:rPr>
        <w:t>4 Engagement of innovation practices by OEM, ODM, and OBM firms.</w:t>
      </w:r>
      <w:bookmarkEnd w:id="5"/>
    </w:p>
    <w:tbl>
      <w:tblPr>
        <w:tblW w:w="9224" w:type="dxa"/>
        <w:jc w:val="center"/>
        <w:tblLayout w:type="fixed"/>
        <w:tblCellMar>
          <w:left w:w="28" w:type="dxa"/>
          <w:right w:w="28" w:type="dxa"/>
        </w:tblCellMar>
        <w:tblLook w:val="04A0" w:firstRow="1" w:lastRow="0" w:firstColumn="1" w:lastColumn="0" w:noHBand="0" w:noVBand="1"/>
      </w:tblPr>
      <w:tblGrid>
        <w:gridCol w:w="993"/>
        <w:gridCol w:w="1028"/>
        <w:gridCol w:w="1029"/>
        <w:gridCol w:w="1029"/>
        <w:gridCol w:w="1029"/>
        <w:gridCol w:w="1029"/>
        <w:gridCol w:w="1029"/>
        <w:gridCol w:w="1029"/>
        <w:gridCol w:w="1029"/>
      </w:tblGrid>
      <w:tr w:rsidR="00CD0864" w:rsidRPr="008F3D65" w:rsidTr="004D60E9">
        <w:trPr>
          <w:trHeight w:val="340"/>
          <w:jc w:val="center"/>
        </w:trPr>
        <w:tc>
          <w:tcPr>
            <w:tcW w:w="993" w:type="dxa"/>
            <w:tcBorders>
              <w:top w:val="single" w:sz="4" w:space="0" w:color="auto"/>
              <w:left w:val="nil"/>
              <w:bottom w:val="single" w:sz="4" w:space="0" w:color="auto"/>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sz w:val="20"/>
                <w:szCs w:val="20"/>
              </w:rPr>
            </w:pPr>
          </w:p>
        </w:tc>
        <w:tc>
          <w:tcPr>
            <w:tcW w:w="1028"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4D60E9">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4D60E9">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Default="00CD0864" w:rsidP="004D60E9">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4D60E9">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Default="00CD0864" w:rsidP="004D60E9">
            <w:pPr>
              <w:adjustRightInd w:val="0"/>
              <w:snapToGrid w:val="0"/>
              <w:spacing w:line="240" w:lineRule="auto"/>
              <w:jc w:val="center"/>
              <w:rPr>
                <w:rFonts w:eastAsia="新細明體"/>
                <w:color w:val="000000"/>
                <w:sz w:val="16"/>
                <w:szCs w:val="16"/>
              </w:rPr>
            </w:pPr>
            <w:bookmarkStart w:id="6" w:name="_Hlk33216339"/>
            <w:r>
              <w:rPr>
                <w:rFonts w:eastAsia="新細明體"/>
                <w:color w:val="000000"/>
                <w:sz w:val="16"/>
                <w:szCs w:val="16"/>
              </w:rPr>
              <w:t>Channel</w:t>
            </w:r>
          </w:p>
          <w:p w:rsidR="00CD0864" w:rsidRPr="00851089" w:rsidRDefault="00CD0864" w:rsidP="004D60E9">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bookmarkEnd w:id="6"/>
          </w:p>
        </w:tc>
        <w:tc>
          <w:tcPr>
            <w:tcW w:w="1029" w:type="dxa"/>
            <w:tcBorders>
              <w:top w:val="single" w:sz="4" w:space="0" w:color="auto"/>
              <w:left w:val="nil"/>
              <w:bottom w:val="single" w:sz="4" w:space="0" w:color="auto"/>
              <w:right w:val="nil"/>
            </w:tcBorders>
            <w:shd w:val="clear" w:color="auto" w:fill="auto"/>
            <w:noWrap/>
            <w:vAlign w:val="center"/>
            <w:hideMark/>
          </w:tcPr>
          <w:p w:rsidR="00CD0864" w:rsidRPr="00BF3B68" w:rsidRDefault="00CD0864" w:rsidP="004D60E9">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4D60E9">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Authority</w:t>
            </w:r>
          </w:p>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Realignment</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Organization</w:t>
            </w:r>
          </w:p>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Restructuring</w:t>
            </w:r>
          </w:p>
        </w:tc>
        <w:tc>
          <w:tcPr>
            <w:tcW w:w="1029" w:type="dxa"/>
            <w:tcBorders>
              <w:top w:val="single" w:sz="4" w:space="0" w:color="auto"/>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Outsourcing</w:t>
            </w:r>
          </w:p>
          <w:p w:rsidR="00CD0864" w:rsidRPr="008F3D65" w:rsidRDefault="00CD0864" w:rsidP="004D60E9">
            <w:pPr>
              <w:adjustRightInd w:val="0"/>
              <w:snapToGrid w:val="0"/>
              <w:spacing w:line="240" w:lineRule="auto"/>
              <w:jc w:val="center"/>
              <w:rPr>
                <w:rFonts w:eastAsia="標楷體"/>
                <w:color w:val="000000"/>
                <w:sz w:val="16"/>
                <w:szCs w:val="16"/>
              </w:rPr>
            </w:pPr>
            <w:r w:rsidRPr="008F3D65">
              <w:rPr>
                <w:rFonts w:eastAsia="標楷體"/>
                <w:color w:val="000000"/>
                <w:sz w:val="16"/>
                <w:szCs w:val="16"/>
              </w:rPr>
              <w:t>Re-assignment</w:t>
            </w:r>
          </w:p>
        </w:tc>
      </w:tr>
      <w:tr w:rsidR="00CD0864" w:rsidRPr="008F3D65" w:rsidTr="004D60E9">
        <w:trPr>
          <w:trHeight w:val="340"/>
          <w:jc w:val="center"/>
        </w:trPr>
        <w:tc>
          <w:tcPr>
            <w:tcW w:w="993" w:type="dxa"/>
            <w:tcBorders>
              <w:top w:val="single" w:sz="4" w:space="0" w:color="auto"/>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Hitech</w:t>
            </w:r>
          </w:p>
        </w:tc>
        <w:tc>
          <w:tcPr>
            <w:tcW w:w="1028"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.271***</w:t>
            </w:r>
            <w:r w:rsidRPr="00851089">
              <w:rPr>
                <w:rFonts w:eastAsia="新細明體"/>
                <w:color w:val="000000"/>
                <w:sz w:val="20"/>
                <w:szCs w:val="20"/>
              </w:rPr>
              <w:br/>
              <w:t>(.094)</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-.131</w:t>
            </w:r>
            <w:r w:rsidRPr="00851089">
              <w:rPr>
                <w:rFonts w:eastAsia="新細明體"/>
                <w:color w:val="000000"/>
                <w:sz w:val="20"/>
                <w:szCs w:val="20"/>
              </w:rPr>
              <w:br/>
              <w:t>(.091)</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-.151</w:t>
            </w:r>
            <w:r w:rsidRPr="00851089">
              <w:rPr>
                <w:rFonts w:eastAsia="新細明體"/>
                <w:color w:val="000000"/>
                <w:sz w:val="20"/>
                <w:szCs w:val="20"/>
              </w:rPr>
              <w:br/>
              <w:t>(.103)</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.029</w:t>
            </w:r>
            <w:r w:rsidRPr="00851089">
              <w:rPr>
                <w:rFonts w:eastAsia="新細明體"/>
                <w:color w:val="000000"/>
                <w:sz w:val="20"/>
                <w:szCs w:val="20"/>
              </w:rPr>
              <w:br/>
              <w:t>(.116)</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-.273*</w:t>
            </w:r>
            <w:r w:rsidRPr="00851089">
              <w:rPr>
                <w:rFonts w:eastAsia="新細明體"/>
                <w:color w:val="000000"/>
                <w:sz w:val="20"/>
                <w:szCs w:val="20"/>
              </w:rPr>
              <w:br/>
              <w:t>(.133)</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-.014</w:t>
            </w:r>
            <w:r w:rsidRPr="008F3D65">
              <w:rPr>
                <w:rFonts w:eastAsia="標楷體"/>
                <w:color w:val="000000"/>
                <w:sz w:val="20"/>
                <w:szCs w:val="20"/>
              </w:rPr>
              <w:br/>
              <w:t>(.084)</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.640***</w:t>
            </w:r>
            <w:r w:rsidRPr="008F3D65">
              <w:rPr>
                <w:rFonts w:eastAsia="標楷體"/>
                <w:color w:val="000000"/>
                <w:sz w:val="20"/>
                <w:szCs w:val="20"/>
              </w:rPr>
              <w:br/>
              <w:t>(.083)</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-.428***</w:t>
            </w:r>
            <w:r w:rsidRPr="008F3D65">
              <w:rPr>
                <w:rFonts w:eastAsia="標楷體"/>
                <w:color w:val="000000"/>
                <w:sz w:val="20"/>
                <w:szCs w:val="20"/>
              </w:rPr>
              <w:br/>
              <w:t>(.106)</w:t>
            </w:r>
          </w:p>
        </w:tc>
      </w:tr>
      <w:tr w:rsidR="00CD0864" w:rsidRPr="008F3D65" w:rsidTr="004D60E9">
        <w:trPr>
          <w:trHeight w:val="340"/>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SME</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-.598***</w:t>
            </w:r>
            <w:r w:rsidRPr="00851089">
              <w:rPr>
                <w:rFonts w:eastAsia="新細明體"/>
                <w:color w:val="000000"/>
                <w:sz w:val="20"/>
                <w:szCs w:val="20"/>
              </w:rPr>
              <w:br/>
              <w:t>(.094)</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-.385***</w:t>
            </w:r>
            <w:r w:rsidRPr="00851089">
              <w:rPr>
                <w:rFonts w:eastAsia="新細明體"/>
                <w:color w:val="000000"/>
                <w:sz w:val="20"/>
                <w:szCs w:val="20"/>
              </w:rPr>
              <w:br/>
              <w:t>(.090)</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.022</w:t>
            </w:r>
            <w:r w:rsidRPr="00851089">
              <w:rPr>
                <w:rFonts w:eastAsia="新細明體"/>
                <w:color w:val="000000"/>
                <w:sz w:val="20"/>
                <w:szCs w:val="20"/>
              </w:rPr>
              <w:br/>
              <w:t>(.104)</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.164</w:t>
            </w:r>
            <w:r w:rsidRPr="00851089">
              <w:rPr>
                <w:rFonts w:eastAsia="新細明體"/>
                <w:color w:val="000000"/>
                <w:sz w:val="20"/>
                <w:szCs w:val="20"/>
              </w:rPr>
              <w:br/>
              <w:t>(.120)</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-.621***</w:t>
            </w:r>
            <w:r w:rsidRPr="00851089">
              <w:rPr>
                <w:rFonts w:eastAsia="新細明體"/>
                <w:color w:val="000000"/>
                <w:sz w:val="20"/>
                <w:szCs w:val="20"/>
              </w:rPr>
              <w:br/>
              <w:t>(.121)</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-.502***</w:t>
            </w:r>
            <w:r w:rsidRPr="008F3D65">
              <w:rPr>
                <w:rFonts w:eastAsia="標楷體"/>
                <w:color w:val="000000"/>
                <w:sz w:val="20"/>
                <w:szCs w:val="20"/>
              </w:rPr>
              <w:br/>
              <w:t>(.084)</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-.603***</w:t>
            </w:r>
            <w:r w:rsidRPr="008F3D65">
              <w:rPr>
                <w:rFonts w:eastAsia="標楷體"/>
                <w:color w:val="000000"/>
                <w:sz w:val="20"/>
                <w:szCs w:val="20"/>
              </w:rPr>
              <w:br/>
              <w:t>(.085)</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-.310**</w:t>
            </w:r>
            <w:r w:rsidRPr="008F3D65">
              <w:rPr>
                <w:rFonts w:eastAsia="標楷體"/>
                <w:color w:val="000000"/>
                <w:sz w:val="20"/>
                <w:szCs w:val="20"/>
              </w:rPr>
              <w:br/>
              <w:t>(.099)</w:t>
            </w:r>
          </w:p>
        </w:tc>
      </w:tr>
      <w:tr w:rsidR="00CD0864" w:rsidRPr="008F3D65" w:rsidTr="004D60E9">
        <w:trPr>
          <w:trHeight w:val="340"/>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Domestic</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-1.168***</w:t>
            </w:r>
            <w:r w:rsidRPr="00851089">
              <w:rPr>
                <w:rFonts w:eastAsia="新細明體"/>
                <w:color w:val="000000"/>
                <w:sz w:val="20"/>
                <w:szCs w:val="20"/>
              </w:rPr>
              <w:br/>
              <w:t>(.135)</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-1.234***</w:t>
            </w:r>
            <w:r w:rsidRPr="00851089">
              <w:rPr>
                <w:rFonts w:eastAsia="新細明體"/>
                <w:color w:val="000000"/>
                <w:sz w:val="20"/>
                <w:szCs w:val="20"/>
              </w:rPr>
              <w:br/>
              <w:t>(.119)</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-.646***</w:t>
            </w:r>
            <w:r w:rsidRPr="00851089">
              <w:rPr>
                <w:rFonts w:eastAsia="新細明體"/>
                <w:color w:val="000000"/>
                <w:sz w:val="20"/>
                <w:szCs w:val="20"/>
              </w:rPr>
              <w:br/>
              <w:t>(.115)</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-.804***</w:t>
            </w:r>
            <w:r w:rsidRPr="00851089">
              <w:rPr>
                <w:rFonts w:eastAsia="新細明體"/>
                <w:color w:val="000000"/>
                <w:sz w:val="20"/>
                <w:szCs w:val="20"/>
              </w:rPr>
              <w:br/>
              <w:t>(.139)</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-.939***</w:t>
            </w:r>
            <w:r w:rsidRPr="00851089">
              <w:rPr>
                <w:rFonts w:eastAsia="新細明體"/>
                <w:color w:val="000000"/>
                <w:sz w:val="20"/>
                <w:szCs w:val="20"/>
              </w:rPr>
              <w:br/>
              <w:t>(.138)</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-1.046***</w:t>
            </w:r>
            <w:r w:rsidRPr="008F3D65">
              <w:rPr>
                <w:rFonts w:eastAsia="標楷體"/>
                <w:color w:val="000000"/>
                <w:sz w:val="20"/>
                <w:szCs w:val="20"/>
              </w:rPr>
              <w:br/>
              <w:t>(.100)</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-1.184***</w:t>
            </w:r>
            <w:r w:rsidRPr="008F3D65">
              <w:rPr>
                <w:rFonts w:eastAsia="標楷體"/>
                <w:color w:val="000000"/>
                <w:sz w:val="20"/>
                <w:szCs w:val="20"/>
              </w:rPr>
              <w:br/>
              <w:t>(.107)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-1.469***</w:t>
            </w:r>
            <w:r w:rsidRPr="008F3D65">
              <w:rPr>
                <w:rFonts w:eastAsia="標楷體"/>
                <w:color w:val="000000"/>
                <w:sz w:val="20"/>
                <w:szCs w:val="20"/>
              </w:rPr>
              <w:br/>
              <w:t>(.143)</w:t>
            </w:r>
          </w:p>
        </w:tc>
      </w:tr>
      <w:tr w:rsidR="00CD0864" w:rsidRPr="008F3D65" w:rsidTr="004D60E9">
        <w:trPr>
          <w:trHeight w:val="340"/>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B2C</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.086</w:t>
            </w:r>
            <w:r w:rsidRPr="00851089">
              <w:rPr>
                <w:rFonts w:eastAsia="新細明體"/>
                <w:color w:val="000000"/>
                <w:sz w:val="20"/>
                <w:szCs w:val="20"/>
              </w:rPr>
              <w:br/>
              <w:t>(.113)</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.134</w:t>
            </w:r>
            <w:r w:rsidRPr="00851089">
              <w:rPr>
                <w:rFonts w:eastAsia="新細明體"/>
                <w:color w:val="000000"/>
                <w:sz w:val="20"/>
                <w:szCs w:val="20"/>
              </w:rPr>
              <w:br/>
              <w:t>(.104)</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.648***</w:t>
            </w:r>
            <w:r w:rsidRPr="00851089">
              <w:rPr>
                <w:rFonts w:eastAsia="新細明體"/>
                <w:color w:val="000000"/>
                <w:sz w:val="20"/>
                <w:szCs w:val="20"/>
              </w:rPr>
              <w:br/>
              <w:t>(.106)</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.017</w:t>
            </w:r>
            <w:r w:rsidRPr="00851089">
              <w:rPr>
                <w:rFonts w:eastAsia="新細明體"/>
                <w:color w:val="000000"/>
                <w:sz w:val="20"/>
                <w:szCs w:val="20"/>
              </w:rPr>
              <w:br/>
              <w:t>(.133)</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.715***</w:t>
            </w:r>
            <w:r w:rsidRPr="00851089">
              <w:rPr>
                <w:rFonts w:eastAsia="新細明體"/>
                <w:color w:val="000000"/>
                <w:sz w:val="20"/>
                <w:szCs w:val="20"/>
              </w:rPr>
              <w:br/>
              <w:t>(.133)</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-.058</w:t>
            </w:r>
            <w:r w:rsidRPr="008F3D65">
              <w:rPr>
                <w:rFonts w:eastAsia="標楷體"/>
                <w:color w:val="000000"/>
                <w:sz w:val="20"/>
                <w:szCs w:val="20"/>
              </w:rPr>
              <w:br/>
              <w:t>(.097)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.181+</w:t>
            </w:r>
            <w:r w:rsidRPr="008F3D65">
              <w:rPr>
                <w:rFonts w:eastAsia="標楷體"/>
                <w:color w:val="000000"/>
                <w:sz w:val="20"/>
                <w:szCs w:val="20"/>
              </w:rPr>
              <w:br/>
              <w:t>(.098)</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.252*</w:t>
            </w:r>
            <w:r w:rsidRPr="008F3D65">
              <w:rPr>
                <w:rFonts w:eastAsia="標楷體"/>
                <w:color w:val="000000"/>
                <w:sz w:val="20"/>
                <w:szCs w:val="20"/>
              </w:rPr>
              <w:br/>
              <w:t>(.113)</w:t>
            </w:r>
          </w:p>
        </w:tc>
      </w:tr>
      <w:tr w:rsidR="00CD0864" w:rsidRPr="008F3D65" w:rsidTr="004D60E9">
        <w:trPr>
          <w:trHeight w:val="340"/>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OEM</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-.233</w:t>
            </w:r>
            <w:r w:rsidRPr="00851089">
              <w:rPr>
                <w:rFonts w:eastAsia="新細明體"/>
                <w:color w:val="000000"/>
                <w:sz w:val="20"/>
                <w:szCs w:val="20"/>
              </w:rPr>
              <w:br/>
              <w:t>(.155)</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-.049</w:t>
            </w:r>
            <w:r w:rsidRPr="00851089">
              <w:rPr>
                <w:rFonts w:eastAsia="新細明體"/>
                <w:color w:val="000000"/>
                <w:sz w:val="20"/>
                <w:szCs w:val="20"/>
              </w:rPr>
              <w:br/>
              <w:t>(.137)</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.322</w:t>
            </w:r>
            <w:r w:rsidRPr="00851089">
              <w:rPr>
                <w:rFonts w:eastAsia="新細明體"/>
                <w:color w:val="000000"/>
                <w:sz w:val="20"/>
                <w:szCs w:val="20"/>
              </w:rPr>
              <w:br/>
              <w:t>(.179)</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.099</w:t>
            </w:r>
            <w:r w:rsidRPr="00851089">
              <w:rPr>
                <w:rFonts w:eastAsia="新細明體"/>
                <w:color w:val="000000"/>
                <w:sz w:val="20"/>
                <w:szCs w:val="20"/>
              </w:rPr>
              <w:br/>
              <w:t>(.191)</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-.128***</w:t>
            </w:r>
            <w:r w:rsidRPr="00851089">
              <w:rPr>
                <w:rFonts w:eastAsia="新細明體"/>
                <w:color w:val="000000"/>
                <w:sz w:val="20"/>
                <w:szCs w:val="20"/>
              </w:rPr>
              <w:br/>
              <w:t>(.372)</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-.077</w:t>
            </w:r>
            <w:r w:rsidRPr="008F3D65">
              <w:rPr>
                <w:rFonts w:eastAsia="標楷體"/>
                <w:color w:val="000000"/>
                <w:sz w:val="20"/>
                <w:szCs w:val="20"/>
              </w:rPr>
              <w:br/>
              <w:t>(.128)</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.318*</w:t>
            </w:r>
            <w:r w:rsidRPr="008F3D65">
              <w:rPr>
                <w:rFonts w:eastAsia="標楷體"/>
                <w:color w:val="000000"/>
                <w:sz w:val="20"/>
                <w:szCs w:val="20"/>
              </w:rPr>
              <w:br/>
              <w:t>(.127)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-.020</w:t>
            </w:r>
            <w:r w:rsidRPr="008F3D65">
              <w:rPr>
                <w:rFonts w:eastAsia="標楷體"/>
                <w:color w:val="000000"/>
                <w:sz w:val="20"/>
                <w:szCs w:val="20"/>
              </w:rPr>
              <w:br/>
              <w:t>(.169)</w:t>
            </w:r>
          </w:p>
        </w:tc>
      </w:tr>
      <w:tr w:rsidR="00CD0864" w:rsidRPr="008F3D65" w:rsidTr="004D60E9">
        <w:trPr>
          <w:trHeight w:val="340"/>
          <w:jc w:val="center"/>
        </w:trPr>
        <w:tc>
          <w:tcPr>
            <w:tcW w:w="993" w:type="dxa"/>
            <w:tcBorders>
              <w:top w:val="nil"/>
              <w:left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ODM</w:t>
            </w:r>
          </w:p>
        </w:tc>
        <w:tc>
          <w:tcPr>
            <w:tcW w:w="1028"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.351**</w:t>
            </w:r>
            <w:r w:rsidRPr="00851089">
              <w:rPr>
                <w:rFonts w:eastAsia="新細明體"/>
                <w:color w:val="000000"/>
                <w:sz w:val="20"/>
                <w:szCs w:val="20"/>
              </w:rPr>
              <w:br/>
              <w:t>(.135)</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.553***</w:t>
            </w:r>
            <w:r w:rsidRPr="00851089">
              <w:rPr>
                <w:rFonts w:eastAsia="新細明體"/>
                <w:color w:val="000000"/>
                <w:sz w:val="20"/>
                <w:szCs w:val="20"/>
              </w:rPr>
              <w:br/>
              <w:t>(.122)</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1.030***</w:t>
            </w:r>
            <w:r w:rsidRPr="00851089">
              <w:rPr>
                <w:rFonts w:eastAsia="新細明體"/>
                <w:color w:val="000000"/>
                <w:sz w:val="20"/>
                <w:szCs w:val="20"/>
              </w:rPr>
              <w:br/>
              <w:t>(.158)</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.693***</w:t>
            </w:r>
            <w:r w:rsidRPr="00851089">
              <w:rPr>
                <w:rFonts w:eastAsia="新細明體"/>
                <w:color w:val="000000"/>
                <w:sz w:val="20"/>
                <w:szCs w:val="20"/>
              </w:rPr>
              <w:br/>
              <w:t>(.167)</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.829***</w:t>
            </w:r>
            <w:r w:rsidRPr="00851089">
              <w:rPr>
                <w:rFonts w:eastAsia="新細明體"/>
                <w:color w:val="000000"/>
                <w:sz w:val="20"/>
                <w:szCs w:val="20"/>
              </w:rPr>
              <w:br/>
              <w:t>(.199)</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.219+</w:t>
            </w:r>
            <w:r w:rsidRPr="008F3D65">
              <w:rPr>
                <w:rFonts w:eastAsia="標楷體"/>
                <w:color w:val="000000"/>
                <w:sz w:val="20"/>
                <w:szCs w:val="20"/>
              </w:rPr>
              <w:br/>
              <w:t>(.117)</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.649***</w:t>
            </w:r>
            <w:r w:rsidRPr="008F3D65">
              <w:rPr>
                <w:rFonts w:eastAsia="標楷體"/>
                <w:color w:val="000000"/>
                <w:sz w:val="20"/>
                <w:szCs w:val="20"/>
              </w:rPr>
              <w:br/>
              <w:t>(.118)</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.819***</w:t>
            </w:r>
            <w:r w:rsidRPr="008F3D65">
              <w:rPr>
                <w:rFonts w:eastAsia="標楷體"/>
                <w:color w:val="000000"/>
                <w:sz w:val="20"/>
                <w:szCs w:val="20"/>
              </w:rPr>
              <w:br/>
              <w:t>(.141)</w:t>
            </w:r>
          </w:p>
        </w:tc>
      </w:tr>
      <w:tr w:rsidR="00CD0864" w:rsidRPr="008F3D65" w:rsidTr="004D60E9">
        <w:trPr>
          <w:trHeight w:val="340"/>
          <w:jc w:val="center"/>
        </w:trPr>
        <w:tc>
          <w:tcPr>
            <w:tcW w:w="993" w:type="dxa"/>
            <w:tcBorders>
              <w:top w:val="nil"/>
              <w:left w:val="nil"/>
              <w:bottom w:val="single" w:sz="4" w:space="0" w:color="auto"/>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OBM</w:t>
            </w:r>
          </w:p>
        </w:tc>
        <w:tc>
          <w:tcPr>
            <w:tcW w:w="1028"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.447***</w:t>
            </w:r>
            <w:r w:rsidRPr="00851089">
              <w:rPr>
                <w:rFonts w:eastAsia="新細明體"/>
                <w:color w:val="000000"/>
                <w:sz w:val="20"/>
                <w:szCs w:val="20"/>
              </w:rPr>
              <w:br/>
              <w:t>(.124)</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.249*</w:t>
            </w:r>
            <w:r w:rsidRPr="00851089">
              <w:rPr>
                <w:rFonts w:eastAsia="新細明體"/>
                <w:color w:val="000000"/>
                <w:sz w:val="20"/>
                <w:szCs w:val="20"/>
              </w:rPr>
              <w:br/>
              <w:t>(.116)</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1.423***</w:t>
            </w:r>
            <w:r w:rsidRPr="00851089">
              <w:rPr>
                <w:rFonts w:eastAsia="新細明體"/>
                <w:color w:val="000000"/>
                <w:sz w:val="20"/>
                <w:szCs w:val="20"/>
              </w:rPr>
              <w:br/>
              <w:t>(.143)</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.771***</w:t>
            </w:r>
            <w:r w:rsidRPr="00851089">
              <w:rPr>
                <w:rFonts w:eastAsia="新細明體"/>
                <w:color w:val="000000"/>
                <w:sz w:val="20"/>
                <w:szCs w:val="20"/>
              </w:rPr>
              <w:br/>
              <w:t>(.154)</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1.430***</w:t>
            </w:r>
            <w:r w:rsidRPr="00851089">
              <w:rPr>
                <w:rFonts w:eastAsia="新細明體"/>
                <w:color w:val="000000"/>
                <w:sz w:val="20"/>
                <w:szCs w:val="20"/>
              </w:rPr>
              <w:br/>
              <w:t>(.176)</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.699***</w:t>
            </w:r>
            <w:r w:rsidRPr="008F3D65">
              <w:rPr>
                <w:rFonts w:eastAsia="標楷體"/>
                <w:color w:val="000000"/>
                <w:sz w:val="20"/>
                <w:szCs w:val="20"/>
              </w:rPr>
              <w:br/>
              <w:t>(.103)</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.291**</w:t>
            </w:r>
            <w:r w:rsidRPr="008F3D65">
              <w:rPr>
                <w:rFonts w:eastAsia="標楷體"/>
                <w:color w:val="000000"/>
                <w:sz w:val="20"/>
                <w:szCs w:val="20"/>
              </w:rPr>
              <w:br/>
              <w:t>(.110)</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.708***</w:t>
            </w:r>
            <w:r w:rsidRPr="008F3D65">
              <w:rPr>
                <w:rFonts w:eastAsia="標楷體"/>
                <w:color w:val="000000"/>
                <w:sz w:val="20"/>
                <w:szCs w:val="20"/>
              </w:rPr>
              <w:br/>
              <w:t>(.132)</w:t>
            </w:r>
          </w:p>
        </w:tc>
      </w:tr>
      <w:tr w:rsidR="00CD0864" w:rsidRPr="008F3D65" w:rsidTr="004D60E9">
        <w:trPr>
          <w:trHeight w:val="283"/>
          <w:jc w:val="center"/>
        </w:trPr>
        <w:tc>
          <w:tcPr>
            <w:tcW w:w="993" w:type="dxa"/>
            <w:tcBorders>
              <w:top w:val="single" w:sz="4" w:space="0" w:color="auto"/>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Pseudo R</w:t>
            </w:r>
            <w:r w:rsidRPr="008F3D65">
              <w:rPr>
                <w:rFonts w:eastAsia="標楷體"/>
                <w:color w:val="000000"/>
                <w:sz w:val="20"/>
                <w:szCs w:val="20"/>
                <w:vertAlign w:val="superscript"/>
              </w:rPr>
              <w:t>2</w:t>
            </w:r>
            <w:r w:rsidRPr="008F3D65">
              <w:rPr>
                <w:rFonts w:eastAsia="標楷體"/>
                <w:color w:val="000000"/>
                <w:sz w:val="20"/>
                <w:szCs w:val="20"/>
              </w:rPr>
              <w:t xml:space="preserve"> </w:t>
            </w:r>
          </w:p>
        </w:tc>
        <w:tc>
          <w:tcPr>
            <w:tcW w:w="1028"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.069</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.057</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.066</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.034</w:t>
            </w:r>
          </w:p>
        </w:tc>
        <w:tc>
          <w:tcPr>
            <w:tcW w:w="1029" w:type="dxa"/>
            <w:tcBorders>
              <w:top w:val="single" w:sz="4" w:space="0" w:color="auto"/>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.125</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.069</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.087</w:t>
            </w:r>
          </w:p>
        </w:tc>
        <w:tc>
          <w:tcPr>
            <w:tcW w:w="1029" w:type="dxa"/>
            <w:tcBorders>
              <w:top w:val="single" w:sz="4" w:space="0" w:color="auto"/>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.080</w:t>
            </w:r>
          </w:p>
        </w:tc>
      </w:tr>
      <w:tr w:rsidR="00CD0864" w:rsidRPr="008F3D65" w:rsidTr="004D60E9">
        <w:trPr>
          <w:trHeight w:val="283"/>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 xml:space="preserve"> LR chi</w:t>
            </w:r>
            <w:r w:rsidRPr="008F3D65">
              <w:rPr>
                <w:rFonts w:eastAsia="標楷體"/>
                <w:color w:val="000000"/>
                <w:sz w:val="20"/>
                <w:szCs w:val="20"/>
                <w:vertAlign w:val="superscript"/>
              </w:rPr>
              <w:t>2</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238.56***</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221.65***</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224.46***</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90.53***</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300.69</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309.60***</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376.41***</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275.11***</w:t>
            </w:r>
          </w:p>
        </w:tc>
      </w:tr>
      <w:tr w:rsidR="00CD0864" w:rsidRPr="008F3D65" w:rsidTr="004D60E9">
        <w:trPr>
          <w:trHeight w:val="283"/>
          <w:jc w:val="center"/>
        </w:trPr>
        <w:tc>
          <w:tcPr>
            <w:tcW w:w="993" w:type="dxa"/>
            <w:tcBorders>
              <w:top w:val="nil"/>
              <w:left w:val="nil"/>
              <w:bottom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Freedom</w:t>
            </w:r>
          </w:p>
        </w:tc>
        <w:tc>
          <w:tcPr>
            <w:tcW w:w="1028"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7</w:t>
            </w:r>
          </w:p>
        </w:tc>
        <w:tc>
          <w:tcPr>
            <w:tcW w:w="1029" w:type="dxa"/>
            <w:tcBorders>
              <w:top w:val="nil"/>
              <w:left w:val="nil"/>
              <w:bottom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7</w:t>
            </w:r>
          </w:p>
        </w:tc>
      </w:tr>
      <w:tr w:rsidR="00CD0864" w:rsidRPr="008F3D65" w:rsidTr="004D60E9">
        <w:trPr>
          <w:trHeight w:val="283"/>
          <w:jc w:val="center"/>
        </w:trPr>
        <w:tc>
          <w:tcPr>
            <w:tcW w:w="993" w:type="dxa"/>
            <w:tcBorders>
              <w:top w:val="nil"/>
              <w:left w:val="nil"/>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Log-</w:t>
            </w:r>
          </w:p>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 xml:space="preserve">likelihood </w:t>
            </w:r>
          </w:p>
        </w:tc>
        <w:tc>
          <w:tcPr>
            <w:tcW w:w="1028"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w:t>
            </w:r>
            <w:r>
              <w:rPr>
                <w:rFonts w:eastAsia="新細明體"/>
                <w:color w:val="000000"/>
                <w:sz w:val="20"/>
                <w:szCs w:val="20"/>
              </w:rPr>
              <w:t>,</w:t>
            </w:r>
            <w:r w:rsidRPr="00851089">
              <w:rPr>
                <w:rFonts w:eastAsia="新細明體"/>
                <w:color w:val="000000"/>
                <w:sz w:val="20"/>
                <w:szCs w:val="20"/>
              </w:rPr>
              <w:t>622.221</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w:t>
            </w:r>
            <w:r>
              <w:rPr>
                <w:rFonts w:eastAsia="新細明體"/>
                <w:color w:val="000000"/>
                <w:sz w:val="20"/>
                <w:szCs w:val="20"/>
              </w:rPr>
              <w:t>,</w:t>
            </w:r>
            <w:r w:rsidRPr="00851089">
              <w:rPr>
                <w:rFonts w:eastAsia="新細明體"/>
                <w:color w:val="000000"/>
                <w:sz w:val="20"/>
                <w:szCs w:val="20"/>
              </w:rPr>
              <w:t>828.664</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w:t>
            </w:r>
            <w:r>
              <w:rPr>
                <w:rFonts w:eastAsia="新細明體"/>
                <w:color w:val="000000"/>
                <w:sz w:val="20"/>
                <w:szCs w:val="20"/>
              </w:rPr>
              <w:t>,</w:t>
            </w:r>
            <w:r w:rsidRPr="00851089">
              <w:rPr>
                <w:rFonts w:eastAsia="新細明體"/>
                <w:color w:val="000000"/>
                <w:sz w:val="20"/>
                <w:szCs w:val="20"/>
              </w:rPr>
              <w:t>583.005</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w:t>
            </w:r>
            <w:r>
              <w:rPr>
                <w:rFonts w:eastAsia="新細明體"/>
                <w:color w:val="000000"/>
                <w:sz w:val="20"/>
                <w:szCs w:val="20"/>
              </w:rPr>
              <w:t>,</w:t>
            </w:r>
            <w:r w:rsidRPr="00851089">
              <w:rPr>
                <w:rFonts w:eastAsia="新細明體"/>
                <w:color w:val="000000"/>
                <w:sz w:val="20"/>
                <w:szCs w:val="20"/>
              </w:rPr>
              <w:t>302.760</w:t>
            </w:r>
          </w:p>
        </w:tc>
        <w:tc>
          <w:tcPr>
            <w:tcW w:w="1029" w:type="dxa"/>
            <w:tcBorders>
              <w:top w:val="nil"/>
              <w:left w:val="nil"/>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-1</w:t>
            </w:r>
            <w:r>
              <w:rPr>
                <w:rFonts w:eastAsia="新細明體"/>
                <w:color w:val="000000"/>
                <w:sz w:val="20"/>
                <w:szCs w:val="20"/>
              </w:rPr>
              <w:t>,</w:t>
            </w:r>
            <w:r w:rsidRPr="00851089">
              <w:rPr>
                <w:rFonts w:eastAsia="新細明體"/>
                <w:color w:val="000000"/>
                <w:sz w:val="20"/>
                <w:szCs w:val="20"/>
              </w:rPr>
              <w:t>053.042</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-2</w:t>
            </w:r>
            <w:r>
              <w:rPr>
                <w:rFonts w:eastAsia="標楷體"/>
                <w:color w:val="000000"/>
                <w:sz w:val="20"/>
                <w:szCs w:val="20"/>
              </w:rPr>
              <w:t>,</w:t>
            </w:r>
            <w:r w:rsidRPr="008F3D65">
              <w:rPr>
                <w:rFonts w:eastAsia="標楷體"/>
                <w:color w:val="000000"/>
                <w:sz w:val="20"/>
                <w:szCs w:val="20"/>
              </w:rPr>
              <w:t>085.836</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w:t>
            </w:r>
            <w:r>
              <w:rPr>
                <w:rFonts w:eastAsia="標楷體"/>
                <w:color w:val="000000"/>
                <w:sz w:val="20"/>
                <w:szCs w:val="20"/>
              </w:rPr>
              <w:t>,</w:t>
            </w:r>
            <w:r w:rsidRPr="008F3D65">
              <w:rPr>
                <w:rFonts w:eastAsia="標楷體"/>
                <w:color w:val="000000"/>
                <w:sz w:val="20"/>
                <w:szCs w:val="20"/>
              </w:rPr>
              <w:t>987.391</w:t>
            </w:r>
          </w:p>
        </w:tc>
        <w:tc>
          <w:tcPr>
            <w:tcW w:w="1029" w:type="dxa"/>
            <w:tcBorders>
              <w:top w:val="nil"/>
              <w:left w:val="nil"/>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-1</w:t>
            </w:r>
            <w:r>
              <w:rPr>
                <w:rFonts w:eastAsia="標楷體"/>
                <w:color w:val="000000"/>
                <w:sz w:val="20"/>
                <w:szCs w:val="20"/>
              </w:rPr>
              <w:t>,</w:t>
            </w:r>
            <w:r w:rsidRPr="008F3D65">
              <w:rPr>
                <w:rFonts w:eastAsia="標楷體"/>
                <w:color w:val="000000"/>
                <w:sz w:val="20"/>
                <w:szCs w:val="20"/>
              </w:rPr>
              <w:t>572.439</w:t>
            </w:r>
          </w:p>
        </w:tc>
      </w:tr>
      <w:tr w:rsidR="00CD0864" w:rsidRPr="008F3D65" w:rsidTr="004D60E9">
        <w:trPr>
          <w:trHeight w:val="283"/>
          <w:jc w:val="center"/>
        </w:trPr>
        <w:tc>
          <w:tcPr>
            <w:tcW w:w="993" w:type="dxa"/>
            <w:tcBorders>
              <w:top w:val="nil"/>
              <w:left w:val="nil"/>
              <w:bottom w:val="single" w:sz="4" w:space="0" w:color="auto"/>
              <w:right w:val="nil"/>
            </w:tcBorders>
            <w:shd w:val="clear" w:color="auto" w:fill="auto"/>
            <w:noWrap/>
            <w:vAlign w:val="center"/>
            <w:hideMark/>
          </w:tcPr>
          <w:p w:rsidR="00CD0864" w:rsidRPr="008F3D65" w:rsidRDefault="00CD0864" w:rsidP="005A16DC">
            <w:pPr>
              <w:adjustRightInd w:val="0"/>
              <w:snapToGrid w:val="0"/>
              <w:spacing w:line="240" w:lineRule="auto"/>
              <w:jc w:val="both"/>
              <w:rPr>
                <w:rFonts w:eastAsia="標楷體"/>
                <w:color w:val="000000"/>
                <w:sz w:val="20"/>
                <w:szCs w:val="20"/>
              </w:rPr>
            </w:pPr>
            <w:r w:rsidRPr="008F3D65">
              <w:rPr>
                <w:rFonts w:eastAsia="標楷體"/>
                <w:color w:val="000000"/>
                <w:sz w:val="20"/>
                <w:szCs w:val="20"/>
              </w:rPr>
              <w:t>N</w:t>
            </w:r>
          </w:p>
        </w:tc>
        <w:tc>
          <w:tcPr>
            <w:tcW w:w="1028"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w:t>
            </w:r>
            <w:r>
              <w:rPr>
                <w:rFonts w:eastAsia="新細明體"/>
                <w:color w:val="000000"/>
                <w:sz w:val="20"/>
                <w:szCs w:val="20"/>
              </w:rPr>
              <w:t>,</w:t>
            </w:r>
            <w:r w:rsidRPr="00851089">
              <w:rPr>
                <w:rFonts w:eastAsia="新細明體"/>
                <w:color w:val="000000"/>
                <w:sz w:val="20"/>
                <w:szCs w:val="20"/>
              </w:rPr>
              <w:t>432</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w:t>
            </w:r>
            <w:r>
              <w:rPr>
                <w:rFonts w:eastAsia="新細明體"/>
                <w:color w:val="000000"/>
                <w:sz w:val="20"/>
                <w:szCs w:val="20"/>
              </w:rPr>
              <w:t>,</w:t>
            </w:r>
            <w:r w:rsidRPr="00851089">
              <w:rPr>
                <w:rFonts w:eastAsia="新細明體"/>
                <w:color w:val="000000"/>
                <w:sz w:val="20"/>
                <w:szCs w:val="20"/>
              </w:rPr>
              <w:t>420</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w:t>
            </w:r>
            <w:r>
              <w:rPr>
                <w:rFonts w:eastAsia="新細明體"/>
                <w:color w:val="000000"/>
                <w:sz w:val="20"/>
                <w:szCs w:val="20"/>
              </w:rPr>
              <w:t>,</w:t>
            </w:r>
            <w:r w:rsidRPr="00851089">
              <w:rPr>
                <w:rFonts w:eastAsia="新細明體"/>
                <w:color w:val="000000"/>
                <w:sz w:val="20"/>
                <w:szCs w:val="20"/>
              </w:rPr>
              <w:t>836</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w:t>
            </w:r>
            <w:r>
              <w:rPr>
                <w:rFonts w:eastAsia="新細明體"/>
                <w:color w:val="000000"/>
                <w:sz w:val="20"/>
                <w:szCs w:val="20"/>
              </w:rPr>
              <w:t>,</w:t>
            </w:r>
            <w:r w:rsidRPr="00851089">
              <w:rPr>
                <w:rFonts w:eastAsia="新細明體"/>
                <w:color w:val="000000"/>
                <w:sz w:val="20"/>
                <w:szCs w:val="20"/>
              </w:rPr>
              <w:t>836</w:t>
            </w:r>
          </w:p>
        </w:tc>
        <w:tc>
          <w:tcPr>
            <w:tcW w:w="1029" w:type="dxa"/>
            <w:tcBorders>
              <w:top w:val="nil"/>
              <w:left w:val="nil"/>
              <w:bottom w:val="single" w:sz="4" w:space="0" w:color="auto"/>
              <w:right w:val="nil"/>
            </w:tcBorders>
            <w:shd w:val="clear" w:color="auto" w:fill="auto"/>
            <w:noWrap/>
            <w:vAlign w:val="center"/>
            <w:hideMark/>
          </w:tcPr>
          <w:p w:rsidR="00CD0864" w:rsidRPr="00851089" w:rsidRDefault="00CD0864" w:rsidP="004D60E9">
            <w:pPr>
              <w:adjustRightInd w:val="0"/>
              <w:snapToGrid w:val="0"/>
              <w:spacing w:line="240" w:lineRule="auto"/>
              <w:jc w:val="center"/>
              <w:rPr>
                <w:rFonts w:eastAsia="新細明體"/>
                <w:color w:val="000000"/>
                <w:sz w:val="20"/>
                <w:szCs w:val="20"/>
              </w:rPr>
            </w:pPr>
            <w:r w:rsidRPr="00851089">
              <w:rPr>
                <w:rFonts w:eastAsia="新細明體"/>
                <w:color w:val="000000"/>
                <w:sz w:val="20"/>
                <w:szCs w:val="20"/>
              </w:rPr>
              <w:t>3</w:t>
            </w:r>
            <w:r>
              <w:rPr>
                <w:rFonts w:eastAsia="新細明體"/>
                <w:color w:val="000000"/>
                <w:sz w:val="20"/>
                <w:szCs w:val="20"/>
              </w:rPr>
              <w:t>,</w:t>
            </w:r>
            <w:r w:rsidRPr="00851089">
              <w:rPr>
                <w:rFonts w:eastAsia="新細明體"/>
                <w:color w:val="000000"/>
                <w:sz w:val="20"/>
                <w:szCs w:val="20"/>
              </w:rPr>
              <w:t>836</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w:t>
            </w:r>
            <w:r>
              <w:rPr>
                <w:rFonts w:eastAsia="標楷體"/>
                <w:color w:val="000000"/>
                <w:sz w:val="20"/>
                <w:szCs w:val="20"/>
              </w:rPr>
              <w:t>,</w:t>
            </w:r>
            <w:r w:rsidRPr="008F3D65">
              <w:rPr>
                <w:rFonts w:eastAsia="標楷體"/>
                <w:color w:val="000000"/>
                <w:sz w:val="20"/>
                <w:szCs w:val="20"/>
              </w:rPr>
              <w:t>836</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w:t>
            </w:r>
            <w:r>
              <w:rPr>
                <w:rFonts w:eastAsia="標楷體"/>
                <w:color w:val="000000"/>
                <w:sz w:val="20"/>
                <w:szCs w:val="20"/>
              </w:rPr>
              <w:t>,</w:t>
            </w:r>
            <w:r w:rsidRPr="008F3D65">
              <w:rPr>
                <w:rFonts w:eastAsia="標楷體"/>
                <w:color w:val="000000"/>
                <w:sz w:val="20"/>
                <w:szCs w:val="20"/>
              </w:rPr>
              <w:t>836</w:t>
            </w:r>
          </w:p>
        </w:tc>
        <w:tc>
          <w:tcPr>
            <w:tcW w:w="1029" w:type="dxa"/>
            <w:tcBorders>
              <w:top w:val="nil"/>
              <w:left w:val="nil"/>
              <w:bottom w:val="single" w:sz="4" w:space="0" w:color="auto"/>
              <w:right w:val="nil"/>
            </w:tcBorders>
            <w:shd w:val="clear" w:color="auto" w:fill="auto"/>
            <w:noWrap/>
            <w:vAlign w:val="center"/>
            <w:hideMark/>
          </w:tcPr>
          <w:p w:rsidR="00CD0864" w:rsidRPr="008F3D65" w:rsidRDefault="00CD0864" w:rsidP="004D60E9">
            <w:pPr>
              <w:adjustRightInd w:val="0"/>
              <w:snapToGrid w:val="0"/>
              <w:spacing w:line="240" w:lineRule="auto"/>
              <w:jc w:val="center"/>
              <w:rPr>
                <w:rFonts w:eastAsia="標楷體"/>
                <w:color w:val="000000"/>
                <w:sz w:val="20"/>
                <w:szCs w:val="20"/>
              </w:rPr>
            </w:pPr>
            <w:r w:rsidRPr="008F3D65">
              <w:rPr>
                <w:rFonts w:eastAsia="標楷體"/>
                <w:color w:val="000000"/>
                <w:sz w:val="20"/>
                <w:szCs w:val="20"/>
              </w:rPr>
              <w:t>3</w:t>
            </w:r>
            <w:r>
              <w:rPr>
                <w:rFonts w:eastAsia="標楷體"/>
                <w:color w:val="000000"/>
                <w:sz w:val="20"/>
                <w:szCs w:val="20"/>
              </w:rPr>
              <w:t>,</w:t>
            </w:r>
            <w:r w:rsidRPr="008F3D65">
              <w:rPr>
                <w:rFonts w:eastAsia="標楷體"/>
                <w:color w:val="000000"/>
                <w:sz w:val="20"/>
                <w:szCs w:val="20"/>
              </w:rPr>
              <w:t>836</w:t>
            </w:r>
          </w:p>
        </w:tc>
      </w:tr>
      <w:tr w:rsidR="00CD0864" w:rsidRPr="008F3D65" w:rsidTr="00DA19E8">
        <w:trPr>
          <w:trHeight w:val="340"/>
          <w:jc w:val="center"/>
        </w:trPr>
        <w:tc>
          <w:tcPr>
            <w:tcW w:w="9224" w:type="dxa"/>
            <w:gridSpan w:val="9"/>
            <w:tcBorders>
              <w:top w:val="single" w:sz="4" w:space="0" w:color="auto"/>
              <w:left w:val="nil"/>
              <w:right w:val="nil"/>
            </w:tcBorders>
            <w:shd w:val="clear" w:color="auto" w:fill="auto"/>
            <w:noWrap/>
            <w:vAlign w:val="center"/>
          </w:tcPr>
          <w:p w:rsidR="00CD0864" w:rsidRPr="008F3D65" w:rsidRDefault="00CD0864" w:rsidP="005A16DC">
            <w:pPr>
              <w:adjustRightInd w:val="0"/>
              <w:snapToGrid w:val="0"/>
              <w:spacing w:line="240" w:lineRule="auto"/>
              <w:jc w:val="both"/>
              <w:rPr>
                <w:rFonts w:eastAsia="標楷體"/>
                <w:color w:val="000000"/>
                <w:sz w:val="20"/>
                <w:szCs w:val="20"/>
                <w:lang w:eastAsia="zh-TW"/>
              </w:rPr>
            </w:pPr>
            <w:bookmarkStart w:id="7" w:name="_Hlk33286848"/>
            <w:r>
              <w:rPr>
                <w:rFonts w:eastAsia="標楷體"/>
                <w:color w:val="000000"/>
                <w:sz w:val="20"/>
                <w:szCs w:val="20"/>
                <w:lang w:eastAsia="zh-TW"/>
              </w:rPr>
              <w:t>Note: Computed in TIS3 by logistic regression,</w:t>
            </w:r>
            <w:r>
              <w:t xml:space="preserve"> </w:t>
            </w:r>
            <w:r>
              <w:rPr>
                <w:rFonts w:eastAsia="標楷體"/>
                <w:color w:val="000000"/>
                <w:sz w:val="20"/>
                <w:szCs w:val="20"/>
                <w:lang w:eastAsia="zh-TW"/>
              </w:rPr>
              <w:t>c</w:t>
            </w:r>
            <w:r w:rsidRPr="007751ED">
              <w:rPr>
                <w:rFonts w:eastAsia="標楷體"/>
                <w:color w:val="000000"/>
                <w:sz w:val="20"/>
                <w:szCs w:val="20"/>
                <w:lang w:eastAsia="zh-TW"/>
              </w:rPr>
              <w:t>oefficient</w:t>
            </w:r>
            <w:r>
              <w:rPr>
                <w:rFonts w:eastAsia="標楷體"/>
                <w:color w:val="000000"/>
                <w:sz w:val="20"/>
                <w:szCs w:val="20"/>
                <w:lang w:eastAsia="zh-TW"/>
              </w:rPr>
              <w:t xml:space="preserve">  and S.E. are shown, and significant level at  +p&lt;0.10, *p&lt;0.05, **p,0.01, and ***,p&lt;0.001</w:t>
            </w:r>
            <w:bookmarkEnd w:id="7"/>
          </w:p>
        </w:tc>
      </w:tr>
    </w:tbl>
    <w:p w:rsidR="00CD0864" w:rsidRPr="006B3002" w:rsidRDefault="00CD0864" w:rsidP="005A16DC">
      <w:pPr>
        <w:pStyle w:val="Newparagraph"/>
        <w:ind w:firstLine="0"/>
        <w:jc w:val="both"/>
        <w:rPr>
          <w:lang w:eastAsia="zh-TW"/>
        </w:rPr>
      </w:pPr>
    </w:p>
    <w:p w:rsidR="00CD0864" w:rsidRDefault="00CD0864" w:rsidP="00AF0C0F">
      <w:pPr>
        <w:pStyle w:val="Newparagraph"/>
        <w:ind w:firstLineChars="100" w:firstLine="240"/>
        <w:jc w:val="both"/>
        <w:rPr>
          <w:lang w:eastAsia="zh-TW"/>
        </w:rPr>
      </w:pPr>
      <w:r>
        <w:rPr>
          <w:lang w:eastAsia="zh-TW"/>
        </w:rPr>
        <w:lastRenderedPageBreak/>
        <w:t>OBM manufacturers also have significant positive engagement in the innovation practices of all production works, such as product innovation (β=.447, p&lt;0.001), process innovation (β=.249, p&lt;0.05), and marketing innovation (</w:t>
      </w:r>
      <w:r w:rsidRPr="006B3002">
        <w:rPr>
          <w:i/>
          <w:lang w:eastAsia="zh-TW"/>
        </w:rPr>
        <w:t>Product Design</w:t>
      </w:r>
      <w:r>
        <w:rPr>
          <w:lang w:eastAsia="zh-TW"/>
        </w:rPr>
        <w:t xml:space="preserve">, β=1.423, p&lt;0.001; </w:t>
      </w:r>
      <w:r w:rsidRPr="006B3002">
        <w:rPr>
          <w:i/>
          <w:lang w:eastAsia="zh-TW"/>
        </w:rPr>
        <w:t>Channel Distribution</w:t>
      </w:r>
      <w:r>
        <w:rPr>
          <w:lang w:eastAsia="zh-TW"/>
        </w:rPr>
        <w:t xml:space="preserve">, </w:t>
      </w:r>
      <w:r w:rsidRPr="006B3002">
        <w:rPr>
          <w:lang w:eastAsia="zh-TW"/>
        </w:rPr>
        <w:t>β</w:t>
      </w:r>
      <w:r>
        <w:rPr>
          <w:lang w:eastAsia="zh-TW"/>
        </w:rPr>
        <w:t xml:space="preserve">=.771, p&lt;0.001; </w:t>
      </w:r>
      <w:r w:rsidRPr="006B3002">
        <w:rPr>
          <w:i/>
          <w:lang w:eastAsia="zh-TW"/>
        </w:rPr>
        <w:t>Marketing Promotion</w:t>
      </w:r>
      <w:r>
        <w:rPr>
          <w:lang w:eastAsia="zh-TW"/>
        </w:rPr>
        <w:t xml:space="preserve">, β=1.430, p&lt;0.001). Moreover, they have high frequency to adjust their organizational management in managerial authority (β=.699, p&lt;0.001), organizational structure (β=.291, p&lt;0.01), and management of outsourcing partnership (β=.708, p&lt;0.001).  </w:t>
      </w:r>
    </w:p>
    <w:p w:rsidR="00CD0864" w:rsidRDefault="00CD0864" w:rsidP="00AF0C0F">
      <w:pPr>
        <w:pStyle w:val="Newparagraph"/>
        <w:ind w:firstLineChars="100" w:firstLine="240"/>
        <w:jc w:val="both"/>
        <w:rPr>
          <w:lang w:eastAsia="zh-TW"/>
        </w:rPr>
      </w:pPr>
      <w:r>
        <w:rPr>
          <w:lang w:eastAsia="zh-TW"/>
        </w:rPr>
        <w:t>In Table 5, the ANOVA test on innovation practices by business models also confirms that ODM and OBM firms have significant engagement in all innovation practices. However, it still has a difference in the configuration of innovation practices between ODM and OBM manufacturers. It indicates that ODM firms have more engagement in process innovation and organization restructuring, but they have equivalent involvement in product innovation, marketing channels, and outsourcing management. Moreover, OBM firms have more engagement in marketing strategies, and they have aggressive adjustments on managerial authority to support their business activities.</w:t>
      </w:r>
    </w:p>
    <w:p w:rsidR="00CD0864" w:rsidRDefault="00CD0864" w:rsidP="0093245A">
      <w:pPr>
        <w:pStyle w:val="Newparagraph"/>
        <w:spacing w:afterLines="100" w:after="360" w:line="240" w:lineRule="auto"/>
        <w:ind w:firstLine="0"/>
        <w:jc w:val="both"/>
        <w:rPr>
          <w:lang w:eastAsia="zh-TW"/>
        </w:rPr>
      </w:pPr>
      <w:r>
        <w:rPr>
          <w:lang w:eastAsia="zh-TW"/>
        </w:rPr>
        <w:t xml:space="preserve">Table. 5 </w:t>
      </w:r>
      <w:r w:rsidRPr="00242080">
        <w:rPr>
          <w:lang w:eastAsia="zh-TW"/>
        </w:rPr>
        <w:t>ANOVA Table</w:t>
      </w:r>
      <w:r>
        <w:rPr>
          <w:lang w:eastAsia="zh-TW"/>
        </w:rPr>
        <w:t xml:space="preserve"> for v</w:t>
      </w:r>
      <w:r w:rsidRPr="008659E1">
        <w:rPr>
          <w:lang w:eastAsia="zh-TW"/>
        </w:rPr>
        <w:t xml:space="preserve">ariation in </w:t>
      </w:r>
      <w:r>
        <w:rPr>
          <w:lang w:eastAsia="zh-TW"/>
        </w:rPr>
        <w:t>the engagement of innovation practices for</w:t>
      </w:r>
      <w:r w:rsidRPr="008659E1">
        <w:rPr>
          <w:lang w:eastAsia="zh-TW"/>
        </w:rPr>
        <w:t xml:space="preserve"> </w:t>
      </w:r>
      <w:r>
        <w:rPr>
          <w:lang w:eastAsia="zh-TW"/>
        </w:rPr>
        <w:t>OEM, ODM, and OBM firms.</w:t>
      </w:r>
    </w:p>
    <w:tbl>
      <w:tblPr>
        <w:tblW w:w="9241" w:type="dxa"/>
        <w:jc w:val="center"/>
        <w:tblLayout w:type="fixed"/>
        <w:tblCellMar>
          <w:left w:w="0" w:type="dxa"/>
          <w:right w:w="0" w:type="dxa"/>
        </w:tblCellMar>
        <w:tblLook w:val="04A0" w:firstRow="1" w:lastRow="0" w:firstColumn="1" w:lastColumn="0" w:noHBand="0" w:noVBand="1"/>
      </w:tblPr>
      <w:tblGrid>
        <w:gridCol w:w="470"/>
        <w:gridCol w:w="568"/>
        <w:gridCol w:w="1025"/>
        <w:gridCol w:w="1025"/>
        <w:gridCol w:w="1025"/>
        <w:gridCol w:w="1025"/>
        <w:gridCol w:w="1025"/>
        <w:gridCol w:w="1025"/>
        <w:gridCol w:w="1025"/>
        <w:gridCol w:w="1028"/>
      </w:tblGrid>
      <w:tr w:rsidR="00CD0864" w:rsidRPr="00AF300F" w:rsidTr="00F26612">
        <w:trPr>
          <w:trHeight w:val="307"/>
          <w:jc w:val="center"/>
        </w:trPr>
        <w:tc>
          <w:tcPr>
            <w:tcW w:w="470" w:type="dxa"/>
            <w:tcBorders>
              <w:top w:val="single" w:sz="4" w:space="0" w:color="auto"/>
              <w:left w:val="nil"/>
              <w:bottom w:val="single" w:sz="4" w:space="0" w:color="auto"/>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BM</w:t>
            </w:r>
          </w:p>
        </w:tc>
        <w:tc>
          <w:tcPr>
            <w:tcW w:w="568" w:type="dxa"/>
            <w:tcBorders>
              <w:top w:val="single" w:sz="4" w:space="0" w:color="auto"/>
              <w:left w:val="nil"/>
              <w:bottom w:val="single" w:sz="4" w:space="0" w:color="auto"/>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N</w:t>
            </w:r>
          </w:p>
        </w:tc>
        <w:tc>
          <w:tcPr>
            <w:tcW w:w="1025"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25"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25" w:type="dxa"/>
            <w:tcBorders>
              <w:top w:val="single" w:sz="4" w:space="0" w:color="auto"/>
              <w:left w:val="nil"/>
              <w:bottom w:val="single" w:sz="4" w:space="0" w:color="auto"/>
              <w:right w:val="nil"/>
            </w:tcBorders>
            <w:vAlign w:val="center"/>
          </w:tcPr>
          <w:p w:rsidR="00CD0864" w:rsidRDefault="00CD0864" w:rsidP="00242080">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24208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1025" w:type="dxa"/>
            <w:tcBorders>
              <w:top w:val="single" w:sz="4" w:space="0" w:color="auto"/>
              <w:left w:val="nil"/>
              <w:bottom w:val="single" w:sz="4" w:space="0" w:color="auto"/>
              <w:right w:val="nil"/>
            </w:tcBorders>
            <w:vAlign w:val="center"/>
          </w:tcPr>
          <w:p w:rsidR="00CD0864" w:rsidRDefault="00CD0864" w:rsidP="00242080">
            <w:pPr>
              <w:adjustRightInd w:val="0"/>
              <w:snapToGrid w:val="0"/>
              <w:spacing w:line="240" w:lineRule="auto"/>
              <w:jc w:val="center"/>
              <w:rPr>
                <w:rFonts w:eastAsia="新細明體"/>
                <w:color w:val="000000"/>
                <w:sz w:val="16"/>
                <w:szCs w:val="16"/>
              </w:rPr>
            </w:pPr>
            <w:r>
              <w:rPr>
                <w:rFonts w:eastAsia="新細明體"/>
                <w:color w:val="000000"/>
                <w:sz w:val="16"/>
                <w:szCs w:val="16"/>
              </w:rPr>
              <w:t>Channel</w:t>
            </w:r>
          </w:p>
          <w:p w:rsidR="00CD0864" w:rsidRPr="00851089" w:rsidRDefault="00CD0864" w:rsidP="0024208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p>
        </w:tc>
        <w:tc>
          <w:tcPr>
            <w:tcW w:w="1025" w:type="dxa"/>
            <w:tcBorders>
              <w:top w:val="single" w:sz="4" w:space="0" w:color="auto"/>
              <w:left w:val="nil"/>
              <w:bottom w:val="single" w:sz="4" w:space="0" w:color="auto"/>
              <w:right w:val="nil"/>
            </w:tcBorders>
            <w:vAlign w:val="center"/>
          </w:tcPr>
          <w:p w:rsidR="00CD0864" w:rsidRPr="00BF3B68" w:rsidRDefault="00CD0864" w:rsidP="00242080">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242080">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1025" w:type="dxa"/>
            <w:tcBorders>
              <w:top w:val="single" w:sz="4" w:space="0" w:color="auto"/>
              <w:left w:val="nil"/>
              <w:bottom w:val="single" w:sz="4" w:space="0" w:color="auto"/>
              <w:right w:val="nil"/>
            </w:tcBorders>
            <w:vAlign w:val="center"/>
          </w:tcPr>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Authority</w:t>
            </w:r>
          </w:p>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ealignment</w:t>
            </w:r>
          </w:p>
        </w:tc>
        <w:tc>
          <w:tcPr>
            <w:tcW w:w="1025" w:type="dxa"/>
            <w:tcBorders>
              <w:top w:val="single" w:sz="4" w:space="0" w:color="auto"/>
              <w:left w:val="nil"/>
              <w:bottom w:val="single" w:sz="4" w:space="0" w:color="auto"/>
              <w:right w:val="nil"/>
            </w:tcBorders>
            <w:vAlign w:val="center"/>
          </w:tcPr>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Organization</w:t>
            </w:r>
          </w:p>
          <w:p w:rsidR="00CD0864" w:rsidRPr="00851089" w:rsidRDefault="00CD0864" w:rsidP="0024208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estructuring</w:t>
            </w:r>
          </w:p>
        </w:tc>
        <w:tc>
          <w:tcPr>
            <w:tcW w:w="1027" w:type="dxa"/>
            <w:tcBorders>
              <w:top w:val="single" w:sz="4" w:space="0" w:color="auto"/>
              <w:left w:val="nil"/>
              <w:bottom w:val="single" w:sz="4" w:space="0" w:color="auto"/>
              <w:right w:val="nil"/>
            </w:tcBorders>
            <w:vAlign w:val="center"/>
          </w:tcPr>
          <w:p w:rsidR="00CD0864" w:rsidRDefault="00CD0864" w:rsidP="00242080">
            <w:pPr>
              <w:adjustRightInd w:val="0"/>
              <w:snapToGrid w:val="0"/>
              <w:spacing w:line="240" w:lineRule="auto"/>
              <w:jc w:val="center"/>
              <w:rPr>
                <w:rFonts w:eastAsia="新細明體"/>
                <w:color w:val="000000"/>
                <w:sz w:val="16"/>
                <w:szCs w:val="16"/>
              </w:rPr>
            </w:pPr>
            <w:r>
              <w:rPr>
                <w:rFonts w:eastAsia="新細明體"/>
                <w:color w:val="000000"/>
                <w:sz w:val="16"/>
                <w:szCs w:val="16"/>
              </w:rPr>
              <w:t>Outsourcing</w:t>
            </w:r>
          </w:p>
          <w:p w:rsidR="00CD0864" w:rsidRPr="00851089" w:rsidRDefault="00CD0864" w:rsidP="0024208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R</w:t>
            </w:r>
            <w:r>
              <w:rPr>
                <w:rFonts w:eastAsia="新細明體"/>
                <w:color w:val="000000"/>
                <w:sz w:val="16"/>
                <w:szCs w:val="16"/>
              </w:rPr>
              <w:t>e-assignment</w:t>
            </w:r>
          </w:p>
        </w:tc>
      </w:tr>
      <w:tr w:rsidR="00CD0864" w:rsidRPr="00AF300F" w:rsidTr="00024D8A">
        <w:trPr>
          <w:trHeight w:val="283"/>
          <w:jc w:val="center"/>
        </w:trPr>
        <w:tc>
          <w:tcPr>
            <w:tcW w:w="470"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OEM</w:t>
            </w:r>
          </w:p>
        </w:tc>
        <w:tc>
          <w:tcPr>
            <w:tcW w:w="568"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699</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0.130</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0.190</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0.094</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0.077</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0.012</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0.189</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0.234</w:t>
            </w:r>
          </w:p>
        </w:tc>
        <w:tc>
          <w:tcPr>
            <w:tcW w:w="1027"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0.097</w:t>
            </w:r>
          </w:p>
        </w:tc>
      </w:tr>
      <w:tr w:rsidR="00CD0864" w:rsidRPr="00AF300F" w:rsidTr="00024D8A">
        <w:trPr>
          <w:trHeight w:val="283"/>
          <w:jc w:val="center"/>
        </w:trPr>
        <w:tc>
          <w:tcPr>
            <w:tcW w:w="470"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ODM</w:t>
            </w:r>
          </w:p>
        </w:tc>
        <w:tc>
          <w:tcPr>
            <w:tcW w:w="568"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816</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0.234</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0.328</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0.179</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0.139</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0.100</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0.269</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0.328</w:t>
            </w:r>
          </w:p>
        </w:tc>
        <w:tc>
          <w:tcPr>
            <w:tcW w:w="1027"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0.223</w:t>
            </w:r>
          </w:p>
        </w:tc>
      </w:tr>
      <w:tr w:rsidR="00CD0864" w:rsidRPr="00AF300F" w:rsidTr="00024D8A">
        <w:trPr>
          <w:trHeight w:val="283"/>
          <w:jc w:val="center"/>
        </w:trPr>
        <w:tc>
          <w:tcPr>
            <w:tcW w:w="470"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OBM</w:t>
            </w:r>
          </w:p>
        </w:tc>
        <w:tc>
          <w:tcPr>
            <w:tcW w:w="568"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1</w:t>
            </w:r>
            <w:r>
              <w:rPr>
                <w:rFonts w:eastAsia="新細明體"/>
                <w:color w:val="000000"/>
                <w:sz w:val="20"/>
                <w:szCs w:val="20"/>
              </w:rPr>
              <w:t>,</w:t>
            </w:r>
            <w:r w:rsidRPr="00AF300F">
              <w:rPr>
                <w:rFonts w:eastAsia="新細明體"/>
                <w:color w:val="000000"/>
                <w:sz w:val="20"/>
                <w:szCs w:val="20"/>
              </w:rPr>
              <w:t>223</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0.249</w:t>
            </w:r>
          </w:p>
        </w:tc>
        <w:tc>
          <w:tcPr>
            <w:tcW w:w="1025" w:type="dxa"/>
            <w:tcBorders>
              <w:top w:val="nil"/>
              <w:left w:val="nil"/>
              <w:bottom w:val="nil"/>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0.265</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0.251</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0.147</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0.173</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0.367</w:t>
            </w:r>
          </w:p>
        </w:tc>
        <w:tc>
          <w:tcPr>
            <w:tcW w:w="1025"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0.264</w:t>
            </w:r>
          </w:p>
        </w:tc>
        <w:tc>
          <w:tcPr>
            <w:tcW w:w="1027" w:type="dxa"/>
            <w:tcBorders>
              <w:top w:val="nil"/>
              <w:left w:val="nil"/>
              <w:bottom w:val="nil"/>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0.208</w:t>
            </w:r>
          </w:p>
        </w:tc>
      </w:tr>
      <w:tr w:rsidR="00CD0864" w:rsidRPr="00AF300F" w:rsidTr="00024D8A">
        <w:trPr>
          <w:trHeight w:val="283"/>
          <w:jc w:val="center"/>
        </w:trPr>
        <w:tc>
          <w:tcPr>
            <w:tcW w:w="1038" w:type="dxa"/>
            <w:gridSpan w:val="2"/>
            <w:tcBorders>
              <w:top w:val="single" w:sz="4" w:space="0" w:color="auto"/>
              <w:left w:val="nil"/>
              <w:bottom w:val="single" w:sz="4" w:space="0" w:color="auto"/>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F</w:t>
            </w:r>
          </w:p>
        </w:tc>
        <w:tc>
          <w:tcPr>
            <w:tcW w:w="1025" w:type="dxa"/>
            <w:tcBorders>
              <w:top w:val="single" w:sz="4" w:space="0" w:color="auto"/>
              <w:left w:val="nil"/>
              <w:bottom w:val="single" w:sz="4" w:space="0" w:color="auto"/>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20.188***</w:t>
            </w:r>
          </w:p>
        </w:tc>
        <w:tc>
          <w:tcPr>
            <w:tcW w:w="1025" w:type="dxa"/>
            <w:tcBorders>
              <w:top w:val="single" w:sz="4" w:space="0" w:color="auto"/>
              <w:left w:val="nil"/>
              <w:bottom w:val="single" w:sz="4" w:space="0" w:color="auto"/>
              <w:right w:val="nil"/>
            </w:tcBorders>
            <w:shd w:val="clear" w:color="auto" w:fill="auto"/>
            <w:noWrap/>
            <w:vAlign w:val="center"/>
            <w:hideMark/>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18.688***</w:t>
            </w:r>
          </w:p>
        </w:tc>
        <w:tc>
          <w:tcPr>
            <w:tcW w:w="1025"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39.537***</w:t>
            </w:r>
          </w:p>
        </w:tc>
        <w:tc>
          <w:tcPr>
            <w:tcW w:w="1025"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11.483***</w:t>
            </w:r>
          </w:p>
        </w:tc>
        <w:tc>
          <w:tcPr>
            <w:tcW w:w="1025"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66.773***</w:t>
            </w:r>
          </w:p>
        </w:tc>
        <w:tc>
          <w:tcPr>
            <w:tcW w:w="1025"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39.434***</w:t>
            </w:r>
          </w:p>
        </w:tc>
        <w:tc>
          <w:tcPr>
            <w:tcW w:w="1025"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9.673***</w:t>
            </w:r>
          </w:p>
        </w:tc>
        <w:tc>
          <w:tcPr>
            <w:tcW w:w="1027" w:type="dxa"/>
            <w:tcBorders>
              <w:top w:val="single" w:sz="4" w:space="0" w:color="auto"/>
              <w:left w:val="nil"/>
              <w:bottom w:val="single" w:sz="4" w:space="0" w:color="auto"/>
              <w:right w:val="nil"/>
            </w:tcBorders>
            <w:vAlign w:val="center"/>
          </w:tcPr>
          <w:p w:rsidR="00CD0864" w:rsidRPr="00AF300F" w:rsidRDefault="00CD0864" w:rsidP="00242080">
            <w:pPr>
              <w:adjustRightInd w:val="0"/>
              <w:snapToGrid w:val="0"/>
              <w:spacing w:line="240" w:lineRule="auto"/>
              <w:jc w:val="center"/>
              <w:rPr>
                <w:rFonts w:eastAsia="新細明體"/>
                <w:color w:val="000000"/>
                <w:sz w:val="20"/>
                <w:szCs w:val="20"/>
              </w:rPr>
            </w:pPr>
            <w:r w:rsidRPr="00AF300F">
              <w:rPr>
                <w:rFonts w:eastAsia="新細明體"/>
                <w:color w:val="000000"/>
                <w:sz w:val="20"/>
                <w:szCs w:val="20"/>
              </w:rPr>
              <w:t>26.343***</w:t>
            </w:r>
          </w:p>
        </w:tc>
      </w:tr>
      <w:tr w:rsidR="00CD0864" w:rsidRPr="00AF300F" w:rsidTr="00F26612">
        <w:trPr>
          <w:trHeight w:val="307"/>
          <w:jc w:val="center"/>
        </w:trPr>
        <w:tc>
          <w:tcPr>
            <w:tcW w:w="9241" w:type="dxa"/>
            <w:gridSpan w:val="10"/>
            <w:tcBorders>
              <w:top w:val="single" w:sz="4" w:space="0" w:color="auto"/>
              <w:left w:val="nil"/>
              <w:right w:val="nil"/>
            </w:tcBorders>
            <w:shd w:val="clear" w:color="auto" w:fill="auto"/>
            <w:noWrap/>
            <w:vAlign w:val="center"/>
          </w:tcPr>
          <w:p w:rsidR="00CD0864" w:rsidRPr="00AF300F" w:rsidRDefault="00CD0864" w:rsidP="005A16DC">
            <w:pPr>
              <w:adjustRightInd w:val="0"/>
              <w:snapToGrid w:val="0"/>
              <w:spacing w:line="240" w:lineRule="auto"/>
              <w:jc w:val="both"/>
              <w:rPr>
                <w:rFonts w:eastAsia="新細明體"/>
                <w:color w:val="000000"/>
                <w:sz w:val="20"/>
                <w:szCs w:val="20"/>
              </w:rPr>
            </w:pPr>
            <w:r>
              <w:rPr>
                <w:rFonts w:eastAsia="標楷體"/>
                <w:color w:val="000000"/>
                <w:sz w:val="20"/>
                <w:szCs w:val="20"/>
                <w:lang w:eastAsia="zh-TW"/>
              </w:rPr>
              <w:lastRenderedPageBreak/>
              <w:t xml:space="preserve">Note: Computed in TIS3, </w:t>
            </w:r>
            <w:r w:rsidRPr="00B40FBE">
              <w:rPr>
                <w:rFonts w:eastAsia="新細明體"/>
                <w:color w:val="000000"/>
                <w:sz w:val="20"/>
                <w:szCs w:val="20"/>
              </w:rPr>
              <w:t>*p&lt;0.05, **p,0.01, and ***, p&lt;0.001</w:t>
            </w:r>
          </w:p>
        </w:tc>
      </w:tr>
    </w:tbl>
    <w:p w:rsidR="00CD0864" w:rsidRDefault="00CD0864" w:rsidP="00AE05FC">
      <w:pPr>
        <w:pStyle w:val="2"/>
        <w:jc w:val="both"/>
      </w:pPr>
      <w:r w:rsidRPr="008C0B0D">
        <w:t xml:space="preserve">The </w:t>
      </w:r>
      <w:r>
        <w:t>r</w:t>
      </w:r>
      <w:r w:rsidRPr="008C0B0D">
        <w:t xml:space="preserve">econfiguration of </w:t>
      </w:r>
      <w:r>
        <w:t>i</w:t>
      </w:r>
      <w:r w:rsidRPr="008C0B0D">
        <w:t xml:space="preserve">nnovation </w:t>
      </w:r>
      <w:r>
        <w:t>p</w:t>
      </w:r>
      <w:r w:rsidRPr="008C0B0D">
        <w:t>ractices before the upgrade of the business model in contract manufacturers</w:t>
      </w:r>
    </w:p>
    <w:p w:rsidR="00CD0864" w:rsidRDefault="00CD0864" w:rsidP="005A16DC">
      <w:pPr>
        <w:pStyle w:val="Newparagraph"/>
        <w:ind w:firstLine="0"/>
        <w:jc w:val="both"/>
        <w:rPr>
          <w:lang w:eastAsia="zh-TW"/>
        </w:rPr>
      </w:pPr>
      <w:r w:rsidRPr="00F91E87">
        <w:rPr>
          <w:lang w:eastAsia="zh-TW"/>
        </w:rPr>
        <w:t>As we know, the upgrade of contract manufacturing would redefine their way of business, and it has many different organizational configurations on the business activities between old and new business models. When the firms have a plan to reinvent their business model, they need good preparatory to lead the transition of the business model. Therefore, this paper examines the reconfiguration of innovation practices before the upgrade of the business model in contract manufacturers.  At first, we consider the changes in the configuration of OEM firms between prepare-to-upgrade and stay-quo ones.</w:t>
      </w:r>
      <w:r>
        <w:rPr>
          <w:lang w:eastAsia="zh-TW"/>
        </w:rPr>
        <w:t xml:space="preserve"> In Table 6, the results indicate that there are no significant changes of the innovation practices on production works before the upgrade of OEM firms in </w:t>
      </w:r>
      <w:r w:rsidRPr="00EC0FE8">
        <w:rPr>
          <w:lang w:eastAsia="zh-TW"/>
        </w:rPr>
        <w:t>product innovation (β=</w:t>
      </w:r>
      <w:r>
        <w:rPr>
          <w:lang w:eastAsia="zh-TW"/>
        </w:rPr>
        <w:t>-</w:t>
      </w:r>
      <w:r w:rsidRPr="00EC0FE8">
        <w:rPr>
          <w:lang w:eastAsia="zh-TW"/>
        </w:rPr>
        <w:t>.</w:t>
      </w:r>
      <w:r>
        <w:rPr>
          <w:lang w:eastAsia="zh-TW"/>
        </w:rPr>
        <w:t>120</w:t>
      </w:r>
      <w:r w:rsidRPr="00EC0FE8">
        <w:rPr>
          <w:lang w:eastAsia="zh-TW"/>
        </w:rPr>
        <w:t>), process innovation(β=.</w:t>
      </w:r>
      <w:r>
        <w:rPr>
          <w:lang w:eastAsia="zh-TW"/>
        </w:rPr>
        <w:t>445</w:t>
      </w:r>
      <w:r w:rsidRPr="00EC0FE8">
        <w:rPr>
          <w:lang w:eastAsia="zh-TW"/>
        </w:rPr>
        <w:t>), and marketing innovation (</w:t>
      </w:r>
      <w:r w:rsidRPr="00032A25">
        <w:rPr>
          <w:i/>
          <w:lang w:eastAsia="zh-TW"/>
        </w:rPr>
        <w:t>Product Design</w:t>
      </w:r>
      <w:r w:rsidRPr="00EC0FE8">
        <w:rPr>
          <w:lang w:eastAsia="zh-TW"/>
        </w:rPr>
        <w:t>, β=</w:t>
      </w:r>
      <w:r>
        <w:rPr>
          <w:lang w:eastAsia="zh-TW"/>
        </w:rPr>
        <w:t>.020</w:t>
      </w:r>
      <w:r w:rsidRPr="00EC0FE8">
        <w:rPr>
          <w:lang w:eastAsia="zh-TW"/>
        </w:rPr>
        <w:t xml:space="preserve">; </w:t>
      </w:r>
      <w:r w:rsidRPr="00032A25">
        <w:rPr>
          <w:i/>
          <w:lang w:eastAsia="zh-TW"/>
        </w:rPr>
        <w:t>Channel Distribution</w:t>
      </w:r>
      <w:r w:rsidRPr="00EC0FE8">
        <w:rPr>
          <w:lang w:eastAsia="zh-TW"/>
        </w:rPr>
        <w:t>, β=.</w:t>
      </w:r>
      <w:r>
        <w:rPr>
          <w:lang w:eastAsia="zh-TW"/>
        </w:rPr>
        <w:t>251</w:t>
      </w:r>
      <w:r w:rsidRPr="00EC0FE8">
        <w:rPr>
          <w:lang w:eastAsia="zh-TW"/>
        </w:rPr>
        <w:t xml:space="preserve">; </w:t>
      </w:r>
      <w:r w:rsidRPr="00032A25">
        <w:rPr>
          <w:i/>
          <w:lang w:eastAsia="zh-TW"/>
        </w:rPr>
        <w:t>Marketing Promotion</w:t>
      </w:r>
      <w:r w:rsidRPr="00EC0FE8">
        <w:rPr>
          <w:lang w:eastAsia="zh-TW"/>
        </w:rPr>
        <w:t>, β=</w:t>
      </w:r>
      <w:r>
        <w:rPr>
          <w:lang w:eastAsia="zh-TW"/>
        </w:rPr>
        <w:t>-.272</w:t>
      </w:r>
      <w:r w:rsidRPr="00EC0FE8">
        <w:rPr>
          <w:lang w:eastAsia="zh-TW"/>
        </w:rPr>
        <w:t>)</w:t>
      </w:r>
      <w:r>
        <w:rPr>
          <w:lang w:eastAsia="zh-TW"/>
        </w:rPr>
        <w:t xml:space="preserve"> as same as the results of ANOVA test in Table 7. Although it only indicates a significant engagement in the change of managerial authority (β=.893, p&lt;0.01) in Table 6, we find OEM firms have more possibilities to change their organizational management (</w:t>
      </w:r>
      <w:r w:rsidRPr="00A563D2">
        <w:rPr>
          <w:i/>
          <w:lang w:eastAsia="zh-TW"/>
        </w:rPr>
        <w:t>Authority Realignment</w:t>
      </w:r>
      <w:r>
        <w:rPr>
          <w:lang w:eastAsia="zh-TW"/>
        </w:rPr>
        <w:t xml:space="preserve">, F=10.208, p&lt;0.01; </w:t>
      </w:r>
      <w:r w:rsidRPr="00A563D2">
        <w:rPr>
          <w:i/>
          <w:lang w:eastAsia="zh-TW"/>
        </w:rPr>
        <w:t>Organization Restructuring</w:t>
      </w:r>
      <w:r>
        <w:rPr>
          <w:lang w:eastAsia="zh-TW"/>
        </w:rPr>
        <w:t>, F=0.524, p&lt;0.05;</w:t>
      </w:r>
      <w:r w:rsidRPr="00AA7092">
        <w:t xml:space="preserve"> </w:t>
      </w:r>
      <w:r w:rsidRPr="00A563D2">
        <w:rPr>
          <w:i/>
          <w:lang w:eastAsia="zh-TW"/>
        </w:rPr>
        <w:t>Outsourcing Re-</w:t>
      </w:r>
      <w:r w:rsidRPr="00A563D2">
        <w:rPr>
          <w:i/>
          <w:lang w:eastAsia="zh-TW"/>
        </w:rPr>
        <w:lastRenderedPageBreak/>
        <w:t>assignment</w:t>
      </w:r>
      <w:r>
        <w:rPr>
          <w:lang w:eastAsia="zh-TW"/>
        </w:rPr>
        <w:t>, F=5.581, p&lt;0.05) before they upgrade their business model which shown in Table 6.</w:t>
      </w:r>
    </w:p>
    <w:p w:rsidR="00CD0864" w:rsidRDefault="00CD0864" w:rsidP="005A16DC">
      <w:pPr>
        <w:pStyle w:val="Newparagraph"/>
        <w:ind w:firstLine="0"/>
        <w:jc w:val="both"/>
        <w:rPr>
          <w:lang w:eastAsia="zh-TW"/>
        </w:rPr>
      </w:pPr>
      <w:r>
        <w:rPr>
          <w:lang w:eastAsia="zh-TW"/>
        </w:rPr>
        <w:t>Table. 6 Reconfiguration of</w:t>
      </w:r>
      <w:r w:rsidRPr="008659E1">
        <w:rPr>
          <w:lang w:eastAsia="zh-TW"/>
        </w:rPr>
        <w:t xml:space="preserve"> innovation practices by OEM firms</w:t>
      </w:r>
      <w:r>
        <w:rPr>
          <w:lang w:eastAsia="zh-TW"/>
        </w:rPr>
        <w:t xml:space="preserve"> before the transition</w:t>
      </w:r>
      <w:r w:rsidRPr="008659E1">
        <w:rPr>
          <w:lang w:eastAsia="zh-TW"/>
        </w:rPr>
        <w:t>.</w:t>
      </w:r>
    </w:p>
    <w:tbl>
      <w:tblPr>
        <w:tblW w:w="9238" w:type="dxa"/>
        <w:jc w:val="center"/>
        <w:tblLayout w:type="fixed"/>
        <w:tblCellMar>
          <w:left w:w="28" w:type="dxa"/>
          <w:right w:w="28" w:type="dxa"/>
        </w:tblCellMar>
        <w:tblLook w:val="04A0" w:firstRow="1" w:lastRow="0" w:firstColumn="1" w:lastColumn="0" w:noHBand="0" w:noVBand="1"/>
      </w:tblPr>
      <w:tblGrid>
        <w:gridCol w:w="993"/>
        <w:gridCol w:w="1030"/>
        <w:gridCol w:w="1030"/>
        <w:gridCol w:w="1031"/>
        <w:gridCol w:w="1031"/>
        <w:gridCol w:w="1031"/>
        <w:gridCol w:w="1031"/>
        <w:gridCol w:w="1031"/>
        <w:gridCol w:w="1030"/>
      </w:tblGrid>
      <w:tr w:rsidR="00CD0864" w:rsidRPr="006A60CD" w:rsidTr="00F26612">
        <w:trPr>
          <w:trHeight w:val="340"/>
          <w:jc w:val="center"/>
        </w:trPr>
        <w:tc>
          <w:tcPr>
            <w:tcW w:w="993" w:type="dxa"/>
            <w:tcBorders>
              <w:top w:val="single" w:sz="4" w:space="0" w:color="auto"/>
              <w:left w:val="nil"/>
              <w:bottom w:val="single" w:sz="4" w:space="0" w:color="auto"/>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sz w:val="20"/>
                <w:szCs w:val="20"/>
              </w:rPr>
            </w:pPr>
            <w:bookmarkStart w:id="8" w:name="_Hlk33288217"/>
          </w:p>
        </w:tc>
        <w:tc>
          <w:tcPr>
            <w:tcW w:w="1030"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30"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31" w:type="dxa"/>
            <w:tcBorders>
              <w:top w:val="single" w:sz="4" w:space="0" w:color="auto"/>
              <w:left w:val="nil"/>
              <w:bottom w:val="single" w:sz="4" w:space="0" w:color="auto"/>
              <w:right w:val="nil"/>
            </w:tcBorders>
            <w:vAlign w:val="center"/>
          </w:tcPr>
          <w:p w:rsidR="00CD0864" w:rsidRDefault="00CD0864" w:rsidP="008659E1">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8659E1">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1031" w:type="dxa"/>
            <w:tcBorders>
              <w:top w:val="single" w:sz="4" w:space="0" w:color="auto"/>
              <w:left w:val="nil"/>
              <w:bottom w:val="single" w:sz="4" w:space="0" w:color="auto"/>
              <w:right w:val="nil"/>
            </w:tcBorders>
            <w:vAlign w:val="center"/>
          </w:tcPr>
          <w:p w:rsidR="00CD0864" w:rsidRDefault="00CD0864" w:rsidP="008659E1">
            <w:pPr>
              <w:adjustRightInd w:val="0"/>
              <w:snapToGrid w:val="0"/>
              <w:spacing w:line="240" w:lineRule="auto"/>
              <w:jc w:val="center"/>
              <w:rPr>
                <w:rFonts w:eastAsia="新細明體"/>
                <w:color w:val="000000"/>
                <w:sz w:val="16"/>
                <w:szCs w:val="16"/>
              </w:rPr>
            </w:pPr>
            <w:r>
              <w:rPr>
                <w:rFonts w:eastAsia="新細明體"/>
                <w:color w:val="000000"/>
                <w:sz w:val="16"/>
                <w:szCs w:val="16"/>
              </w:rPr>
              <w:t>Channel</w:t>
            </w:r>
          </w:p>
          <w:p w:rsidR="00CD0864" w:rsidRPr="00851089" w:rsidRDefault="00CD0864" w:rsidP="008659E1">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p>
        </w:tc>
        <w:tc>
          <w:tcPr>
            <w:tcW w:w="1031" w:type="dxa"/>
            <w:tcBorders>
              <w:top w:val="single" w:sz="4" w:space="0" w:color="auto"/>
              <w:left w:val="nil"/>
              <w:bottom w:val="single" w:sz="4" w:space="0" w:color="auto"/>
              <w:right w:val="nil"/>
            </w:tcBorders>
            <w:vAlign w:val="center"/>
          </w:tcPr>
          <w:p w:rsidR="00CD0864" w:rsidRPr="00BF3B68" w:rsidRDefault="00CD0864" w:rsidP="008659E1">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8659E1">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1031" w:type="dxa"/>
            <w:tcBorders>
              <w:top w:val="single" w:sz="4" w:space="0" w:color="auto"/>
              <w:left w:val="nil"/>
              <w:bottom w:val="single" w:sz="4" w:space="0" w:color="auto"/>
              <w:right w:val="nil"/>
            </w:tcBorders>
            <w:vAlign w:val="center"/>
          </w:tcPr>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Authority</w:t>
            </w:r>
          </w:p>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ealignment</w:t>
            </w:r>
          </w:p>
        </w:tc>
        <w:tc>
          <w:tcPr>
            <w:tcW w:w="1031"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Organization</w:t>
            </w:r>
          </w:p>
          <w:p w:rsidR="00CD0864" w:rsidRPr="00851089" w:rsidRDefault="00CD0864" w:rsidP="008659E1">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estructuring</w:t>
            </w:r>
          </w:p>
        </w:tc>
        <w:tc>
          <w:tcPr>
            <w:tcW w:w="1030" w:type="dxa"/>
            <w:tcBorders>
              <w:top w:val="single" w:sz="4" w:space="0" w:color="auto"/>
              <w:left w:val="nil"/>
              <w:bottom w:val="single" w:sz="4" w:space="0" w:color="auto"/>
              <w:right w:val="nil"/>
            </w:tcBorders>
            <w:shd w:val="clear" w:color="auto" w:fill="auto"/>
            <w:noWrap/>
            <w:vAlign w:val="center"/>
            <w:hideMark/>
          </w:tcPr>
          <w:p w:rsidR="00CD0864" w:rsidRDefault="00CD0864" w:rsidP="008659E1">
            <w:pPr>
              <w:adjustRightInd w:val="0"/>
              <w:snapToGrid w:val="0"/>
              <w:spacing w:line="240" w:lineRule="auto"/>
              <w:jc w:val="center"/>
              <w:rPr>
                <w:rFonts w:eastAsia="新細明體"/>
                <w:color w:val="000000"/>
                <w:sz w:val="16"/>
                <w:szCs w:val="16"/>
              </w:rPr>
            </w:pPr>
            <w:r>
              <w:rPr>
                <w:rFonts w:eastAsia="新細明體"/>
                <w:color w:val="000000"/>
                <w:sz w:val="16"/>
                <w:szCs w:val="16"/>
              </w:rPr>
              <w:t>Outsourcing</w:t>
            </w:r>
          </w:p>
          <w:p w:rsidR="00CD0864" w:rsidRPr="00851089" w:rsidRDefault="00CD0864" w:rsidP="008659E1">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R</w:t>
            </w:r>
            <w:r>
              <w:rPr>
                <w:rFonts w:eastAsia="新細明體"/>
                <w:color w:val="000000"/>
                <w:sz w:val="16"/>
                <w:szCs w:val="16"/>
              </w:rPr>
              <w:t>e-assignment</w:t>
            </w:r>
          </w:p>
        </w:tc>
      </w:tr>
      <w:bookmarkEnd w:id="8"/>
      <w:tr w:rsidR="00CD0864" w:rsidRPr="006A60CD" w:rsidTr="00024D8A">
        <w:trPr>
          <w:trHeight w:val="283"/>
          <w:jc w:val="center"/>
        </w:trPr>
        <w:tc>
          <w:tcPr>
            <w:tcW w:w="993" w:type="dxa"/>
            <w:tcBorders>
              <w:top w:val="single" w:sz="4" w:space="0" w:color="auto"/>
              <w:left w:val="nil"/>
              <w:bottom w:val="nil"/>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Hitech</w:t>
            </w:r>
          </w:p>
        </w:tc>
        <w:tc>
          <w:tcPr>
            <w:tcW w:w="1030" w:type="dxa"/>
            <w:tcBorders>
              <w:top w:val="single" w:sz="4" w:space="0" w:color="auto"/>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-.041</w:t>
            </w:r>
            <w:r w:rsidRPr="006A60CD">
              <w:rPr>
                <w:rFonts w:eastAsia="新細明體"/>
                <w:color w:val="000000"/>
                <w:sz w:val="20"/>
                <w:szCs w:val="20"/>
              </w:rPr>
              <w:br/>
              <w:t>(.308)</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.284</w:t>
            </w:r>
            <w:r w:rsidRPr="006A60CD">
              <w:rPr>
                <w:rFonts w:eastAsia="新細明體"/>
                <w:color w:val="000000"/>
                <w:sz w:val="20"/>
                <w:szCs w:val="20"/>
              </w:rPr>
              <w:br/>
              <w:t>(.300)</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.670*</w:t>
            </w:r>
            <w:r w:rsidRPr="006A60CD">
              <w:rPr>
                <w:rFonts w:eastAsia="新細明體"/>
                <w:color w:val="000000"/>
                <w:sz w:val="20"/>
                <w:szCs w:val="20"/>
              </w:rPr>
              <w:br/>
              <w:t>(.313)</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.349</w:t>
            </w:r>
            <w:r w:rsidRPr="006A60CD">
              <w:rPr>
                <w:rFonts w:eastAsia="新細明體"/>
                <w:color w:val="000000"/>
                <w:sz w:val="20"/>
                <w:szCs w:val="20"/>
              </w:rPr>
              <w:br/>
              <w:t>(.326)</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.437</w:t>
            </w:r>
            <w:r w:rsidRPr="006A60CD">
              <w:rPr>
                <w:rFonts w:eastAsia="新細明體"/>
                <w:color w:val="000000"/>
                <w:sz w:val="20"/>
                <w:szCs w:val="20"/>
              </w:rPr>
              <w:br/>
              <w:t>(.371)</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.534+</w:t>
            </w:r>
            <w:r w:rsidRPr="006A60CD">
              <w:rPr>
                <w:rFonts w:eastAsia="新細明體"/>
                <w:color w:val="000000"/>
                <w:sz w:val="20"/>
                <w:szCs w:val="20"/>
              </w:rPr>
              <w:br/>
              <w:t>(.309)</w:t>
            </w:r>
          </w:p>
        </w:tc>
        <w:tc>
          <w:tcPr>
            <w:tcW w:w="1031"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.691*</w:t>
            </w:r>
            <w:r w:rsidRPr="006A60CD">
              <w:rPr>
                <w:rFonts w:eastAsia="新細明體"/>
                <w:color w:val="000000"/>
                <w:sz w:val="20"/>
                <w:szCs w:val="20"/>
              </w:rPr>
              <w:br/>
              <w:t>(.303)</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.254</w:t>
            </w:r>
            <w:r w:rsidRPr="006A60CD">
              <w:rPr>
                <w:rFonts w:eastAsia="新細明體"/>
                <w:color w:val="000000"/>
                <w:sz w:val="20"/>
                <w:szCs w:val="20"/>
              </w:rPr>
              <w:br/>
              <w:t>(.389)</w:t>
            </w:r>
          </w:p>
        </w:tc>
      </w:tr>
      <w:tr w:rsidR="00CD0864" w:rsidRPr="006A60CD" w:rsidTr="00024D8A">
        <w:trPr>
          <w:trHeight w:val="283"/>
          <w:jc w:val="center"/>
        </w:trPr>
        <w:tc>
          <w:tcPr>
            <w:tcW w:w="993" w:type="dxa"/>
            <w:tcBorders>
              <w:top w:val="nil"/>
              <w:left w:val="nil"/>
              <w:bottom w:val="nil"/>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SME</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-.077</w:t>
            </w:r>
            <w:r w:rsidRPr="006A60CD">
              <w:rPr>
                <w:rFonts w:eastAsia="新細明體"/>
                <w:color w:val="000000"/>
                <w:sz w:val="20"/>
                <w:szCs w:val="20"/>
              </w:rPr>
              <w:br/>
              <w:t>(.308)</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-.409</w:t>
            </w:r>
            <w:r w:rsidRPr="006A60CD">
              <w:rPr>
                <w:rFonts w:eastAsia="新細明體"/>
                <w:color w:val="000000"/>
                <w:sz w:val="20"/>
                <w:szCs w:val="20"/>
              </w:rPr>
              <w:br/>
              <w:t>(.297)</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-.445</w:t>
            </w:r>
            <w:r w:rsidRPr="006A60CD">
              <w:rPr>
                <w:rFonts w:eastAsia="新細明體"/>
                <w:color w:val="000000"/>
                <w:sz w:val="20"/>
                <w:szCs w:val="20"/>
              </w:rPr>
              <w:br/>
              <w:t>(.315)</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-.391</w:t>
            </w:r>
            <w:r w:rsidRPr="006A60CD">
              <w:rPr>
                <w:rFonts w:eastAsia="新細明體"/>
                <w:color w:val="000000"/>
                <w:sz w:val="20"/>
                <w:szCs w:val="20"/>
              </w:rPr>
              <w:br/>
              <w:t>(.326)</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-.299</w:t>
            </w:r>
            <w:r w:rsidRPr="006A60CD">
              <w:rPr>
                <w:rFonts w:eastAsia="新細明體"/>
                <w:color w:val="000000"/>
                <w:sz w:val="20"/>
                <w:szCs w:val="20"/>
              </w:rPr>
              <w:br/>
              <w:t>(.376)</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-.147</w:t>
            </w:r>
            <w:r w:rsidRPr="006A60CD">
              <w:rPr>
                <w:rFonts w:eastAsia="新細明體"/>
                <w:color w:val="000000"/>
                <w:sz w:val="20"/>
                <w:szCs w:val="20"/>
              </w:rPr>
              <w:br/>
              <w:t>(.310)</w:t>
            </w:r>
          </w:p>
        </w:tc>
        <w:tc>
          <w:tcPr>
            <w:tcW w:w="1031"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-.529+</w:t>
            </w:r>
            <w:r w:rsidRPr="006A60CD">
              <w:rPr>
                <w:rFonts w:eastAsia="新細明體"/>
                <w:color w:val="000000"/>
                <w:sz w:val="20"/>
                <w:szCs w:val="20"/>
              </w:rPr>
              <w:br/>
              <w:t>(.303)</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.059</w:t>
            </w:r>
            <w:r w:rsidRPr="006A60CD">
              <w:rPr>
                <w:rFonts w:eastAsia="新細明體"/>
                <w:color w:val="000000"/>
                <w:sz w:val="20"/>
                <w:szCs w:val="20"/>
              </w:rPr>
              <w:br/>
              <w:t>(.395)</w:t>
            </w:r>
          </w:p>
        </w:tc>
      </w:tr>
      <w:tr w:rsidR="00CD0864" w:rsidRPr="006A60CD" w:rsidTr="00024D8A">
        <w:trPr>
          <w:trHeight w:val="283"/>
          <w:jc w:val="center"/>
        </w:trPr>
        <w:tc>
          <w:tcPr>
            <w:tcW w:w="993" w:type="dxa"/>
            <w:tcBorders>
              <w:top w:val="nil"/>
              <w:left w:val="nil"/>
              <w:bottom w:val="nil"/>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Domestic</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-.139</w:t>
            </w:r>
            <w:r w:rsidRPr="006A60CD">
              <w:rPr>
                <w:rFonts w:eastAsia="新細明體"/>
                <w:color w:val="000000"/>
                <w:sz w:val="20"/>
                <w:szCs w:val="20"/>
              </w:rPr>
              <w:br/>
              <w:t>(.323)</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-.343</w:t>
            </w:r>
            <w:r w:rsidRPr="006A60CD">
              <w:rPr>
                <w:rFonts w:eastAsia="新細明體"/>
                <w:color w:val="000000"/>
                <w:sz w:val="20"/>
                <w:szCs w:val="20"/>
              </w:rPr>
              <w:br/>
              <w:t>(.323)</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-.183</w:t>
            </w:r>
            <w:r w:rsidRPr="006A60CD">
              <w:rPr>
                <w:rFonts w:eastAsia="新細明體"/>
                <w:color w:val="000000"/>
                <w:sz w:val="20"/>
                <w:szCs w:val="20"/>
              </w:rPr>
              <w:br/>
              <w:t>(.348)</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-.121</w:t>
            </w:r>
            <w:r w:rsidRPr="006A60CD">
              <w:rPr>
                <w:rFonts w:eastAsia="新細明體"/>
                <w:color w:val="000000"/>
                <w:sz w:val="20"/>
                <w:szCs w:val="20"/>
              </w:rPr>
              <w:br/>
              <w:t>(.362)</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-.178</w:t>
            </w:r>
            <w:r w:rsidRPr="006A60CD">
              <w:rPr>
                <w:rFonts w:eastAsia="新細明體"/>
                <w:color w:val="000000"/>
                <w:sz w:val="20"/>
                <w:szCs w:val="20"/>
              </w:rPr>
              <w:br/>
              <w:t>(.416)</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.347</w:t>
            </w:r>
            <w:r w:rsidRPr="006A60CD">
              <w:rPr>
                <w:rFonts w:eastAsia="新細明體"/>
                <w:color w:val="000000"/>
                <w:sz w:val="20"/>
                <w:szCs w:val="20"/>
              </w:rPr>
              <w:br/>
              <w:t>(.335)</w:t>
            </w:r>
          </w:p>
        </w:tc>
        <w:tc>
          <w:tcPr>
            <w:tcW w:w="1031"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-.613</w:t>
            </w:r>
            <w:r w:rsidRPr="006A60CD">
              <w:rPr>
                <w:rFonts w:eastAsia="新細明體"/>
                <w:color w:val="000000"/>
                <w:sz w:val="20"/>
                <w:szCs w:val="20"/>
              </w:rPr>
              <w:br/>
              <w:t>(.344)</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.138</w:t>
            </w:r>
            <w:r w:rsidRPr="006A60CD">
              <w:rPr>
                <w:rFonts w:eastAsia="新細明體"/>
                <w:color w:val="000000"/>
                <w:sz w:val="20"/>
                <w:szCs w:val="20"/>
              </w:rPr>
              <w:br/>
              <w:t>(.428)</w:t>
            </w:r>
          </w:p>
        </w:tc>
      </w:tr>
      <w:tr w:rsidR="00CD0864" w:rsidRPr="006A60CD" w:rsidTr="00024D8A">
        <w:trPr>
          <w:trHeight w:val="283"/>
          <w:jc w:val="center"/>
        </w:trPr>
        <w:tc>
          <w:tcPr>
            <w:tcW w:w="993" w:type="dxa"/>
            <w:tcBorders>
              <w:top w:val="nil"/>
              <w:left w:val="nil"/>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B2C</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-.370</w:t>
            </w:r>
            <w:r w:rsidRPr="006A60CD">
              <w:rPr>
                <w:rFonts w:eastAsia="新細明體"/>
                <w:color w:val="000000"/>
                <w:sz w:val="20"/>
                <w:szCs w:val="20"/>
              </w:rPr>
              <w:br/>
              <w:t>(.342)</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.830</w:t>
            </w:r>
            <w:r w:rsidRPr="006A60CD">
              <w:rPr>
                <w:rFonts w:eastAsia="新細明體"/>
                <w:color w:val="000000"/>
                <w:sz w:val="20"/>
                <w:szCs w:val="20"/>
              </w:rPr>
              <w:br/>
              <w:t>(.352)</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.712*</w:t>
            </w:r>
            <w:r w:rsidRPr="006A60CD">
              <w:rPr>
                <w:rFonts w:eastAsia="新細明體"/>
                <w:color w:val="000000"/>
                <w:sz w:val="20"/>
                <w:szCs w:val="20"/>
              </w:rPr>
              <w:br/>
              <w:t>(.354)</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.392</w:t>
            </w:r>
            <w:r w:rsidRPr="006A60CD">
              <w:rPr>
                <w:rFonts w:eastAsia="新細明體"/>
                <w:color w:val="000000"/>
                <w:sz w:val="20"/>
                <w:szCs w:val="20"/>
              </w:rPr>
              <w:br/>
              <w:t>(.371)</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.337</w:t>
            </w:r>
            <w:r w:rsidRPr="006A60CD">
              <w:rPr>
                <w:rFonts w:eastAsia="新細明體"/>
                <w:color w:val="000000"/>
                <w:sz w:val="20"/>
                <w:szCs w:val="20"/>
              </w:rPr>
              <w:br/>
              <w:t>(.422)</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.042</w:t>
            </w:r>
            <w:r w:rsidRPr="006A60CD">
              <w:rPr>
                <w:rFonts w:eastAsia="新細明體"/>
                <w:color w:val="000000"/>
                <w:sz w:val="20"/>
                <w:szCs w:val="20"/>
              </w:rPr>
              <w:br/>
              <w:t>(.362)</w:t>
            </w:r>
          </w:p>
        </w:tc>
        <w:tc>
          <w:tcPr>
            <w:tcW w:w="1031"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.298</w:t>
            </w:r>
            <w:r w:rsidRPr="006A60CD">
              <w:rPr>
                <w:rFonts w:eastAsia="新細明體"/>
                <w:color w:val="000000"/>
                <w:sz w:val="20"/>
                <w:szCs w:val="20"/>
              </w:rPr>
              <w:br/>
              <w:t>(.352)</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.064</w:t>
            </w:r>
            <w:r w:rsidRPr="006A60CD">
              <w:rPr>
                <w:rFonts w:eastAsia="新細明體"/>
                <w:color w:val="000000"/>
                <w:sz w:val="20"/>
                <w:szCs w:val="20"/>
              </w:rPr>
              <w:br/>
              <w:t>(.458)</w:t>
            </w:r>
          </w:p>
        </w:tc>
      </w:tr>
      <w:tr w:rsidR="00CD0864" w:rsidRPr="006A60CD" w:rsidTr="00024D8A">
        <w:trPr>
          <w:trHeight w:val="283"/>
          <w:jc w:val="center"/>
        </w:trPr>
        <w:tc>
          <w:tcPr>
            <w:tcW w:w="993" w:type="dxa"/>
            <w:tcBorders>
              <w:top w:val="nil"/>
              <w:left w:val="nil"/>
              <w:bottom w:val="single" w:sz="4" w:space="0" w:color="auto"/>
              <w:right w:val="nil"/>
            </w:tcBorders>
            <w:shd w:val="clear" w:color="auto" w:fill="auto"/>
            <w:noWrap/>
            <w:vAlign w:val="center"/>
            <w:hideMark/>
          </w:tcPr>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OEM</w:t>
            </w:r>
          </w:p>
          <w:p w:rsidR="00CD0864" w:rsidRPr="006A60CD" w:rsidRDefault="00CD0864" w:rsidP="005A16DC">
            <w:pPr>
              <w:adjustRightInd w:val="0"/>
              <w:snapToGrid w:val="0"/>
              <w:spacing w:line="240" w:lineRule="auto"/>
              <w:jc w:val="both"/>
              <w:rPr>
                <w:rFonts w:eastAsia="新細明體"/>
                <w:color w:val="000000"/>
                <w:sz w:val="20"/>
                <w:szCs w:val="20"/>
              </w:rPr>
            </w:pPr>
            <w:r w:rsidRPr="006A60CD">
              <w:rPr>
                <w:rFonts w:eastAsia="新細明體"/>
                <w:color w:val="000000"/>
                <w:sz w:val="20"/>
                <w:szCs w:val="20"/>
              </w:rPr>
              <w:t>Transition</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-.120</w:t>
            </w:r>
            <w:r w:rsidRPr="006A60CD">
              <w:rPr>
                <w:rFonts w:eastAsia="新細明體"/>
                <w:color w:val="000000"/>
                <w:sz w:val="20"/>
                <w:szCs w:val="20"/>
              </w:rPr>
              <w:br/>
              <w:t>(.315)</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.445</w:t>
            </w:r>
            <w:r w:rsidRPr="006A60CD">
              <w:rPr>
                <w:rFonts w:eastAsia="新細明體"/>
                <w:color w:val="000000"/>
                <w:sz w:val="20"/>
                <w:szCs w:val="20"/>
              </w:rPr>
              <w:br/>
              <w:t>(.306)</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.020</w:t>
            </w:r>
            <w:r w:rsidRPr="006A60CD">
              <w:rPr>
                <w:rFonts w:eastAsia="新細明體"/>
                <w:color w:val="000000"/>
                <w:sz w:val="20"/>
                <w:szCs w:val="20"/>
              </w:rPr>
              <w:br/>
              <w:t>(.328)</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.251</w:t>
            </w:r>
            <w:r w:rsidRPr="006A60CD">
              <w:rPr>
                <w:rFonts w:eastAsia="新細明體"/>
                <w:color w:val="000000"/>
                <w:sz w:val="20"/>
                <w:szCs w:val="20"/>
              </w:rPr>
              <w:br/>
              <w:t>(.334)</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-.272</w:t>
            </w:r>
            <w:r w:rsidRPr="006A60CD">
              <w:rPr>
                <w:rFonts w:eastAsia="新細明體"/>
                <w:color w:val="000000"/>
                <w:sz w:val="20"/>
                <w:szCs w:val="20"/>
              </w:rPr>
              <w:br/>
              <w:t>(.400)</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.893**</w:t>
            </w:r>
            <w:r w:rsidRPr="006A60CD">
              <w:rPr>
                <w:rFonts w:eastAsia="新細明體"/>
                <w:color w:val="000000"/>
                <w:sz w:val="20"/>
                <w:szCs w:val="20"/>
              </w:rPr>
              <w:br/>
              <w:t>(.314)</w:t>
            </w:r>
          </w:p>
        </w:tc>
        <w:tc>
          <w:tcPr>
            <w:tcW w:w="1031"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-.047</w:t>
            </w:r>
            <w:r w:rsidRPr="006A60CD">
              <w:rPr>
                <w:rFonts w:eastAsia="新細明體"/>
                <w:color w:val="000000"/>
                <w:sz w:val="20"/>
                <w:szCs w:val="20"/>
              </w:rPr>
              <w:br/>
              <w:t>(.314)</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.863</w:t>
            </w:r>
            <w:r w:rsidRPr="006A60CD">
              <w:rPr>
                <w:rFonts w:eastAsia="新細明體"/>
                <w:color w:val="000000"/>
                <w:sz w:val="20"/>
                <w:szCs w:val="20"/>
              </w:rPr>
              <w:br/>
              <w:t>(.390)</w:t>
            </w:r>
          </w:p>
        </w:tc>
      </w:tr>
      <w:tr w:rsidR="00CD0864" w:rsidRPr="006A60CD" w:rsidTr="00024D8A">
        <w:trPr>
          <w:trHeight w:val="283"/>
          <w:jc w:val="center"/>
        </w:trPr>
        <w:tc>
          <w:tcPr>
            <w:tcW w:w="993" w:type="dxa"/>
            <w:tcBorders>
              <w:top w:val="single" w:sz="4" w:space="0" w:color="auto"/>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Pseudo R</w:t>
            </w:r>
            <w:r w:rsidRPr="00851089">
              <w:rPr>
                <w:rFonts w:eastAsia="新細明體"/>
                <w:color w:val="000000"/>
                <w:sz w:val="20"/>
                <w:szCs w:val="20"/>
                <w:vertAlign w:val="superscript"/>
              </w:rPr>
              <w:t>2</w:t>
            </w:r>
            <w:r w:rsidRPr="00851089">
              <w:rPr>
                <w:rFonts w:eastAsia="新細明體"/>
                <w:color w:val="000000"/>
                <w:sz w:val="20"/>
                <w:szCs w:val="20"/>
              </w:rPr>
              <w:t xml:space="preserve"> </w:t>
            </w:r>
          </w:p>
        </w:tc>
        <w:tc>
          <w:tcPr>
            <w:tcW w:w="1030" w:type="dxa"/>
            <w:tcBorders>
              <w:top w:val="single" w:sz="4" w:space="0" w:color="auto"/>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.006</w:t>
            </w:r>
          </w:p>
        </w:tc>
        <w:tc>
          <w:tcPr>
            <w:tcW w:w="1030" w:type="dxa"/>
            <w:tcBorders>
              <w:top w:val="single" w:sz="4" w:space="0" w:color="auto"/>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.043</w:t>
            </w:r>
          </w:p>
        </w:tc>
        <w:tc>
          <w:tcPr>
            <w:tcW w:w="1031" w:type="dxa"/>
            <w:tcBorders>
              <w:top w:val="single" w:sz="4" w:space="0" w:color="auto"/>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.041</w:t>
            </w:r>
          </w:p>
        </w:tc>
        <w:tc>
          <w:tcPr>
            <w:tcW w:w="1031" w:type="dxa"/>
            <w:tcBorders>
              <w:top w:val="single" w:sz="4" w:space="0" w:color="auto"/>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.021</w:t>
            </w:r>
          </w:p>
        </w:tc>
        <w:tc>
          <w:tcPr>
            <w:tcW w:w="1031" w:type="dxa"/>
            <w:tcBorders>
              <w:top w:val="single" w:sz="4" w:space="0" w:color="auto"/>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.015</w:t>
            </w:r>
          </w:p>
        </w:tc>
        <w:tc>
          <w:tcPr>
            <w:tcW w:w="1031" w:type="dxa"/>
            <w:tcBorders>
              <w:top w:val="single" w:sz="4" w:space="0" w:color="auto"/>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.050</w:t>
            </w:r>
          </w:p>
        </w:tc>
        <w:tc>
          <w:tcPr>
            <w:tcW w:w="1031" w:type="dxa"/>
            <w:tcBorders>
              <w:top w:val="single" w:sz="4" w:space="0" w:color="auto"/>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.047</w:t>
            </w:r>
          </w:p>
        </w:tc>
        <w:tc>
          <w:tcPr>
            <w:tcW w:w="1030" w:type="dxa"/>
            <w:tcBorders>
              <w:top w:val="single" w:sz="4" w:space="0" w:color="auto"/>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.030</w:t>
            </w:r>
          </w:p>
        </w:tc>
      </w:tr>
      <w:tr w:rsidR="00CD0864" w:rsidRPr="006A60CD" w:rsidTr="00024D8A">
        <w:trPr>
          <w:trHeight w:val="283"/>
          <w:jc w:val="center"/>
        </w:trPr>
        <w:tc>
          <w:tcPr>
            <w:tcW w:w="993" w:type="dxa"/>
            <w:tcBorders>
              <w:top w:val="nil"/>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 xml:space="preserve"> LR chi</w:t>
            </w:r>
            <w:r w:rsidRPr="00851089">
              <w:rPr>
                <w:rFonts w:eastAsia="新細明體"/>
                <w:color w:val="000000"/>
                <w:sz w:val="20"/>
                <w:szCs w:val="20"/>
                <w:vertAlign w:val="superscript"/>
              </w:rPr>
              <w:t>2</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1.70</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12.99*</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11.28</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5.4</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3.00</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14.10*</w:t>
            </w:r>
          </w:p>
        </w:tc>
        <w:tc>
          <w:tcPr>
            <w:tcW w:w="1031"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13.7*</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5.79</w:t>
            </w:r>
          </w:p>
        </w:tc>
      </w:tr>
      <w:tr w:rsidR="00CD0864" w:rsidRPr="006A60CD" w:rsidTr="00024D8A">
        <w:trPr>
          <w:trHeight w:val="283"/>
          <w:jc w:val="center"/>
        </w:trPr>
        <w:tc>
          <w:tcPr>
            <w:tcW w:w="993" w:type="dxa"/>
            <w:tcBorders>
              <w:top w:val="nil"/>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Freedom</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1" w:type="dxa"/>
            <w:tcBorders>
              <w:top w:val="nil"/>
              <w:left w:val="nil"/>
              <w:bottom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1"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c>
          <w:tcPr>
            <w:tcW w:w="1030" w:type="dxa"/>
            <w:tcBorders>
              <w:top w:val="nil"/>
              <w:left w:val="nil"/>
              <w:bottom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5</w:t>
            </w:r>
          </w:p>
        </w:tc>
      </w:tr>
      <w:tr w:rsidR="00CD0864" w:rsidRPr="006A60CD" w:rsidTr="00024D8A">
        <w:trPr>
          <w:trHeight w:val="283"/>
          <w:jc w:val="center"/>
        </w:trPr>
        <w:tc>
          <w:tcPr>
            <w:tcW w:w="993" w:type="dxa"/>
            <w:tcBorders>
              <w:top w:val="nil"/>
              <w:left w:val="nil"/>
              <w:right w:val="nil"/>
            </w:tcBorders>
            <w:shd w:val="clear" w:color="auto" w:fill="auto"/>
            <w:noWrap/>
            <w:vAlign w:val="center"/>
            <w:hideMark/>
          </w:tcPr>
          <w:p w:rsidR="00CD0864"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Log</w:t>
            </w:r>
            <w:r>
              <w:rPr>
                <w:rFonts w:eastAsia="新細明體"/>
                <w:color w:val="000000"/>
                <w:sz w:val="20"/>
                <w:szCs w:val="20"/>
              </w:rPr>
              <w:t>-</w:t>
            </w:r>
          </w:p>
          <w:p w:rsidR="00CD0864" w:rsidRPr="00851089"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 xml:space="preserve">likelihood </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-140.961</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-145.990</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-131.195</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-124.203</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-101.294</w:t>
            </w:r>
          </w:p>
        </w:tc>
        <w:tc>
          <w:tcPr>
            <w:tcW w:w="1031" w:type="dxa"/>
            <w:tcBorders>
              <w:top w:val="nil"/>
              <w:left w:val="nil"/>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-135.386</w:t>
            </w:r>
          </w:p>
        </w:tc>
        <w:tc>
          <w:tcPr>
            <w:tcW w:w="1031"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-138.947</w:t>
            </w:r>
          </w:p>
        </w:tc>
        <w:tc>
          <w:tcPr>
            <w:tcW w:w="1030" w:type="dxa"/>
            <w:tcBorders>
              <w:top w:val="nil"/>
              <w:left w:val="nil"/>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-95.151</w:t>
            </w:r>
          </w:p>
        </w:tc>
      </w:tr>
      <w:tr w:rsidR="00CD0864" w:rsidRPr="006A60CD" w:rsidTr="00024D8A">
        <w:trPr>
          <w:trHeight w:val="283"/>
          <w:jc w:val="center"/>
        </w:trPr>
        <w:tc>
          <w:tcPr>
            <w:tcW w:w="993" w:type="dxa"/>
            <w:tcBorders>
              <w:top w:val="nil"/>
              <w:left w:val="nil"/>
              <w:bottom w:val="single" w:sz="4" w:space="0" w:color="auto"/>
              <w:right w:val="nil"/>
            </w:tcBorders>
            <w:shd w:val="clear" w:color="auto" w:fill="auto"/>
            <w:noWrap/>
            <w:vAlign w:val="center"/>
            <w:hideMark/>
          </w:tcPr>
          <w:p w:rsidR="00CD0864" w:rsidRPr="00851089" w:rsidRDefault="00CD0864" w:rsidP="005A16DC">
            <w:pPr>
              <w:adjustRightInd w:val="0"/>
              <w:snapToGrid w:val="0"/>
              <w:spacing w:line="240" w:lineRule="auto"/>
              <w:jc w:val="both"/>
              <w:rPr>
                <w:rFonts w:eastAsia="新細明體"/>
                <w:color w:val="000000"/>
                <w:sz w:val="20"/>
                <w:szCs w:val="20"/>
              </w:rPr>
            </w:pPr>
            <w:r w:rsidRPr="00851089">
              <w:rPr>
                <w:rFonts w:eastAsia="新細明體"/>
                <w:color w:val="000000"/>
                <w:sz w:val="20"/>
                <w:szCs w:val="20"/>
              </w:rPr>
              <w:t>N</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1" w:type="dxa"/>
            <w:tcBorders>
              <w:top w:val="nil"/>
              <w:left w:val="nil"/>
              <w:bottom w:val="single" w:sz="4" w:space="0" w:color="auto"/>
              <w:right w:val="nil"/>
            </w:tcBorders>
            <w:vAlign w:val="center"/>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1"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c>
          <w:tcPr>
            <w:tcW w:w="1030" w:type="dxa"/>
            <w:tcBorders>
              <w:top w:val="nil"/>
              <w:left w:val="nil"/>
              <w:bottom w:val="single" w:sz="4" w:space="0" w:color="auto"/>
              <w:right w:val="nil"/>
            </w:tcBorders>
            <w:shd w:val="clear" w:color="auto" w:fill="auto"/>
            <w:noWrap/>
            <w:vAlign w:val="center"/>
            <w:hideMark/>
          </w:tcPr>
          <w:p w:rsidR="00CD0864" w:rsidRPr="006A60CD" w:rsidRDefault="00CD0864" w:rsidP="008659E1">
            <w:pPr>
              <w:adjustRightInd w:val="0"/>
              <w:snapToGrid w:val="0"/>
              <w:spacing w:line="240" w:lineRule="auto"/>
              <w:jc w:val="center"/>
              <w:rPr>
                <w:rFonts w:eastAsia="新細明體"/>
                <w:color w:val="000000"/>
                <w:sz w:val="20"/>
                <w:szCs w:val="20"/>
              </w:rPr>
            </w:pPr>
            <w:r w:rsidRPr="006A60CD">
              <w:rPr>
                <w:rFonts w:eastAsia="新細明體"/>
                <w:color w:val="000000"/>
                <w:sz w:val="20"/>
                <w:szCs w:val="20"/>
              </w:rPr>
              <w:t>220</w:t>
            </w:r>
          </w:p>
        </w:tc>
      </w:tr>
      <w:tr w:rsidR="00CD0864" w:rsidRPr="006A60CD" w:rsidTr="00F26612">
        <w:trPr>
          <w:trHeight w:val="340"/>
          <w:jc w:val="center"/>
        </w:trPr>
        <w:tc>
          <w:tcPr>
            <w:tcW w:w="9238" w:type="dxa"/>
            <w:gridSpan w:val="9"/>
            <w:tcBorders>
              <w:top w:val="single" w:sz="4" w:space="0" w:color="auto"/>
              <w:left w:val="nil"/>
              <w:right w:val="nil"/>
            </w:tcBorders>
            <w:shd w:val="clear" w:color="auto" w:fill="auto"/>
            <w:noWrap/>
            <w:vAlign w:val="center"/>
          </w:tcPr>
          <w:p w:rsidR="00CD0864" w:rsidRPr="006A60CD" w:rsidRDefault="00CD0864" w:rsidP="005A16DC">
            <w:pPr>
              <w:adjustRightInd w:val="0"/>
              <w:snapToGrid w:val="0"/>
              <w:spacing w:line="240" w:lineRule="auto"/>
              <w:jc w:val="both"/>
              <w:rPr>
                <w:rFonts w:eastAsia="新細明體"/>
                <w:color w:val="000000"/>
                <w:sz w:val="20"/>
                <w:szCs w:val="20"/>
              </w:rPr>
            </w:pPr>
            <w:r>
              <w:rPr>
                <w:rFonts w:eastAsia="標楷體"/>
                <w:color w:val="000000"/>
                <w:sz w:val="20"/>
                <w:szCs w:val="20"/>
                <w:lang w:eastAsia="zh-TW"/>
              </w:rPr>
              <w:t>Note: Computed in TIS2 by logistic regression,</w:t>
            </w:r>
            <w:r>
              <w:t xml:space="preserve"> </w:t>
            </w:r>
            <w:r>
              <w:rPr>
                <w:rFonts w:eastAsia="標楷體"/>
                <w:color w:val="000000"/>
                <w:sz w:val="20"/>
                <w:szCs w:val="20"/>
                <w:lang w:eastAsia="zh-TW"/>
              </w:rPr>
              <w:t>c</w:t>
            </w:r>
            <w:r w:rsidRPr="007751ED">
              <w:rPr>
                <w:rFonts w:eastAsia="標楷體"/>
                <w:color w:val="000000"/>
                <w:sz w:val="20"/>
                <w:szCs w:val="20"/>
                <w:lang w:eastAsia="zh-TW"/>
              </w:rPr>
              <w:t>oefficient</w:t>
            </w:r>
            <w:r>
              <w:rPr>
                <w:rFonts w:eastAsia="標楷體"/>
                <w:color w:val="000000"/>
                <w:sz w:val="20"/>
                <w:szCs w:val="20"/>
                <w:lang w:eastAsia="zh-TW"/>
              </w:rPr>
              <w:t xml:space="preserve">  and S.E. are shown, and significant level at  +p&lt;0.10, *p&lt;0.05, **p,0.01, and ***,p&lt;0.001</w:t>
            </w:r>
          </w:p>
        </w:tc>
      </w:tr>
    </w:tbl>
    <w:p w:rsidR="00CD0864" w:rsidRDefault="00CD0864" w:rsidP="005A16DC">
      <w:pPr>
        <w:pStyle w:val="Newparagraph"/>
        <w:ind w:firstLine="0"/>
        <w:jc w:val="both"/>
        <w:rPr>
          <w:lang w:eastAsia="zh-TW"/>
        </w:rPr>
      </w:pPr>
    </w:p>
    <w:p w:rsidR="00CD0864" w:rsidRDefault="00CD0864" w:rsidP="00AF0C0F">
      <w:pPr>
        <w:pStyle w:val="Newparagraph"/>
        <w:ind w:firstLineChars="100" w:firstLine="240"/>
        <w:jc w:val="both"/>
        <w:rPr>
          <w:lang w:eastAsia="zh-TW"/>
        </w:rPr>
      </w:pPr>
      <w:r w:rsidRPr="00FF7525">
        <w:rPr>
          <w:lang w:eastAsia="zh-TW"/>
        </w:rPr>
        <w:t>Second, we observe the changes in the configuration of ODM firms before upgrad</w:t>
      </w:r>
      <w:r>
        <w:rPr>
          <w:lang w:eastAsia="zh-TW"/>
        </w:rPr>
        <w:t>ing. In Ta</w:t>
      </w:r>
      <w:r w:rsidRPr="00FF7525">
        <w:rPr>
          <w:lang w:eastAsia="zh-TW"/>
        </w:rPr>
        <w:t xml:space="preserve">ble 8, it shows that the ODM firms have much insignificant difference on the reconfiguration of innovation before upgrading the business model, such as </w:t>
      </w:r>
      <w:r w:rsidRPr="004A7EC3">
        <w:rPr>
          <w:i/>
          <w:lang w:eastAsia="zh-TW"/>
        </w:rPr>
        <w:t>Product Innovation</w:t>
      </w:r>
      <w:r w:rsidRPr="00FF7525">
        <w:rPr>
          <w:lang w:eastAsia="zh-TW"/>
        </w:rPr>
        <w:t xml:space="preserve"> (β=.213), </w:t>
      </w:r>
      <w:r w:rsidRPr="004A7EC3">
        <w:rPr>
          <w:i/>
          <w:lang w:eastAsia="zh-TW"/>
        </w:rPr>
        <w:t>Product Design</w:t>
      </w:r>
      <w:r w:rsidRPr="00FF7525">
        <w:rPr>
          <w:lang w:eastAsia="zh-TW"/>
        </w:rPr>
        <w:t xml:space="preserve"> (β=-.157), </w:t>
      </w:r>
      <w:r w:rsidRPr="004A7EC3">
        <w:rPr>
          <w:i/>
          <w:lang w:eastAsia="zh-TW"/>
        </w:rPr>
        <w:t>Marketing Promotion</w:t>
      </w:r>
      <w:r w:rsidRPr="00FF7525">
        <w:rPr>
          <w:lang w:eastAsia="zh-TW"/>
        </w:rPr>
        <w:t xml:space="preserve"> (β=-.137), </w:t>
      </w:r>
      <w:r w:rsidRPr="004A7EC3">
        <w:rPr>
          <w:i/>
          <w:lang w:eastAsia="zh-TW"/>
        </w:rPr>
        <w:t>Authority Realignment</w:t>
      </w:r>
      <w:r w:rsidRPr="00FF7525">
        <w:rPr>
          <w:lang w:eastAsia="zh-TW"/>
        </w:rPr>
        <w:t xml:space="preserve"> (β=.583), </w:t>
      </w:r>
      <w:r w:rsidRPr="004A7EC3">
        <w:rPr>
          <w:i/>
          <w:lang w:eastAsia="zh-TW"/>
        </w:rPr>
        <w:t>Organization Restructuring</w:t>
      </w:r>
      <w:r w:rsidRPr="00FF7525">
        <w:rPr>
          <w:lang w:eastAsia="zh-TW"/>
        </w:rPr>
        <w:t xml:space="preserve"> (β=-.038), and </w:t>
      </w:r>
      <w:r w:rsidRPr="004A7EC3">
        <w:rPr>
          <w:i/>
          <w:lang w:eastAsia="zh-TW"/>
        </w:rPr>
        <w:t>Outsourcing Re-assignment</w:t>
      </w:r>
      <w:r w:rsidRPr="00FF7525">
        <w:rPr>
          <w:lang w:eastAsia="zh-TW"/>
        </w:rPr>
        <w:t xml:space="preserve"> (β=-.767). However, the results indicate that ODM firms would reduce to engage in process innovation (β=-.918, p&lt;0.05) and the exploration of the marketing channel (β=-1.070, p&lt;0.10). Furthermore, on the ANOVA in Table </w:t>
      </w:r>
      <w:r>
        <w:rPr>
          <w:lang w:eastAsia="zh-TW"/>
        </w:rPr>
        <w:t>7</w:t>
      </w:r>
      <w:r w:rsidRPr="00FF7525">
        <w:rPr>
          <w:lang w:eastAsia="zh-TW"/>
        </w:rPr>
        <w:t xml:space="preserve">, the results also </w:t>
      </w:r>
      <w:r w:rsidRPr="00FF7525">
        <w:rPr>
          <w:lang w:eastAsia="zh-TW"/>
        </w:rPr>
        <w:lastRenderedPageBreak/>
        <w:t xml:space="preserve">confirm the findings, but it finds a visible increase in </w:t>
      </w:r>
      <w:r w:rsidRPr="004A7EC3">
        <w:rPr>
          <w:i/>
          <w:lang w:eastAsia="zh-TW"/>
        </w:rPr>
        <w:t>Authority Realignment</w:t>
      </w:r>
      <w:r w:rsidRPr="00FF7525">
        <w:rPr>
          <w:lang w:eastAsia="zh-TW"/>
        </w:rPr>
        <w:t xml:space="preserve"> (μ=.556&gt;.388) and decreases in </w:t>
      </w:r>
      <w:r w:rsidRPr="004A7EC3">
        <w:rPr>
          <w:i/>
          <w:lang w:eastAsia="zh-TW"/>
        </w:rPr>
        <w:t>Outsourcing Re-assignment</w:t>
      </w:r>
      <w:r>
        <w:rPr>
          <w:i/>
          <w:lang w:eastAsia="zh-TW"/>
        </w:rPr>
        <w:t xml:space="preserve"> </w:t>
      </w:r>
      <w:r w:rsidRPr="00FF7525">
        <w:rPr>
          <w:lang w:eastAsia="zh-TW"/>
        </w:rPr>
        <w:t>(μ=.185&lt;.290).</w:t>
      </w:r>
    </w:p>
    <w:p w:rsidR="00CD0864" w:rsidRDefault="00CD0864" w:rsidP="00346B0E">
      <w:pPr>
        <w:pStyle w:val="Newparagraph"/>
        <w:spacing w:afterLines="100" w:after="360" w:line="240" w:lineRule="auto"/>
        <w:ind w:firstLine="0"/>
        <w:jc w:val="both"/>
        <w:rPr>
          <w:lang w:eastAsia="zh-TW"/>
        </w:rPr>
      </w:pPr>
      <w:bookmarkStart w:id="9" w:name="_Hlk33974317"/>
      <w:r>
        <w:rPr>
          <w:lang w:eastAsia="zh-TW"/>
        </w:rPr>
        <w:t xml:space="preserve">Table. 7 </w:t>
      </w:r>
      <w:r w:rsidRPr="00242080">
        <w:rPr>
          <w:lang w:eastAsia="zh-TW"/>
        </w:rPr>
        <w:t>ANOVA Table</w:t>
      </w:r>
      <w:r>
        <w:rPr>
          <w:lang w:eastAsia="zh-TW"/>
        </w:rPr>
        <w:t xml:space="preserve"> for v</w:t>
      </w:r>
      <w:r w:rsidRPr="008659E1">
        <w:rPr>
          <w:lang w:eastAsia="zh-TW"/>
        </w:rPr>
        <w:t xml:space="preserve">ariation in </w:t>
      </w:r>
      <w:r>
        <w:rPr>
          <w:lang w:eastAsia="zh-TW"/>
        </w:rPr>
        <w:t>the engagement of innovation practices in the transition for</w:t>
      </w:r>
      <w:r w:rsidRPr="008659E1">
        <w:rPr>
          <w:lang w:eastAsia="zh-TW"/>
        </w:rPr>
        <w:t xml:space="preserve"> </w:t>
      </w:r>
      <w:r w:rsidRPr="00346B0E">
        <w:rPr>
          <w:lang w:eastAsia="zh-TW"/>
        </w:rPr>
        <w:t>OEM, ODM, OBM</w:t>
      </w:r>
      <w:r>
        <w:rPr>
          <w:lang w:eastAsia="zh-TW"/>
        </w:rPr>
        <w:t xml:space="preserve"> firms.</w:t>
      </w:r>
      <w:bookmarkEnd w:id="9"/>
    </w:p>
    <w:tbl>
      <w:tblPr>
        <w:tblStyle w:val="af1"/>
        <w:tblW w:w="92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1701"/>
        <w:gridCol w:w="851"/>
        <w:gridCol w:w="850"/>
        <w:gridCol w:w="783"/>
        <w:gridCol w:w="981"/>
        <w:gridCol w:w="981"/>
        <w:gridCol w:w="981"/>
        <w:gridCol w:w="981"/>
        <w:gridCol w:w="1133"/>
      </w:tblGrid>
      <w:tr w:rsidR="00CD0864" w:rsidRPr="00851089" w:rsidTr="00CE06E4">
        <w:trPr>
          <w:trHeight w:val="353"/>
          <w:jc w:val="center"/>
        </w:trPr>
        <w:tc>
          <w:tcPr>
            <w:tcW w:w="1701" w:type="dxa"/>
            <w:tcBorders>
              <w:top w:val="single" w:sz="4" w:space="0" w:color="auto"/>
              <w:bottom w:val="single" w:sz="4" w:space="0" w:color="auto"/>
            </w:tcBorders>
            <w:noWrap/>
            <w:vAlign w:val="center"/>
            <w:hideMark/>
          </w:tcPr>
          <w:p w:rsidR="00CD0864" w:rsidRPr="00AF300F" w:rsidRDefault="00CD0864" w:rsidP="00653070">
            <w:pPr>
              <w:adjustRightInd w:val="0"/>
              <w:snapToGrid w:val="0"/>
              <w:spacing w:line="240" w:lineRule="auto"/>
              <w:jc w:val="center"/>
              <w:rPr>
                <w:szCs w:val="20"/>
              </w:rPr>
            </w:pPr>
          </w:p>
        </w:tc>
        <w:tc>
          <w:tcPr>
            <w:tcW w:w="851" w:type="dxa"/>
            <w:tcBorders>
              <w:top w:val="single" w:sz="4" w:space="0" w:color="auto"/>
              <w:bottom w:val="single" w:sz="4" w:space="0" w:color="auto"/>
            </w:tcBorders>
            <w:shd w:val="clear" w:color="auto" w:fill="auto"/>
            <w:noWrap/>
            <w:vAlign w:val="center"/>
            <w:hideMark/>
          </w:tcPr>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850" w:type="dxa"/>
            <w:tcBorders>
              <w:top w:val="single" w:sz="4" w:space="0" w:color="auto"/>
              <w:bottom w:val="single" w:sz="4" w:space="0" w:color="auto"/>
            </w:tcBorders>
            <w:shd w:val="clear" w:color="auto" w:fill="auto"/>
            <w:noWrap/>
            <w:vAlign w:val="center"/>
            <w:hideMark/>
          </w:tcPr>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783" w:type="dxa"/>
            <w:tcBorders>
              <w:top w:val="single" w:sz="4" w:space="0" w:color="auto"/>
              <w:bottom w:val="single" w:sz="4" w:space="0" w:color="auto"/>
            </w:tcBorders>
            <w:vAlign w:val="center"/>
          </w:tcPr>
          <w:p w:rsidR="00CD0864" w:rsidRDefault="00CD0864" w:rsidP="00653070">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65307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981" w:type="dxa"/>
            <w:tcBorders>
              <w:top w:val="single" w:sz="4" w:space="0" w:color="auto"/>
              <w:bottom w:val="single" w:sz="4" w:space="0" w:color="auto"/>
            </w:tcBorders>
            <w:vAlign w:val="center"/>
          </w:tcPr>
          <w:p w:rsidR="00CD0864" w:rsidRDefault="00CD0864" w:rsidP="00653070">
            <w:pPr>
              <w:adjustRightInd w:val="0"/>
              <w:snapToGrid w:val="0"/>
              <w:spacing w:line="240" w:lineRule="auto"/>
              <w:jc w:val="center"/>
              <w:rPr>
                <w:rFonts w:eastAsia="新細明體"/>
                <w:color w:val="000000"/>
                <w:sz w:val="16"/>
                <w:szCs w:val="16"/>
              </w:rPr>
            </w:pPr>
            <w:r>
              <w:rPr>
                <w:rFonts w:eastAsia="新細明體"/>
                <w:color w:val="000000"/>
                <w:sz w:val="16"/>
                <w:szCs w:val="16"/>
              </w:rPr>
              <w:t>Channel</w:t>
            </w:r>
          </w:p>
          <w:p w:rsidR="00CD0864" w:rsidRPr="00851089" w:rsidRDefault="00CD0864" w:rsidP="0065307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p>
        </w:tc>
        <w:tc>
          <w:tcPr>
            <w:tcW w:w="981" w:type="dxa"/>
            <w:tcBorders>
              <w:top w:val="single" w:sz="4" w:space="0" w:color="auto"/>
              <w:bottom w:val="single" w:sz="4" w:space="0" w:color="auto"/>
            </w:tcBorders>
            <w:vAlign w:val="center"/>
          </w:tcPr>
          <w:p w:rsidR="00CD0864" w:rsidRPr="00BF3B68" w:rsidRDefault="00CD0864" w:rsidP="00653070">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653070">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981" w:type="dxa"/>
            <w:tcBorders>
              <w:top w:val="single" w:sz="4" w:space="0" w:color="auto"/>
              <w:bottom w:val="single" w:sz="4" w:space="0" w:color="auto"/>
            </w:tcBorders>
            <w:shd w:val="clear" w:color="auto" w:fill="auto"/>
            <w:noWrap/>
            <w:vAlign w:val="center"/>
            <w:hideMark/>
          </w:tcPr>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Authority</w:t>
            </w:r>
          </w:p>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ealignment</w:t>
            </w:r>
          </w:p>
        </w:tc>
        <w:tc>
          <w:tcPr>
            <w:tcW w:w="981" w:type="dxa"/>
            <w:tcBorders>
              <w:top w:val="single" w:sz="4" w:space="0" w:color="auto"/>
              <w:bottom w:val="single" w:sz="4" w:space="0" w:color="auto"/>
            </w:tcBorders>
            <w:shd w:val="clear" w:color="auto" w:fill="auto"/>
            <w:noWrap/>
            <w:vAlign w:val="center"/>
            <w:hideMark/>
          </w:tcPr>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Organization</w:t>
            </w:r>
          </w:p>
          <w:p w:rsidR="00CD0864" w:rsidRPr="00851089" w:rsidRDefault="00CD0864" w:rsidP="00653070">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estructuring</w:t>
            </w:r>
          </w:p>
        </w:tc>
        <w:tc>
          <w:tcPr>
            <w:tcW w:w="1133" w:type="dxa"/>
            <w:tcBorders>
              <w:top w:val="single" w:sz="4" w:space="0" w:color="auto"/>
              <w:bottom w:val="single" w:sz="4" w:space="0" w:color="auto"/>
            </w:tcBorders>
            <w:shd w:val="clear" w:color="auto" w:fill="auto"/>
            <w:noWrap/>
            <w:vAlign w:val="center"/>
            <w:hideMark/>
          </w:tcPr>
          <w:p w:rsidR="00CD0864" w:rsidRDefault="00CD0864" w:rsidP="00653070">
            <w:pPr>
              <w:adjustRightInd w:val="0"/>
              <w:snapToGrid w:val="0"/>
              <w:spacing w:line="240" w:lineRule="auto"/>
              <w:jc w:val="center"/>
              <w:rPr>
                <w:rFonts w:eastAsia="新細明體"/>
                <w:color w:val="000000"/>
                <w:sz w:val="16"/>
                <w:szCs w:val="16"/>
              </w:rPr>
            </w:pPr>
            <w:r>
              <w:rPr>
                <w:rFonts w:eastAsia="新細明體"/>
                <w:color w:val="000000"/>
                <w:sz w:val="16"/>
                <w:szCs w:val="16"/>
              </w:rPr>
              <w:t>Outsourcing</w:t>
            </w:r>
          </w:p>
          <w:p w:rsidR="00CD0864" w:rsidRPr="00851089" w:rsidRDefault="00CD0864" w:rsidP="00653070">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R</w:t>
            </w:r>
            <w:r>
              <w:rPr>
                <w:rFonts w:eastAsia="新細明體"/>
                <w:color w:val="000000"/>
                <w:sz w:val="16"/>
                <w:szCs w:val="16"/>
              </w:rPr>
              <w:t>e-assignment</w:t>
            </w:r>
          </w:p>
        </w:tc>
      </w:tr>
      <w:tr w:rsidR="00CD0864" w:rsidRPr="00851089" w:rsidTr="00880561">
        <w:trPr>
          <w:trHeight w:val="353"/>
          <w:jc w:val="center"/>
        </w:trPr>
        <w:tc>
          <w:tcPr>
            <w:tcW w:w="9242" w:type="dxa"/>
            <w:gridSpan w:val="9"/>
            <w:tcBorders>
              <w:top w:val="single" w:sz="4" w:space="0" w:color="auto"/>
            </w:tcBorders>
            <w:noWrap/>
            <w:vAlign w:val="center"/>
          </w:tcPr>
          <w:p w:rsidR="00CD0864" w:rsidRPr="00880561" w:rsidRDefault="00CD0864" w:rsidP="00880561">
            <w:pPr>
              <w:adjustRightInd w:val="0"/>
              <w:snapToGrid w:val="0"/>
              <w:spacing w:line="276" w:lineRule="auto"/>
              <w:jc w:val="both"/>
              <w:rPr>
                <w:b/>
                <w:szCs w:val="20"/>
                <w:lang w:eastAsia="zh-TW"/>
              </w:rPr>
            </w:pPr>
            <w:r w:rsidRPr="00880561">
              <w:rPr>
                <w:rFonts w:hint="eastAsia"/>
                <w:b/>
                <w:szCs w:val="20"/>
                <w:lang w:eastAsia="zh-TW"/>
              </w:rPr>
              <w:t>B</w:t>
            </w:r>
            <w:r w:rsidRPr="00880561">
              <w:rPr>
                <w:b/>
                <w:szCs w:val="20"/>
                <w:lang w:eastAsia="zh-TW"/>
              </w:rPr>
              <w:t>efore the transition</w:t>
            </w:r>
            <w:r>
              <w:rPr>
                <w:b/>
                <w:szCs w:val="20"/>
                <w:lang w:eastAsia="zh-TW"/>
              </w:rPr>
              <w:t xml:space="preserve"> (TIS2)</w:t>
            </w:r>
          </w:p>
          <w:p w:rsidR="00CD0864" w:rsidRPr="00880561" w:rsidRDefault="00CD0864" w:rsidP="00880561">
            <w:pPr>
              <w:adjustRightInd w:val="0"/>
              <w:snapToGrid w:val="0"/>
              <w:spacing w:line="276" w:lineRule="auto"/>
              <w:jc w:val="both"/>
              <w:rPr>
                <w:rFonts w:eastAsia="新細明體"/>
                <w:i/>
                <w:color w:val="000000"/>
                <w:sz w:val="16"/>
                <w:szCs w:val="16"/>
                <w:lang w:eastAsia="zh-TW"/>
              </w:rPr>
            </w:pPr>
            <w:r w:rsidRPr="00880561">
              <w:rPr>
                <w:rFonts w:eastAsia="新細明體"/>
                <w:i/>
                <w:color w:val="000000"/>
                <w:szCs w:val="20"/>
                <w:lang w:eastAsia="zh-TW"/>
              </w:rPr>
              <w:t>OEM</w:t>
            </w:r>
          </w:p>
        </w:tc>
      </w:tr>
      <w:tr w:rsidR="00CD0864" w:rsidRPr="00AF300F" w:rsidTr="00CE06E4">
        <w:trPr>
          <w:trHeight w:val="283"/>
          <w:jc w:val="center"/>
        </w:trPr>
        <w:tc>
          <w:tcPr>
            <w:tcW w:w="1701" w:type="dxa"/>
            <w:noWrap/>
            <w:vAlign w:val="center"/>
            <w:hideMark/>
          </w:tcPr>
          <w:p w:rsidR="00CD0864" w:rsidRPr="00AF300F" w:rsidRDefault="00CD0864" w:rsidP="00880561">
            <w:pPr>
              <w:adjustRightInd w:val="0"/>
              <w:snapToGrid w:val="0"/>
              <w:spacing w:line="240" w:lineRule="auto"/>
              <w:jc w:val="both"/>
              <w:rPr>
                <w:szCs w:val="20"/>
              </w:rPr>
            </w:pPr>
            <w:bookmarkStart w:id="10" w:name="_Hlk37705123"/>
            <w:r w:rsidRPr="00AF300F">
              <w:rPr>
                <w:szCs w:val="20"/>
              </w:rPr>
              <w:t>Non</w:t>
            </w:r>
            <w:r>
              <w:rPr>
                <w:szCs w:val="20"/>
              </w:rPr>
              <w:t xml:space="preserve"> </w:t>
            </w:r>
            <w:r>
              <w:rPr>
                <w:rFonts w:hint="eastAsia"/>
                <w:szCs w:val="20"/>
                <w:lang w:eastAsia="zh-TW"/>
              </w:rPr>
              <w:t>(</w:t>
            </w:r>
            <w:r>
              <w:rPr>
                <w:szCs w:val="20"/>
                <w:lang w:eastAsia="zh-TW"/>
              </w:rPr>
              <w:t>N=</w:t>
            </w:r>
            <w:r w:rsidRPr="00AF300F">
              <w:rPr>
                <w:szCs w:val="20"/>
              </w:rPr>
              <w:t>147</w:t>
            </w:r>
            <w:r>
              <w:rPr>
                <w:szCs w:val="20"/>
              </w:rPr>
              <w:t>)</w:t>
            </w:r>
          </w:p>
        </w:tc>
        <w:tc>
          <w:tcPr>
            <w:tcW w:w="85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.660</w:t>
            </w:r>
          </w:p>
        </w:tc>
        <w:tc>
          <w:tcPr>
            <w:tcW w:w="850"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.449</w:t>
            </w:r>
          </w:p>
        </w:tc>
        <w:tc>
          <w:tcPr>
            <w:tcW w:w="783" w:type="dxa"/>
            <w:vAlign w:val="center"/>
          </w:tcPr>
          <w:p w:rsidR="00CD0864" w:rsidRPr="00AF300F" w:rsidRDefault="00CD0864" w:rsidP="00653070">
            <w:pPr>
              <w:adjustRightInd w:val="0"/>
              <w:snapToGrid w:val="0"/>
              <w:spacing w:line="240" w:lineRule="auto"/>
              <w:jc w:val="center"/>
              <w:rPr>
                <w:szCs w:val="20"/>
              </w:rPr>
            </w:pPr>
            <w:r w:rsidRPr="00AF300F">
              <w:rPr>
                <w:szCs w:val="20"/>
              </w:rPr>
              <w:t>.299</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.238</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.184</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.279</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.361</w:t>
            </w:r>
          </w:p>
        </w:tc>
        <w:tc>
          <w:tcPr>
            <w:tcW w:w="1133"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.122</w:t>
            </w:r>
          </w:p>
        </w:tc>
      </w:tr>
      <w:tr w:rsidR="00CD0864" w:rsidRPr="00AF300F" w:rsidTr="00CE06E4">
        <w:trPr>
          <w:trHeight w:val="283"/>
          <w:jc w:val="center"/>
        </w:trPr>
        <w:tc>
          <w:tcPr>
            <w:tcW w:w="1701" w:type="dxa"/>
            <w:noWrap/>
            <w:vAlign w:val="center"/>
            <w:hideMark/>
          </w:tcPr>
          <w:p w:rsidR="00CD0864" w:rsidRPr="00AF300F" w:rsidRDefault="00CD0864" w:rsidP="00880561">
            <w:pPr>
              <w:adjustRightInd w:val="0"/>
              <w:snapToGrid w:val="0"/>
              <w:spacing w:line="240" w:lineRule="auto"/>
              <w:jc w:val="both"/>
              <w:rPr>
                <w:szCs w:val="20"/>
              </w:rPr>
            </w:pPr>
            <w:r w:rsidRPr="00AF300F">
              <w:rPr>
                <w:szCs w:val="20"/>
              </w:rPr>
              <w:t>Transition</w:t>
            </w:r>
            <w:r>
              <w:rPr>
                <w:szCs w:val="20"/>
              </w:rPr>
              <w:t xml:space="preserve"> </w:t>
            </w:r>
            <w:r>
              <w:rPr>
                <w:rFonts w:hint="eastAsia"/>
                <w:szCs w:val="20"/>
                <w:lang w:eastAsia="zh-TW"/>
              </w:rPr>
              <w:t>(</w:t>
            </w:r>
            <w:r>
              <w:rPr>
                <w:szCs w:val="20"/>
                <w:lang w:eastAsia="zh-TW"/>
              </w:rPr>
              <w:t>N=73)</w:t>
            </w:r>
          </w:p>
        </w:tc>
        <w:tc>
          <w:tcPr>
            <w:tcW w:w="85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.644</w:t>
            </w:r>
          </w:p>
        </w:tc>
        <w:tc>
          <w:tcPr>
            <w:tcW w:w="850"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.589</w:t>
            </w:r>
          </w:p>
        </w:tc>
        <w:tc>
          <w:tcPr>
            <w:tcW w:w="783" w:type="dxa"/>
            <w:vAlign w:val="center"/>
          </w:tcPr>
          <w:p w:rsidR="00CD0864" w:rsidRPr="00AF300F" w:rsidRDefault="00CD0864" w:rsidP="00653070">
            <w:pPr>
              <w:adjustRightInd w:val="0"/>
              <w:snapToGrid w:val="0"/>
              <w:spacing w:line="240" w:lineRule="auto"/>
              <w:jc w:val="center"/>
              <w:rPr>
                <w:szCs w:val="20"/>
              </w:rPr>
            </w:pPr>
            <w:r w:rsidRPr="00AF300F">
              <w:rPr>
                <w:szCs w:val="20"/>
              </w:rPr>
              <w:t>.342</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.315</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.164</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.493</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.411</w:t>
            </w:r>
          </w:p>
        </w:tc>
        <w:tc>
          <w:tcPr>
            <w:tcW w:w="1133"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.247</w:t>
            </w:r>
          </w:p>
        </w:tc>
      </w:tr>
      <w:tr w:rsidR="00CD0864" w:rsidRPr="00AF300F" w:rsidTr="00CE06E4">
        <w:trPr>
          <w:trHeight w:val="283"/>
          <w:jc w:val="center"/>
        </w:trPr>
        <w:tc>
          <w:tcPr>
            <w:tcW w:w="1701" w:type="dxa"/>
            <w:noWrap/>
            <w:vAlign w:val="center"/>
            <w:hideMark/>
          </w:tcPr>
          <w:p w:rsidR="00CD0864" w:rsidRPr="00AF300F" w:rsidRDefault="00CD0864" w:rsidP="00880561">
            <w:pPr>
              <w:adjustRightInd w:val="0"/>
              <w:snapToGrid w:val="0"/>
              <w:spacing w:line="240" w:lineRule="auto"/>
              <w:ind w:firstLineChars="50" w:firstLine="100"/>
              <w:rPr>
                <w:szCs w:val="20"/>
              </w:rPr>
            </w:pPr>
            <w:r w:rsidRPr="00AF300F">
              <w:rPr>
                <w:szCs w:val="20"/>
              </w:rPr>
              <w:t>F</w:t>
            </w:r>
          </w:p>
        </w:tc>
        <w:tc>
          <w:tcPr>
            <w:tcW w:w="85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.055</w:t>
            </w:r>
          </w:p>
        </w:tc>
        <w:tc>
          <w:tcPr>
            <w:tcW w:w="850"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3.86</w:t>
            </w:r>
          </w:p>
        </w:tc>
        <w:tc>
          <w:tcPr>
            <w:tcW w:w="783" w:type="dxa"/>
            <w:vAlign w:val="center"/>
          </w:tcPr>
          <w:p w:rsidR="00CD0864" w:rsidRPr="00AF300F" w:rsidRDefault="00CD0864" w:rsidP="00653070">
            <w:pPr>
              <w:adjustRightInd w:val="0"/>
              <w:snapToGrid w:val="0"/>
              <w:spacing w:line="240" w:lineRule="auto"/>
              <w:jc w:val="center"/>
              <w:rPr>
                <w:szCs w:val="20"/>
              </w:rPr>
            </w:pPr>
            <w:r w:rsidRPr="00AF300F">
              <w:rPr>
                <w:szCs w:val="20"/>
              </w:rPr>
              <w:t>.419</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1.485</w:t>
            </w:r>
          </w:p>
        </w:tc>
        <w:tc>
          <w:tcPr>
            <w:tcW w:w="981" w:type="dxa"/>
            <w:vAlign w:val="center"/>
          </w:tcPr>
          <w:p w:rsidR="00CD0864" w:rsidRPr="00AF300F" w:rsidRDefault="00CD0864" w:rsidP="00653070">
            <w:pPr>
              <w:adjustRightInd w:val="0"/>
              <w:snapToGrid w:val="0"/>
              <w:spacing w:line="240" w:lineRule="auto"/>
              <w:jc w:val="center"/>
              <w:rPr>
                <w:szCs w:val="20"/>
              </w:rPr>
            </w:pPr>
            <w:r w:rsidRPr="00AF300F">
              <w:rPr>
                <w:szCs w:val="20"/>
              </w:rPr>
              <w:t>0.123</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10.208**</w:t>
            </w:r>
          </w:p>
        </w:tc>
        <w:tc>
          <w:tcPr>
            <w:tcW w:w="981"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.524*</w:t>
            </w:r>
          </w:p>
        </w:tc>
        <w:tc>
          <w:tcPr>
            <w:tcW w:w="1133" w:type="dxa"/>
            <w:noWrap/>
            <w:vAlign w:val="center"/>
            <w:hideMark/>
          </w:tcPr>
          <w:p w:rsidR="00CD0864" w:rsidRPr="00AF300F" w:rsidRDefault="00CD0864" w:rsidP="00653070">
            <w:pPr>
              <w:adjustRightInd w:val="0"/>
              <w:snapToGrid w:val="0"/>
              <w:spacing w:line="240" w:lineRule="auto"/>
              <w:jc w:val="center"/>
              <w:rPr>
                <w:szCs w:val="20"/>
              </w:rPr>
            </w:pPr>
            <w:r w:rsidRPr="00AF300F">
              <w:rPr>
                <w:szCs w:val="20"/>
              </w:rPr>
              <w:t>5.581*</w:t>
            </w:r>
          </w:p>
        </w:tc>
      </w:tr>
      <w:bookmarkEnd w:id="10"/>
      <w:tr w:rsidR="00CD0864" w:rsidRPr="00AF300F" w:rsidTr="00880561">
        <w:trPr>
          <w:trHeight w:val="283"/>
          <w:jc w:val="center"/>
        </w:trPr>
        <w:tc>
          <w:tcPr>
            <w:tcW w:w="9242" w:type="dxa"/>
            <w:gridSpan w:val="9"/>
            <w:noWrap/>
            <w:vAlign w:val="center"/>
          </w:tcPr>
          <w:p w:rsidR="00CD0864" w:rsidRPr="00AF300F" w:rsidRDefault="00CD0864" w:rsidP="00880561">
            <w:pPr>
              <w:adjustRightInd w:val="0"/>
              <w:snapToGrid w:val="0"/>
              <w:spacing w:line="240" w:lineRule="auto"/>
              <w:jc w:val="both"/>
              <w:rPr>
                <w:szCs w:val="20"/>
              </w:rPr>
            </w:pPr>
            <w:r w:rsidRPr="00880561">
              <w:rPr>
                <w:rFonts w:eastAsia="新細明體"/>
                <w:i/>
                <w:color w:val="000000"/>
                <w:szCs w:val="20"/>
                <w:lang w:eastAsia="zh-TW"/>
              </w:rPr>
              <w:t>O</w:t>
            </w:r>
            <w:r>
              <w:rPr>
                <w:rFonts w:eastAsia="新細明體"/>
                <w:i/>
                <w:color w:val="000000"/>
                <w:szCs w:val="20"/>
                <w:lang w:eastAsia="zh-TW"/>
              </w:rPr>
              <w:t>D</w:t>
            </w:r>
            <w:r w:rsidRPr="00880561">
              <w:rPr>
                <w:rFonts w:eastAsia="新細明體"/>
                <w:i/>
                <w:color w:val="000000"/>
                <w:szCs w:val="20"/>
                <w:lang w:eastAsia="zh-TW"/>
              </w:rPr>
              <w:t>M</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jc w:val="both"/>
              <w:rPr>
                <w:szCs w:val="20"/>
              </w:rPr>
            </w:pPr>
            <w:r w:rsidRPr="00AF300F">
              <w:rPr>
                <w:szCs w:val="20"/>
              </w:rPr>
              <w:t>Non</w:t>
            </w:r>
            <w:r>
              <w:rPr>
                <w:szCs w:val="20"/>
              </w:rPr>
              <w:t xml:space="preserve"> </w:t>
            </w:r>
            <w:r>
              <w:rPr>
                <w:rFonts w:hint="eastAsia"/>
                <w:szCs w:val="20"/>
                <w:lang w:eastAsia="zh-TW"/>
              </w:rPr>
              <w:t>(</w:t>
            </w:r>
            <w:r>
              <w:rPr>
                <w:szCs w:val="20"/>
                <w:lang w:eastAsia="zh-TW"/>
              </w:rPr>
              <w:t>N=</w:t>
            </w:r>
            <w:r>
              <w:rPr>
                <w:szCs w:val="20"/>
              </w:rPr>
              <w:t>247)</w:t>
            </w:r>
          </w:p>
        </w:tc>
        <w:tc>
          <w:tcPr>
            <w:tcW w:w="85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.580</w:t>
            </w:r>
          </w:p>
        </w:tc>
        <w:tc>
          <w:tcPr>
            <w:tcW w:w="850"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.612</w:t>
            </w:r>
          </w:p>
        </w:tc>
        <w:tc>
          <w:tcPr>
            <w:tcW w:w="783"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.294</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.302</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.171</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.388</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.412</w:t>
            </w:r>
          </w:p>
        </w:tc>
        <w:tc>
          <w:tcPr>
            <w:tcW w:w="1133"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.290</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jc w:val="both"/>
              <w:rPr>
                <w:szCs w:val="20"/>
              </w:rPr>
            </w:pPr>
            <w:r w:rsidRPr="00AF300F">
              <w:rPr>
                <w:szCs w:val="20"/>
              </w:rPr>
              <w:t>Transition</w:t>
            </w:r>
            <w:r>
              <w:rPr>
                <w:szCs w:val="20"/>
              </w:rPr>
              <w:t xml:space="preserve"> </w:t>
            </w:r>
            <w:r>
              <w:rPr>
                <w:rFonts w:hint="eastAsia"/>
                <w:szCs w:val="20"/>
                <w:lang w:eastAsia="zh-TW"/>
              </w:rPr>
              <w:t>(</w:t>
            </w:r>
            <w:r>
              <w:rPr>
                <w:szCs w:val="20"/>
                <w:lang w:eastAsia="zh-TW"/>
              </w:rPr>
              <w:t>N=27)</w:t>
            </w:r>
          </w:p>
        </w:tc>
        <w:tc>
          <w:tcPr>
            <w:tcW w:w="85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.630</w:t>
            </w:r>
          </w:p>
        </w:tc>
        <w:tc>
          <w:tcPr>
            <w:tcW w:w="850"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.407</w:t>
            </w:r>
          </w:p>
        </w:tc>
        <w:tc>
          <w:tcPr>
            <w:tcW w:w="783"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.259</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.148</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.148</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.556</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.444</w:t>
            </w:r>
          </w:p>
        </w:tc>
        <w:tc>
          <w:tcPr>
            <w:tcW w:w="1133"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.185</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ind w:firstLineChars="50" w:firstLine="100"/>
              <w:jc w:val="both"/>
              <w:rPr>
                <w:szCs w:val="20"/>
              </w:rPr>
            </w:pPr>
            <w:r w:rsidRPr="00AF300F">
              <w:rPr>
                <w:szCs w:val="20"/>
              </w:rPr>
              <w:t>F</w:t>
            </w:r>
          </w:p>
        </w:tc>
        <w:tc>
          <w:tcPr>
            <w:tcW w:w="85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.249</w:t>
            </w:r>
          </w:p>
        </w:tc>
        <w:tc>
          <w:tcPr>
            <w:tcW w:w="850"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4.260*</w:t>
            </w:r>
          </w:p>
        </w:tc>
        <w:tc>
          <w:tcPr>
            <w:tcW w:w="783"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.140</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2.825</w:t>
            </w:r>
          </w:p>
        </w:tc>
        <w:tc>
          <w:tcPr>
            <w:tcW w:w="981" w:type="dxa"/>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.093</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2.852</w:t>
            </w:r>
          </w:p>
        </w:tc>
        <w:tc>
          <w:tcPr>
            <w:tcW w:w="981"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.103</w:t>
            </w:r>
          </w:p>
        </w:tc>
        <w:tc>
          <w:tcPr>
            <w:tcW w:w="1133" w:type="dxa"/>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1.319</w:t>
            </w:r>
          </w:p>
        </w:tc>
      </w:tr>
      <w:tr w:rsidR="00CD0864" w:rsidRPr="00AF300F" w:rsidTr="00CE06E4">
        <w:trPr>
          <w:trHeight w:val="283"/>
          <w:jc w:val="center"/>
        </w:trPr>
        <w:tc>
          <w:tcPr>
            <w:tcW w:w="9242" w:type="dxa"/>
            <w:gridSpan w:val="9"/>
            <w:noWrap/>
            <w:vAlign w:val="center"/>
          </w:tcPr>
          <w:p w:rsidR="00CD0864" w:rsidRPr="00880561" w:rsidRDefault="00CD0864" w:rsidP="00CE06E4">
            <w:pPr>
              <w:adjustRightInd w:val="0"/>
              <w:snapToGrid w:val="0"/>
              <w:spacing w:line="276" w:lineRule="auto"/>
              <w:jc w:val="both"/>
              <w:rPr>
                <w:b/>
                <w:szCs w:val="20"/>
                <w:lang w:eastAsia="zh-TW"/>
              </w:rPr>
            </w:pPr>
            <w:r>
              <w:rPr>
                <w:b/>
                <w:szCs w:val="20"/>
                <w:lang w:eastAsia="zh-TW"/>
              </w:rPr>
              <w:t>After</w:t>
            </w:r>
            <w:r w:rsidRPr="00880561">
              <w:rPr>
                <w:b/>
                <w:szCs w:val="20"/>
                <w:lang w:eastAsia="zh-TW"/>
              </w:rPr>
              <w:t xml:space="preserve"> the transition</w:t>
            </w:r>
            <w:r>
              <w:rPr>
                <w:b/>
                <w:szCs w:val="20"/>
                <w:lang w:eastAsia="zh-TW"/>
              </w:rPr>
              <w:t xml:space="preserve"> (TIS3)</w:t>
            </w:r>
          </w:p>
          <w:p w:rsidR="00CD0864" w:rsidRPr="00AF300F" w:rsidRDefault="00CD0864" w:rsidP="00CE06E4">
            <w:pPr>
              <w:adjustRightInd w:val="0"/>
              <w:snapToGrid w:val="0"/>
              <w:spacing w:line="240" w:lineRule="auto"/>
              <w:jc w:val="both"/>
              <w:rPr>
                <w:szCs w:val="20"/>
              </w:rPr>
            </w:pPr>
            <w:r w:rsidRPr="00880561">
              <w:rPr>
                <w:rFonts w:eastAsia="新細明體"/>
                <w:i/>
                <w:color w:val="000000"/>
                <w:szCs w:val="20"/>
                <w:lang w:eastAsia="zh-TW"/>
              </w:rPr>
              <w:t>O</w:t>
            </w:r>
            <w:r>
              <w:rPr>
                <w:rFonts w:eastAsia="新細明體"/>
                <w:i/>
                <w:color w:val="000000"/>
                <w:szCs w:val="20"/>
                <w:lang w:eastAsia="zh-TW"/>
              </w:rPr>
              <w:t>D</w:t>
            </w:r>
            <w:r w:rsidRPr="00880561">
              <w:rPr>
                <w:rFonts w:eastAsia="新細明體"/>
                <w:i/>
                <w:color w:val="000000"/>
                <w:szCs w:val="20"/>
                <w:lang w:eastAsia="zh-TW"/>
              </w:rPr>
              <w:t>M</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jc w:val="both"/>
              <w:rPr>
                <w:szCs w:val="20"/>
              </w:rPr>
            </w:pPr>
            <w:r w:rsidRPr="00CE06E4">
              <w:rPr>
                <w:szCs w:val="20"/>
              </w:rPr>
              <w:t>Incumbent</w:t>
            </w:r>
            <w:r>
              <w:rPr>
                <w:szCs w:val="20"/>
              </w:rPr>
              <w:t xml:space="preserve"> (N=215)</w:t>
            </w:r>
          </w:p>
        </w:tc>
        <w:tc>
          <w:tcPr>
            <w:tcW w:w="85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.265</w:t>
            </w:r>
          </w:p>
        </w:tc>
        <w:tc>
          <w:tcPr>
            <w:tcW w:w="850"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.395</w:t>
            </w:r>
          </w:p>
        </w:tc>
        <w:tc>
          <w:tcPr>
            <w:tcW w:w="783"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.239</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.162</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.126</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.329</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.441</w:t>
            </w:r>
          </w:p>
        </w:tc>
        <w:tc>
          <w:tcPr>
            <w:tcW w:w="1133"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.252</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jc w:val="both"/>
              <w:rPr>
                <w:szCs w:val="20"/>
                <w:lang w:eastAsia="zh-TW"/>
              </w:rPr>
            </w:pPr>
            <w:r>
              <w:rPr>
                <w:rFonts w:hint="eastAsia"/>
                <w:szCs w:val="20"/>
                <w:lang w:eastAsia="zh-TW"/>
              </w:rPr>
              <w:t>E</w:t>
            </w:r>
            <w:r>
              <w:rPr>
                <w:szCs w:val="20"/>
                <w:lang w:eastAsia="zh-TW"/>
              </w:rPr>
              <w:t>ntrant (N=43)</w:t>
            </w:r>
          </w:p>
        </w:tc>
        <w:tc>
          <w:tcPr>
            <w:tcW w:w="85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.163</w:t>
            </w:r>
          </w:p>
        </w:tc>
        <w:tc>
          <w:tcPr>
            <w:tcW w:w="850"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.372</w:t>
            </w:r>
          </w:p>
        </w:tc>
        <w:tc>
          <w:tcPr>
            <w:tcW w:w="783"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.130</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.109</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.022</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.326</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.413</w:t>
            </w:r>
          </w:p>
        </w:tc>
        <w:tc>
          <w:tcPr>
            <w:tcW w:w="1133"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.326</w:t>
            </w:r>
          </w:p>
        </w:tc>
      </w:tr>
      <w:tr w:rsidR="00CD0864" w:rsidRPr="00AF300F" w:rsidTr="00CE06E4">
        <w:trPr>
          <w:trHeight w:val="283"/>
          <w:jc w:val="center"/>
        </w:trPr>
        <w:tc>
          <w:tcPr>
            <w:tcW w:w="1701" w:type="dxa"/>
            <w:noWrap/>
            <w:vAlign w:val="center"/>
          </w:tcPr>
          <w:p w:rsidR="00CD0864" w:rsidRPr="00AF300F" w:rsidRDefault="00CD0864" w:rsidP="00CE06E4">
            <w:pPr>
              <w:adjustRightInd w:val="0"/>
              <w:snapToGrid w:val="0"/>
              <w:spacing w:line="240" w:lineRule="auto"/>
              <w:ind w:firstLineChars="50" w:firstLine="100"/>
              <w:jc w:val="both"/>
              <w:rPr>
                <w:szCs w:val="20"/>
                <w:lang w:eastAsia="zh-TW"/>
              </w:rPr>
            </w:pPr>
            <w:r>
              <w:rPr>
                <w:rFonts w:hint="eastAsia"/>
                <w:szCs w:val="20"/>
                <w:lang w:eastAsia="zh-TW"/>
              </w:rPr>
              <w:t>F</w:t>
            </w:r>
          </w:p>
        </w:tc>
        <w:tc>
          <w:tcPr>
            <w:tcW w:w="85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2.012</w:t>
            </w:r>
          </w:p>
        </w:tc>
        <w:tc>
          <w:tcPr>
            <w:tcW w:w="850"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.081</w:t>
            </w:r>
          </w:p>
        </w:tc>
        <w:tc>
          <w:tcPr>
            <w:tcW w:w="783"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2.609</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.837</w:t>
            </w:r>
          </w:p>
        </w:tc>
        <w:tc>
          <w:tcPr>
            <w:tcW w:w="981" w:type="dxa"/>
            <w:shd w:val="clear" w:color="auto" w:fill="FFFFFF" w:themeFill="background1"/>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4.340*</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.001</w:t>
            </w:r>
          </w:p>
        </w:tc>
        <w:tc>
          <w:tcPr>
            <w:tcW w:w="981"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.124</w:t>
            </w:r>
          </w:p>
        </w:tc>
        <w:tc>
          <w:tcPr>
            <w:tcW w:w="1133" w:type="dxa"/>
            <w:shd w:val="clear" w:color="auto" w:fill="FFFFFF" w:themeFill="background1"/>
            <w:noWrap/>
            <w:vAlign w:val="center"/>
          </w:tcPr>
          <w:p w:rsidR="00CD0864" w:rsidRPr="00CE06E4" w:rsidRDefault="00CD0864" w:rsidP="00CE06E4">
            <w:pPr>
              <w:adjustRightInd w:val="0"/>
              <w:snapToGrid w:val="0"/>
              <w:spacing w:line="240" w:lineRule="auto"/>
              <w:jc w:val="center"/>
              <w:rPr>
                <w:szCs w:val="20"/>
              </w:rPr>
            </w:pPr>
            <w:r w:rsidRPr="00CE06E4">
              <w:rPr>
                <w:rFonts w:eastAsia="新細明體"/>
                <w:szCs w:val="20"/>
              </w:rPr>
              <w:t>1.063</w:t>
            </w:r>
          </w:p>
        </w:tc>
      </w:tr>
      <w:tr w:rsidR="00CD0864" w:rsidRPr="00AF300F" w:rsidTr="00FE3C0F">
        <w:trPr>
          <w:trHeight w:val="283"/>
          <w:jc w:val="center"/>
        </w:trPr>
        <w:tc>
          <w:tcPr>
            <w:tcW w:w="9242" w:type="dxa"/>
            <w:gridSpan w:val="9"/>
            <w:noWrap/>
            <w:vAlign w:val="center"/>
          </w:tcPr>
          <w:p w:rsidR="00CD0864" w:rsidRPr="00CE06E4" w:rsidRDefault="00CD0864" w:rsidP="00FE3C0F">
            <w:pPr>
              <w:adjustRightInd w:val="0"/>
              <w:snapToGrid w:val="0"/>
              <w:spacing w:line="240" w:lineRule="auto"/>
              <w:jc w:val="both"/>
              <w:rPr>
                <w:rFonts w:eastAsia="新細明體"/>
                <w:szCs w:val="20"/>
                <w:lang w:eastAsia="zh-TW"/>
              </w:rPr>
            </w:pPr>
            <w:r w:rsidRPr="00FE3C0F">
              <w:rPr>
                <w:rFonts w:eastAsia="新細明體" w:hint="eastAsia"/>
                <w:i/>
                <w:color w:val="000000"/>
                <w:szCs w:val="20"/>
                <w:lang w:eastAsia="zh-TW"/>
              </w:rPr>
              <w:t>O</w:t>
            </w:r>
            <w:r w:rsidRPr="00FE3C0F">
              <w:rPr>
                <w:rFonts w:eastAsia="新細明體"/>
                <w:i/>
                <w:color w:val="000000"/>
                <w:szCs w:val="20"/>
                <w:lang w:eastAsia="zh-TW"/>
              </w:rPr>
              <w:t>BM</w:t>
            </w:r>
          </w:p>
        </w:tc>
      </w:tr>
      <w:tr w:rsidR="00CD0864" w:rsidRPr="00AF300F" w:rsidTr="00FE3C0F">
        <w:trPr>
          <w:trHeight w:val="283"/>
          <w:jc w:val="center"/>
        </w:trPr>
        <w:tc>
          <w:tcPr>
            <w:tcW w:w="1701" w:type="dxa"/>
            <w:noWrap/>
            <w:vAlign w:val="center"/>
          </w:tcPr>
          <w:p w:rsidR="00CD0864" w:rsidRDefault="00CD0864" w:rsidP="00FE3C0F">
            <w:pPr>
              <w:adjustRightInd w:val="0"/>
              <w:snapToGrid w:val="0"/>
              <w:spacing w:line="240" w:lineRule="auto"/>
              <w:jc w:val="both"/>
              <w:rPr>
                <w:szCs w:val="20"/>
                <w:lang w:eastAsia="zh-TW"/>
              </w:rPr>
            </w:pPr>
            <w:r w:rsidRPr="00CE06E4">
              <w:rPr>
                <w:szCs w:val="20"/>
              </w:rPr>
              <w:t>Incumbent</w:t>
            </w:r>
            <w:r>
              <w:rPr>
                <w:szCs w:val="20"/>
              </w:rPr>
              <w:t xml:space="preserve"> (N=345)</w:t>
            </w:r>
          </w:p>
        </w:tc>
        <w:tc>
          <w:tcPr>
            <w:tcW w:w="85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.264</w:t>
            </w:r>
          </w:p>
        </w:tc>
        <w:tc>
          <w:tcPr>
            <w:tcW w:w="850"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.365</w:t>
            </w:r>
          </w:p>
        </w:tc>
        <w:tc>
          <w:tcPr>
            <w:tcW w:w="783"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.221</w:t>
            </w:r>
          </w:p>
        </w:tc>
        <w:tc>
          <w:tcPr>
            <w:tcW w:w="981"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.067</w:t>
            </w:r>
          </w:p>
        </w:tc>
        <w:tc>
          <w:tcPr>
            <w:tcW w:w="981"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.131</w:t>
            </w:r>
          </w:p>
        </w:tc>
        <w:tc>
          <w:tcPr>
            <w:tcW w:w="98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.363</w:t>
            </w:r>
          </w:p>
        </w:tc>
        <w:tc>
          <w:tcPr>
            <w:tcW w:w="98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.248</w:t>
            </w:r>
          </w:p>
        </w:tc>
        <w:tc>
          <w:tcPr>
            <w:tcW w:w="1133"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.216</w:t>
            </w:r>
          </w:p>
        </w:tc>
      </w:tr>
      <w:tr w:rsidR="00CD0864" w:rsidRPr="00AF300F" w:rsidTr="00FE3C0F">
        <w:trPr>
          <w:trHeight w:val="283"/>
          <w:jc w:val="center"/>
        </w:trPr>
        <w:tc>
          <w:tcPr>
            <w:tcW w:w="1701" w:type="dxa"/>
            <w:noWrap/>
            <w:vAlign w:val="center"/>
          </w:tcPr>
          <w:p w:rsidR="00CD0864" w:rsidRDefault="00CD0864" w:rsidP="00FE3C0F">
            <w:pPr>
              <w:adjustRightInd w:val="0"/>
              <w:snapToGrid w:val="0"/>
              <w:spacing w:line="240" w:lineRule="auto"/>
              <w:jc w:val="both"/>
              <w:rPr>
                <w:szCs w:val="20"/>
                <w:lang w:eastAsia="zh-TW"/>
              </w:rPr>
            </w:pPr>
            <w:r>
              <w:rPr>
                <w:rFonts w:hint="eastAsia"/>
                <w:szCs w:val="20"/>
                <w:lang w:eastAsia="zh-TW"/>
              </w:rPr>
              <w:t>E</w:t>
            </w:r>
            <w:r>
              <w:rPr>
                <w:szCs w:val="20"/>
                <w:lang w:eastAsia="zh-TW"/>
              </w:rPr>
              <w:t>ntrant (N=50)</w:t>
            </w:r>
          </w:p>
        </w:tc>
        <w:tc>
          <w:tcPr>
            <w:tcW w:w="85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.440</w:t>
            </w:r>
          </w:p>
        </w:tc>
        <w:tc>
          <w:tcPr>
            <w:tcW w:w="850"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.449</w:t>
            </w:r>
          </w:p>
        </w:tc>
        <w:tc>
          <w:tcPr>
            <w:tcW w:w="783"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.370</w:t>
            </w:r>
          </w:p>
        </w:tc>
        <w:tc>
          <w:tcPr>
            <w:tcW w:w="981"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.111</w:t>
            </w:r>
          </w:p>
        </w:tc>
        <w:tc>
          <w:tcPr>
            <w:tcW w:w="981" w:type="dxa"/>
            <w:shd w:val="clear" w:color="auto" w:fill="FFFFFF" w:themeFill="background1"/>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.296</w:t>
            </w:r>
          </w:p>
        </w:tc>
        <w:tc>
          <w:tcPr>
            <w:tcW w:w="98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.537</w:t>
            </w:r>
          </w:p>
        </w:tc>
        <w:tc>
          <w:tcPr>
            <w:tcW w:w="981"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.389</w:t>
            </w:r>
          </w:p>
        </w:tc>
        <w:tc>
          <w:tcPr>
            <w:tcW w:w="1133" w:type="dxa"/>
            <w:shd w:val="clear" w:color="auto" w:fill="FFFFFF" w:themeFill="background1"/>
            <w:noWrap/>
            <w:vAlign w:val="center"/>
          </w:tcPr>
          <w:p w:rsidR="00CD0864" w:rsidRPr="00FE3C0F" w:rsidRDefault="00CD0864" w:rsidP="00FE3C0F">
            <w:pPr>
              <w:adjustRightInd w:val="0"/>
              <w:snapToGrid w:val="0"/>
              <w:spacing w:line="240" w:lineRule="auto"/>
              <w:jc w:val="center"/>
              <w:rPr>
                <w:rFonts w:eastAsia="新細明體"/>
                <w:szCs w:val="20"/>
              </w:rPr>
            </w:pPr>
            <w:r w:rsidRPr="00FE3C0F">
              <w:rPr>
                <w:rFonts w:eastAsia="新細明體"/>
                <w:szCs w:val="20"/>
              </w:rPr>
              <w:t>.370</w:t>
            </w:r>
          </w:p>
        </w:tc>
      </w:tr>
      <w:tr w:rsidR="00CD0864" w:rsidRPr="00AF300F" w:rsidTr="00FE3C0F">
        <w:trPr>
          <w:trHeight w:val="283"/>
          <w:jc w:val="center"/>
        </w:trPr>
        <w:tc>
          <w:tcPr>
            <w:tcW w:w="1701" w:type="dxa"/>
            <w:tcBorders>
              <w:bottom w:val="single" w:sz="4" w:space="0" w:color="auto"/>
            </w:tcBorders>
            <w:noWrap/>
            <w:vAlign w:val="center"/>
          </w:tcPr>
          <w:p w:rsidR="00CD0864" w:rsidRPr="00AF300F" w:rsidRDefault="00CD0864" w:rsidP="00FE3C0F">
            <w:pPr>
              <w:adjustRightInd w:val="0"/>
              <w:snapToGrid w:val="0"/>
              <w:spacing w:line="240" w:lineRule="auto"/>
              <w:ind w:firstLineChars="50" w:firstLine="100"/>
              <w:rPr>
                <w:szCs w:val="20"/>
              </w:rPr>
            </w:pPr>
            <w:r>
              <w:rPr>
                <w:rFonts w:hint="eastAsia"/>
                <w:szCs w:val="20"/>
                <w:lang w:eastAsia="zh-TW"/>
              </w:rPr>
              <w:t>F</w:t>
            </w:r>
          </w:p>
        </w:tc>
        <w:tc>
          <w:tcPr>
            <w:tcW w:w="851" w:type="dxa"/>
            <w:tcBorders>
              <w:bottom w:val="single" w:sz="4" w:space="0" w:color="auto"/>
            </w:tcBorders>
            <w:shd w:val="clear" w:color="auto" w:fill="FFFFFF" w:themeFill="background1"/>
            <w:noWrap/>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6.720**</w:t>
            </w:r>
          </w:p>
        </w:tc>
        <w:tc>
          <w:tcPr>
            <w:tcW w:w="850" w:type="dxa"/>
            <w:tcBorders>
              <w:bottom w:val="single" w:sz="4" w:space="0" w:color="auto"/>
            </w:tcBorders>
            <w:shd w:val="clear" w:color="auto" w:fill="FFFFFF" w:themeFill="background1"/>
            <w:noWrap/>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1.271</w:t>
            </w:r>
          </w:p>
        </w:tc>
        <w:tc>
          <w:tcPr>
            <w:tcW w:w="783" w:type="dxa"/>
            <w:tcBorders>
              <w:bottom w:val="single" w:sz="4" w:space="0" w:color="auto"/>
            </w:tcBorders>
            <w:shd w:val="clear" w:color="auto" w:fill="FFFFFF" w:themeFill="background1"/>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5.795*</w:t>
            </w:r>
          </w:p>
        </w:tc>
        <w:tc>
          <w:tcPr>
            <w:tcW w:w="981" w:type="dxa"/>
            <w:tcBorders>
              <w:bottom w:val="single" w:sz="4" w:space="0" w:color="auto"/>
            </w:tcBorders>
            <w:shd w:val="clear" w:color="auto" w:fill="FFFFFF" w:themeFill="background1"/>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1.389</w:t>
            </w:r>
          </w:p>
        </w:tc>
        <w:tc>
          <w:tcPr>
            <w:tcW w:w="981" w:type="dxa"/>
            <w:tcBorders>
              <w:bottom w:val="single" w:sz="4" w:space="0" w:color="auto"/>
            </w:tcBorders>
            <w:shd w:val="clear" w:color="auto" w:fill="FFFFFF" w:themeFill="background1"/>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10.267**</w:t>
            </w:r>
          </w:p>
        </w:tc>
        <w:tc>
          <w:tcPr>
            <w:tcW w:w="981" w:type="dxa"/>
            <w:tcBorders>
              <w:bottom w:val="single" w:sz="4" w:space="0" w:color="auto"/>
            </w:tcBorders>
            <w:shd w:val="clear" w:color="auto" w:fill="FFFFFF" w:themeFill="background1"/>
            <w:noWrap/>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6.122*</w:t>
            </w:r>
          </w:p>
        </w:tc>
        <w:tc>
          <w:tcPr>
            <w:tcW w:w="981" w:type="dxa"/>
            <w:tcBorders>
              <w:bottom w:val="single" w:sz="4" w:space="0" w:color="auto"/>
            </w:tcBorders>
            <w:shd w:val="clear" w:color="auto" w:fill="FFFFFF" w:themeFill="background1"/>
            <w:noWrap/>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4.834**</w:t>
            </w:r>
          </w:p>
        </w:tc>
        <w:tc>
          <w:tcPr>
            <w:tcW w:w="1133" w:type="dxa"/>
            <w:tcBorders>
              <w:bottom w:val="single" w:sz="4" w:space="0" w:color="auto"/>
            </w:tcBorders>
            <w:shd w:val="clear" w:color="auto" w:fill="FFFFFF" w:themeFill="background1"/>
            <w:noWrap/>
            <w:vAlign w:val="center"/>
          </w:tcPr>
          <w:p w:rsidR="00CD0864" w:rsidRPr="00FE3C0F" w:rsidRDefault="00CD0864" w:rsidP="00FE3C0F">
            <w:pPr>
              <w:adjustRightInd w:val="0"/>
              <w:snapToGrid w:val="0"/>
              <w:spacing w:line="240" w:lineRule="auto"/>
              <w:jc w:val="center"/>
              <w:rPr>
                <w:szCs w:val="20"/>
              </w:rPr>
            </w:pPr>
            <w:r w:rsidRPr="00FE3C0F">
              <w:rPr>
                <w:rFonts w:eastAsia="新細明體"/>
                <w:szCs w:val="20"/>
              </w:rPr>
              <w:t>6.312*</w:t>
            </w:r>
          </w:p>
        </w:tc>
      </w:tr>
      <w:tr w:rsidR="00CD0864" w:rsidRPr="00AF300F" w:rsidTr="00346B0E">
        <w:trPr>
          <w:trHeight w:val="353"/>
          <w:jc w:val="center"/>
        </w:trPr>
        <w:tc>
          <w:tcPr>
            <w:tcW w:w="9242" w:type="dxa"/>
            <w:gridSpan w:val="9"/>
            <w:tcBorders>
              <w:top w:val="single" w:sz="4" w:space="0" w:color="auto"/>
            </w:tcBorders>
            <w:noWrap/>
            <w:vAlign w:val="center"/>
          </w:tcPr>
          <w:p w:rsidR="00CD0864" w:rsidRPr="00AF300F" w:rsidRDefault="00CD0864" w:rsidP="00FE3C0F">
            <w:pPr>
              <w:adjustRightInd w:val="0"/>
              <w:snapToGrid w:val="0"/>
              <w:spacing w:line="240" w:lineRule="auto"/>
              <w:jc w:val="both"/>
              <w:rPr>
                <w:szCs w:val="20"/>
              </w:rPr>
            </w:pPr>
            <w:r>
              <w:rPr>
                <w:rFonts w:eastAsia="標楷體"/>
                <w:color w:val="000000"/>
                <w:szCs w:val="20"/>
                <w:lang w:eastAsia="zh-TW"/>
              </w:rPr>
              <w:t xml:space="preserve">Note:  </w:t>
            </w:r>
            <w:r w:rsidRPr="002D7F12">
              <w:rPr>
                <w:szCs w:val="20"/>
              </w:rPr>
              <w:t>*p&lt;0.05, **p,0.01, and ***,</w:t>
            </w:r>
            <w:r>
              <w:rPr>
                <w:szCs w:val="20"/>
              </w:rPr>
              <w:t xml:space="preserve"> </w:t>
            </w:r>
            <w:r w:rsidRPr="002D7F12">
              <w:rPr>
                <w:szCs w:val="20"/>
              </w:rPr>
              <w:t>p&lt;0.001</w:t>
            </w:r>
          </w:p>
        </w:tc>
      </w:tr>
    </w:tbl>
    <w:p w:rsidR="00CD0864" w:rsidRPr="00FF7525" w:rsidRDefault="00CD0864" w:rsidP="005A16DC">
      <w:pPr>
        <w:pStyle w:val="Tabletitle"/>
        <w:jc w:val="both"/>
      </w:pPr>
      <w:r>
        <w:rPr>
          <w:lang w:eastAsia="zh-TW"/>
        </w:rPr>
        <w:t>Table. 8 Reconfiguration of</w:t>
      </w:r>
      <w:r w:rsidRPr="008659E1">
        <w:rPr>
          <w:lang w:eastAsia="zh-TW"/>
        </w:rPr>
        <w:t xml:space="preserve"> innovation practices by O</w:t>
      </w:r>
      <w:r>
        <w:rPr>
          <w:lang w:eastAsia="zh-TW"/>
        </w:rPr>
        <w:t>D</w:t>
      </w:r>
      <w:r w:rsidRPr="008659E1">
        <w:rPr>
          <w:lang w:eastAsia="zh-TW"/>
        </w:rPr>
        <w:t>M firms</w:t>
      </w:r>
      <w:r>
        <w:rPr>
          <w:lang w:eastAsia="zh-TW"/>
        </w:rPr>
        <w:t xml:space="preserve"> before the transition</w:t>
      </w:r>
      <w:r w:rsidRPr="008659E1">
        <w:rPr>
          <w:lang w:eastAsia="zh-TW"/>
        </w:rPr>
        <w:t>.</w:t>
      </w:r>
    </w:p>
    <w:tbl>
      <w:tblPr>
        <w:tblW w:w="9242" w:type="dxa"/>
        <w:jc w:val="center"/>
        <w:tblLayout w:type="fixed"/>
        <w:tblCellMar>
          <w:left w:w="28" w:type="dxa"/>
          <w:right w:w="28" w:type="dxa"/>
        </w:tblCellMar>
        <w:tblLook w:val="04A0" w:firstRow="1" w:lastRow="0" w:firstColumn="1" w:lastColumn="0" w:noHBand="0" w:noVBand="1"/>
      </w:tblPr>
      <w:tblGrid>
        <w:gridCol w:w="1031"/>
        <w:gridCol w:w="1018"/>
        <w:gridCol w:w="1019"/>
        <w:gridCol w:w="1019"/>
        <w:gridCol w:w="1019"/>
        <w:gridCol w:w="1019"/>
        <w:gridCol w:w="1019"/>
        <w:gridCol w:w="1019"/>
        <w:gridCol w:w="1079"/>
      </w:tblGrid>
      <w:tr w:rsidR="00CD0864" w:rsidRPr="00122B94" w:rsidTr="00AE05FC">
        <w:trPr>
          <w:trHeight w:val="344"/>
          <w:jc w:val="center"/>
        </w:trPr>
        <w:tc>
          <w:tcPr>
            <w:tcW w:w="1031" w:type="dxa"/>
            <w:tcBorders>
              <w:top w:val="single" w:sz="4" w:space="0" w:color="auto"/>
              <w:left w:val="nil"/>
              <w:bottom w:val="single" w:sz="4" w:space="0" w:color="auto"/>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sz w:val="20"/>
                <w:szCs w:val="20"/>
              </w:rPr>
            </w:pPr>
          </w:p>
        </w:tc>
        <w:tc>
          <w:tcPr>
            <w:tcW w:w="1018"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19"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19" w:type="dxa"/>
            <w:tcBorders>
              <w:top w:val="single" w:sz="4" w:space="0" w:color="auto"/>
              <w:left w:val="nil"/>
              <w:bottom w:val="single" w:sz="4" w:space="0" w:color="auto"/>
              <w:right w:val="nil"/>
            </w:tcBorders>
            <w:vAlign w:val="center"/>
          </w:tcPr>
          <w:p w:rsidR="00CD0864" w:rsidRDefault="00CD0864" w:rsidP="00AE05FC">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AE05FC">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1019" w:type="dxa"/>
            <w:tcBorders>
              <w:top w:val="single" w:sz="4" w:space="0" w:color="auto"/>
              <w:left w:val="nil"/>
              <w:bottom w:val="single" w:sz="4" w:space="0" w:color="auto"/>
              <w:right w:val="nil"/>
            </w:tcBorders>
            <w:vAlign w:val="center"/>
          </w:tcPr>
          <w:p w:rsidR="00CD0864" w:rsidRDefault="00CD0864" w:rsidP="00AE05FC">
            <w:pPr>
              <w:adjustRightInd w:val="0"/>
              <w:snapToGrid w:val="0"/>
              <w:spacing w:line="240" w:lineRule="auto"/>
              <w:jc w:val="center"/>
              <w:rPr>
                <w:rFonts w:eastAsia="新細明體"/>
                <w:color w:val="000000"/>
                <w:sz w:val="16"/>
                <w:szCs w:val="16"/>
              </w:rPr>
            </w:pPr>
            <w:r>
              <w:rPr>
                <w:rFonts w:eastAsia="新細明體"/>
                <w:color w:val="000000"/>
                <w:sz w:val="16"/>
                <w:szCs w:val="16"/>
              </w:rPr>
              <w:t>Channel</w:t>
            </w:r>
          </w:p>
          <w:p w:rsidR="00CD0864" w:rsidRPr="00851089" w:rsidRDefault="00CD0864" w:rsidP="00AE05FC">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p>
        </w:tc>
        <w:tc>
          <w:tcPr>
            <w:tcW w:w="1019" w:type="dxa"/>
            <w:tcBorders>
              <w:top w:val="single" w:sz="4" w:space="0" w:color="auto"/>
              <w:left w:val="nil"/>
              <w:bottom w:val="single" w:sz="4" w:space="0" w:color="auto"/>
              <w:right w:val="nil"/>
            </w:tcBorders>
            <w:vAlign w:val="center"/>
          </w:tcPr>
          <w:p w:rsidR="00CD0864" w:rsidRPr="00BF3B68" w:rsidRDefault="00CD0864" w:rsidP="00AE05FC">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AE05FC">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1019"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Authority</w:t>
            </w:r>
          </w:p>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ealignment</w:t>
            </w:r>
          </w:p>
        </w:tc>
        <w:tc>
          <w:tcPr>
            <w:tcW w:w="1019"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Organization</w:t>
            </w:r>
          </w:p>
          <w:p w:rsidR="00CD0864" w:rsidRPr="00851089" w:rsidRDefault="00CD0864" w:rsidP="00AE05FC">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estructuring</w:t>
            </w:r>
          </w:p>
        </w:tc>
        <w:tc>
          <w:tcPr>
            <w:tcW w:w="1079" w:type="dxa"/>
            <w:tcBorders>
              <w:top w:val="single" w:sz="4" w:space="0" w:color="auto"/>
              <w:left w:val="nil"/>
              <w:bottom w:val="single" w:sz="4" w:space="0" w:color="auto"/>
              <w:right w:val="nil"/>
            </w:tcBorders>
            <w:shd w:val="clear" w:color="auto" w:fill="auto"/>
            <w:noWrap/>
            <w:vAlign w:val="center"/>
            <w:hideMark/>
          </w:tcPr>
          <w:p w:rsidR="00CD0864" w:rsidRDefault="00CD0864" w:rsidP="00AE05FC">
            <w:pPr>
              <w:adjustRightInd w:val="0"/>
              <w:snapToGrid w:val="0"/>
              <w:spacing w:line="240" w:lineRule="auto"/>
              <w:jc w:val="center"/>
              <w:rPr>
                <w:rFonts w:eastAsia="新細明體"/>
                <w:color w:val="000000"/>
                <w:sz w:val="16"/>
                <w:szCs w:val="16"/>
              </w:rPr>
            </w:pPr>
            <w:r>
              <w:rPr>
                <w:rFonts w:eastAsia="新細明體"/>
                <w:color w:val="000000"/>
                <w:sz w:val="16"/>
                <w:szCs w:val="16"/>
              </w:rPr>
              <w:t>Outsourcing</w:t>
            </w:r>
          </w:p>
          <w:p w:rsidR="00CD0864" w:rsidRPr="00851089" w:rsidRDefault="00CD0864" w:rsidP="00AE05FC">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R</w:t>
            </w:r>
            <w:r>
              <w:rPr>
                <w:rFonts w:eastAsia="新細明體"/>
                <w:color w:val="000000"/>
                <w:sz w:val="16"/>
                <w:szCs w:val="16"/>
              </w:rPr>
              <w:t>e-assignment</w:t>
            </w:r>
          </w:p>
        </w:tc>
      </w:tr>
      <w:tr w:rsidR="00CD0864" w:rsidRPr="00122B94" w:rsidTr="00AE05FC">
        <w:trPr>
          <w:trHeight w:val="283"/>
          <w:jc w:val="center"/>
        </w:trPr>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Hitech</w:t>
            </w:r>
          </w:p>
        </w:tc>
        <w:tc>
          <w:tcPr>
            <w:tcW w:w="1018"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.295</w:t>
            </w:r>
            <w:r w:rsidRPr="00122B94">
              <w:rPr>
                <w:rFonts w:eastAsia="新細明體"/>
                <w:color w:val="000000"/>
                <w:sz w:val="20"/>
                <w:szCs w:val="20"/>
              </w:rPr>
              <w:br/>
              <w:t>(.277)</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.048</w:t>
            </w:r>
            <w:r w:rsidRPr="00122B94">
              <w:rPr>
                <w:rFonts w:eastAsia="新細明體"/>
                <w:color w:val="000000"/>
                <w:sz w:val="20"/>
                <w:szCs w:val="20"/>
              </w:rPr>
              <w:br/>
              <w:t>(.277)</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.171</w:t>
            </w:r>
            <w:r w:rsidRPr="00122B94">
              <w:rPr>
                <w:rFonts w:eastAsia="新細明體"/>
                <w:color w:val="000000"/>
                <w:sz w:val="20"/>
                <w:szCs w:val="20"/>
              </w:rPr>
              <w:br/>
              <w:t>(.292)</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.220</w:t>
            </w:r>
            <w:r w:rsidRPr="00122B94">
              <w:rPr>
                <w:rFonts w:eastAsia="新細明體"/>
                <w:color w:val="000000"/>
                <w:sz w:val="20"/>
                <w:szCs w:val="20"/>
              </w:rPr>
              <w:br/>
              <w:t>(.297)</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.189</w:t>
            </w:r>
            <w:r w:rsidRPr="00122B94">
              <w:rPr>
                <w:rFonts w:eastAsia="新細明體"/>
                <w:color w:val="000000"/>
                <w:sz w:val="20"/>
                <w:szCs w:val="20"/>
              </w:rPr>
              <w:br/>
              <w:t>(.349)</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.071</w:t>
            </w:r>
            <w:r w:rsidRPr="00122B94">
              <w:rPr>
                <w:rFonts w:eastAsia="新細明體"/>
                <w:color w:val="000000"/>
                <w:sz w:val="20"/>
                <w:szCs w:val="20"/>
              </w:rPr>
              <w:br/>
              <w:t>(.281)</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.258</w:t>
            </w:r>
            <w:r w:rsidRPr="00122B94">
              <w:rPr>
                <w:rFonts w:eastAsia="新細明體"/>
                <w:color w:val="000000"/>
                <w:sz w:val="20"/>
                <w:szCs w:val="20"/>
              </w:rPr>
              <w:br/>
              <w:t>(.277)</w:t>
            </w:r>
          </w:p>
        </w:tc>
        <w:tc>
          <w:tcPr>
            <w:tcW w:w="107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.355</w:t>
            </w:r>
            <w:r w:rsidRPr="00122B94">
              <w:rPr>
                <w:rFonts w:eastAsia="新細明體"/>
                <w:color w:val="000000"/>
                <w:sz w:val="20"/>
                <w:szCs w:val="20"/>
              </w:rPr>
              <w:br/>
              <w:t>(.298)</w:t>
            </w:r>
          </w:p>
        </w:tc>
      </w:tr>
      <w:tr w:rsidR="00CD0864" w:rsidRPr="00122B94" w:rsidTr="00AE05FC">
        <w:trPr>
          <w:trHeight w:val="283"/>
          <w:jc w:val="center"/>
        </w:trPr>
        <w:tc>
          <w:tcPr>
            <w:tcW w:w="1031"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SME</w:t>
            </w:r>
          </w:p>
        </w:tc>
        <w:tc>
          <w:tcPr>
            <w:tcW w:w="1018"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-.149</w:t>
            </w:r>
            <w:r w:rsidRPr="00122B94">
              <w:rPr>
                <w:rFonts w:eastAsia="新細明體"/>
                <w:color w:val="000000"/>
                <w:sz w:val="20"/>
                <w:szCs w:val="20"/>
              </w:rPr>
              <w:br/>
              <w:t>(.270)</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-.314</w:t>
            </w:r>
            <w:r w:rsidRPr="00122B94">
              <w:rPr>
                <w:rFonts w:eastAsia="新細明體"/>
                <w:color w:val="000000"/>
                <w:sz w:val="20"/>
                <w:szCs w:val="20"/>
              </w:rPr>
              <w:br/>
              <w:t>(.273)</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.054</w:t>
            </w:r>
            <w:r w:rsidRPr="00122B94">
              <w:rPr>
                <w:rFonts w:eastAsia="新細明體"/>
                <w:color w:val="000000"/>
                <w:sz w:val="20"/>
                <w:szCs w:val="20"/>
              </w:rPr>
              <w:br/>
              <w:t>(.289)</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-.026</w:t>
            </w:r>
            <w:r w:rsidRPr="00122B94">
              <w:rPr>
                <w:rFonts w:eastAsia="新細明體"/>
                <w:color w:val="000000"/>
                <w:sz w:val="20"/>
                <w:szCs w:val="20"/>
              </w:rPr>
              <w:br/>
              <w:t>(.295)</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-.044</w:t>
            </w:r>
            <w:r w:rsidRPr="00122B94">
              <w:rPr>
                <w:rFonts w:eastAsia="新細明體"/>
                <w:color w:val="000000"/>
                <w:sz w:val="20"/>
                <w:szCs w:val="20"/>
              </w:rPr>
              <w:br/>
              <w:t>(.347)</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-.606*</w:t>
            </w:r>
            <w:r w:rsidRPr="00122B94">
              <w:rPr>
                <w:rFonts w:eastAsia="新細明體"/>
                <w:color w:val="000000"/>
                <w:sz w:val="20"/>
                <w:szCs w:val="20"/>
              </w:rPr>
              <w:br/>
              <w:t>(.271)</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-.768**</w:t>
            </w:r>
            <w:r w:rsidRPr="00122B94">
              <w:rPr>
                <w:rFonts w:eastAsia="新細明體"/>
                <w:color w:val="000000"/>
                <w:sz w:val="20"/>
                <w:szCs w:val="20"/>
              </w:rPr>
              <w:br/>
              <w:t>(.268)</w:t>
            </w:r>
          </w:p>
        </w:tc>
        <w:tc>
          <w:tcPr>
            <w:tcW w:w="107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-.514+</w:t>
            </w:r>
            <w:r w:rsidRPr="00122B94">
              <w:rPr>
                <w:rFonts w:eastAsia="新細明體"/>
                <w:color w:val="000000"/>
                <w:sz w:val="20"/>
                <w:szCs w:val="20"/>
              </w:rPr>
              <w:br/>
              <w:t>(.290)</w:t>
            </w:r>
          </w:p>
        </w:tc>
      </w:tr>
      <w:tr w:rsidR="00CD0864" w:rsidRPr="00122B94" w:rsidTr="00AE05FC">
        <w:trPr>
          <w:trHeight w:val="283"/>
          <w:jc w:val="center"/>
        </w:trPr>
        <w:tc>
          <w:tcPr>
            <w:tcW w:w="1031"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Domestic</w:t>
            </w:r>
          </w:p>
        </w:tc>
        <w:tc>
          <w:tcPr>
            <w:tcW w:w="1018"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.-.708</w:t>
            </w:r>
            <w:r w:rsidRPr="00122B94">
              <w:rPr>
                <w:rFonts w:eastAsia="新細明體"/>
                <w:color w:val="000000"/>
                <w:sz w:val="20"/>
                <w:szCs w:val="20"/>
              </w:rPr>
              <w:br/>
              <w:t>(.287)</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.568+</w:t>
            </w:r>
            <w:r w:rsidRPr="00122B94">
              <w:rPr>
                <w:rFonts w:eastAsia="新細明體"/>
                <w:color w:val="000000"/>
                <w:sz w:val="20"/>
                <w:szCs w:val="20"/>
              </w:rPr>
              <w:br/>
              <w:t>(.301)</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-.654+</w:t>
            </w:r>
            <w:r w:rsidRPr="00122B94">
              <w:rPr>
                <w:rFonts w:eastAsia="新細明體"/>
                <w:color w:val="000000"/>
                <w:sz w:val="20"/>
                <w:szCs w:val="20"/>
              </w:rPr>
              <w:br/>
              <w:t>(.338)</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-.273</w:t>
            </w:r>
            <w:r w:rsidRPr="00122B94">
              <w:rPr>
                <w:rFonts w:eastAsia="新細明體"/>
                <w:color w:val="000000"/>
                <w:sz w:val="20"/>
                <w:szCs w:val="20"/>
              </w:rPr>
              <w:br/>
              <w:t>(.326)</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.334</w:t>
            </w:r>
            <w:r w:rsidRPr="00122B94">
              <w:rPr>
                <w:rFonts w:eastAsia="新細明體"/>
                <w:color w:val="000000"/>
                <w:sz w:val="20"/>
                <w:szCs w:val="20"/>
              </w:rPr>
              <w:br/>
              <w:t>(.363)</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-1.111**</w:t>
            </w:r>
            <w:r w:rsidRPr="00122B94">
              <w:rPr>
                <w:rFonts w:eastAsia="新細明體"/>
                <w:color w:val="000000"/>
                <w:sz w:val="20"/>
                <w:szCs w:val="20"/>
              </w:rPr>
              <w:br/>
              <w:t>(.326)</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-.676*</w:t>
            </w:r>
            <w:r w:rsidRPr="00122B94">
              <w:rPr>
                <w:rFonts w:eastAsia="新細明體"/>
                <w:color w:val="000000"/>
                <w:sz w:val="20"/>
                <w:szCs w:val="20"/>
              </w:rPr>
              <w:br/>
              <w:t>(.308)</w:t>
            </w:r>
          </w:p>
        </w:tc>
        <w:tc>
          <w:tcPr>
            <w:tcW w:w="107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-.949**</w:t>
            </w:r>
            <w:r w:rsidRPr="00122B94">
              <w:rPr>
                <w:rFonts w:eastAsia="新細明體"/>
                <w:color w:val="000000"/>
                <w:sz w:val="20"/>
                <w:szCs w:val="20"/>
              </w:rPr>
              <w:br/>
              <w:t>(.366)</w:t>
            </w:r>
          </w:p>
        </w:tc>
      </w:tr>
      <w:tr w:rsidR="00CD0864" w:rsidRPr="00122B94" w:rsidTr="00AE05FC">
        <w:trPr>
          <w:trHeight w:val="283"/>
          <w:jc w:val="center"/>
        </w:trPr>
        <w:tc>
          <w:tcPr>
            <w:tcW w:w="1031" w:type="dxa"/>
            <w:tcBorders>
              <w:top w:val="nil"/>
              <w:left w:val="nil"/>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B2C</w:t>
            </w:r>
          </w:p>
        </w:tc>
        <w:tc>
          <w:tcPr>
            <w:tcW w:w="1018"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.119</w:t>
            </w:r>
            <w:r w:rsidRPr="00122B94">
              <w:rPr>
                <w:rFonts w:eastAsia="新細明體"/>
                <w:color w:val="000000"/>
                <w:sz w:val="20"/>
                <w:szCs w:val="20"/>
              </w:rPr>
              <w:br/>
              <w:t>(.318)</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.172</w:t>
            </w:r>
            <w:r w:rsidRPr="00122B94">
              <w:rPr>
                <w:rFonts w:eastAsia="新細明體"/>
                <w:color w:val="000000"/>
                <w:sz w:val="20"/>
                <w:szCs w:val="20"/>
              </w:rPr>
              <w:br/>
              <w:t>(.325)</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.104</w:t>
            </w:r>
            <w:r w:rsidRPr="00122B94">
              <w:rPr>
                <w:rFonts w:eastAsia="新細明體"/>
                <w:color w:val="000000"/>
                <w:sz w:val="20"/>
                <w:szCs w:val="20"/>
              </w:rPr>
              <w:br/>
              <w:t>(.346)</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1.013**</w:t>
            </w:r>
            <w:r w:rsidRPr="00122B94">
              <w:rPr>
                <w:rFonts w:eastAsia="新細明體"/>
                <w:color w:val="000000"/>
                <w:sz w:val="20"/>
                <w:szCs w:val="20"/>
              </w:rPr>
              <w:br/>
              <w:t>(.332)</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-.037</w:t>
            </w:r>
            <w:r w:rsidRPr="00122B94">
              <w:rPr>
                <w:rFonts w:eastAsia="新細明體"/>
                <w:color w:val="000000"/>
                <w:sz w:val="20"/>
                <w:szCs w:val="20"/>
              </w:rPr>
              <w:br/>
              <w:t>(.410)</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.195</w:t>
            </w:r>
            <w:r w:rsidRPr="00122B94">
              <w:rPr>
                <w:rFonts w:eastAsia="新細明體"/>
                <w:color w:val="000000"/>
                <w:sz w:val="20"/>
                <w:szCs w:val="20"/>
              </w:rPr>
              <w:br/>
              <w:t>(.332)</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.462</w:t>
            </w:r>
            <w:r w:rsidRPr="00122B94">
              <w:rPr>
                <w:rFonts w:eastAsia="新細明體"/>
                <w:color w:val="000000"/>
                <w:sz w:val="20"/>
                <w:szCs w:val="20"/>
              </w:rPr>
              <w:br/>
              <w:t>(.323)</w:t>
            </w:r>
          </w:p>
        </w:tc>
        <w:tc>
          <w:tcPr>
            <w:tcW w:w="107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.737*</w:t>
            </w:r>
            <w:r w:rsidRPr="00122B94">
              <w:rPr>
                <w:rFonts w:eastAsia="新細明體"/>
                <w:color w:val="000000"/>
                <w:sz w:val="20"/>
                <w:szCs w:val="20"/>
              </w:rPr>
              <w:br/>
              <w:t>(.348)</w:t>
            </w:r>
          </w:p>
        </w:tc>
      </w:tr>
      <w:tr w:rsidR="00CD0864" w:rsidRPr="00122B94" w:rsidTr="00AE05FC">
        <w:trPr>
          <w:trHeight w:val="283"/>
          <w:jc w:val="center"/>
        </w:trPr>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ODM</w:t>
            </w:r>
          </w:p>
          <w:p w:rsidR="00CD0864" w:rsidRPr="00122B94" w:rsidRDefault="00CD0864" w:rsidP="005A16DC">
            <w:pPr>
              <w:adjustRightInd w:val="0"/>
              <w:snapToGrid w:val="0"/>
              <w:spacing w:line="240" w:lineRule="auto"/>
              <w:ind w:rightChars="-100" w:right="-240"/>
              <w:jc w:val="both"/>
              <w:rPr>
                <w:rFonts w:eastAsia="新細明體"/>
                <w:color w:val="000000"/>
                <w:sz w:val="20"/>
                <w:szCs w:val="20"/>
              </w:rPr>
            </w:pPr>
            <w:r w:rsidRPr="00122B94">
              <w:rPr>
                <w:rFonts w:eastAsia="新細明體"/>
                <w:color w:val="000000"/>
                <w:sz w:val="20"/>
                <w:szCs w:val="20"/>
              </w:rPr>
              <w:t>Transition</w:t>
            </w:r>
          </w:p>
        </w:tc>
        <w:tc>
          <w:tcPr>
            <w:tcW w:w="1018"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.213</w:t>
            </w:r>
            <w:r w:rsidRPr="00122B94">
              <w:rPr>
                <w:rFonts w:eastAsia="新細明體"/>
                <w:color w:val="000000"/>
                <w:sz w:val="20"/>
                <w:szCs w:val="20"/>
              </w:rPr>
              <w:br/>
              <w:t>(.433)</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-.918*</w:t>
            </w:r>
            <w:r w:rsidRPr="00122B94">
              <w:rPr>
                <w:rFonts w:eastAsia="新細明體"/>
                <w:color w:val="000000"/>
                <w:sz w:val="20"/>
                <w:szCs w:val="20"/>
              </w:rPr>
              <w:br/>
              <w:t>(.428)</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-.157</w:t>
            </w:r>
            <w:r w:rsidRPr="00122B94">
              <w:rPr>
                <w:rFonts w:eastAsia="新細明體"/>
                <w:color w:val="000000"/>
                <w:sz w:val="20"/>
                <w:szCs w:val="20"/>
              </w:rPr>
              <w:br/>
              <w:t>(.474)</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-1.070+</w:t>
            </w:r>
            <w:r w:rsidRPr="00122B94">
              <w:rPr>
                <w:rFonts w:eastAsia="新細明體"/>
                <w:color w:val="000000"/>
                <w:sz w:val="20"/>
                <w:szCs w:val="20"/>
              </w:rPr>
              <w:br/>
              <w:t>(.580)</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-.137</w:t>
            </w:r>
            <w:r w:rsidRPr="00122B94">
              <w:rPr>
                <w:rFonts w:eastAsia="新細明體"/>
                <w:color w:val="000000"/>
                <w:sz w:val="20"/>
                <w:szCs w:val="20"/>
              </w:rPr>
              <w:br/>
              <w:t>(.579)</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.583</w:t>
            </w:r>
            <w:r w:rsidRPr="00122B94">
              <w:rPr>
                <w:rFonts w:eastAsia="新細明體"/>
                <w:color w:val="000000"/>
                <w:sz w:val="20"/>
                <w:szCs w:val="20"/>
              </w:rPr>
              <w:br/>
              <w:t>(.433)</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-.038</w:t>
            </w:r>
            <w:r w:rsidRPr="00122B94">
              <w:rPr>
                <w:rFonts w:eastAsia="新細明體"/>
                <w:color w:val="000000"/>
                <w:sz w:val="20"/>
                <w:szCs w:val="20"/>
              </w:rPr>
              <w:br/>
              <w:t>(.430)</w:t>
            </w:r>
          </w:p>
        </w:tc>
        <w:tc>
          <w:tcPr>
            <w:tcW w:w="107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-.767</w:t>
            </w:r>
            <w:r w:rsidRPr="00122B94">
              <w:rPr>
                <w:rFonts w:eastAsia="新細明體"/>
                <w:color w:val="000000"/>
                <w:sz w:val="20"/>
                <w:szCs w:val="20"/>
              </w:rPr>
              <w:br/>
              <w:t>(.539)</w:t>
            </w:r>
          </w:p>
        </w:tc>
      </w:tr>
      <w:tr w:rsidR="00CD0864" w:rsidRPr="00122B94" w:rsidTr="00AE05FC">
        <w:trPr>
          <w:trHeight w:val="283"/>
          <w:jc w:val="center"/>
        </w:trPr>
        <w:tc>
          <w:tcPr>
            <w:tcW w:w="1031" w:type="dxa"/>
            <w:tcBorders>
              <w:top w:val="single" w:sz="4" w:space="0" w:color="auto"/>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Pseudo R</w:t>
            </w:r>
            <w:r w:rsidRPr="00851089">
              <w:rPr>
                <w:rFonts w:eastAsia="新細明體"/>
                <w:color w:val="000000"/>
                <w:sz w:val="20"/>
                <w:szCs w:val="20"/>
                <w:vertAlign w:val="superscript"/>
              </w:rPr>
              <w:t>2</w:t>
            </w:r>
            <w:r w:rsidRPr="00851089">
              <w:rPr>
                <w:rFonts w:eastAsia="新細明體"/>
                <w:color w:val="000000"/>
                <w:sz w:val="20"/>
                <w:szCs w:val="20"/>
              </w:rPr>
              <w:t xml:space="preserve"> </w:t>
            </w:r>
          </w:p>
        </w:tc>
        <w:tc>
          <w:tcPr>
            <w:tcW w:w="1018"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.023</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.027</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.014</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.039</w:t>
            </w:r>
          </w:p>
        </w:tc>
        <w:tc>
          <w:tcPr>
            <w:tcW w:w="1019" w:type="dxa"/>
            <w:tcBorders>
              <w:top w:val="single" w:sz="4" w:space="0" w:color="auto"/>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.005</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.060</w:t>
            </w:r>
          </w:p>
        </w:tc>
        <w:tc>
          <w:tcPr>
            <w:tcW w:w="101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.046</w:t>
            </w:r>
          </w:p>
        </w:tc>
        <w:tc>
          <w:tcPr>
            <w:tcW w:w="1079" w:type="dxa"/>
            <w:tcBorders>
              <w:top w:val="single" w:sz="4" w:space="0" w:color="auto"/>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.052</w:t>
            </w:r>
          </w:p>
        </w:tc>
      </w:tr>
      <w:tr w:rsidR="00CD0864" w:rsidRPr="00122B94" w:rsidTr="00AE05FC">
        <w:trPr>
          <w:trHeight w:val="283"/>
          <w:jc w:val="center"/>
        </w:trPr>
        <w:tc>
          <w:tcPr>
            <w:tcW w:w="1031" w:type="dxa"/>
            <w:tcBorders>
              <w:top w:val="nil"/>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 xml:space="preserve"> LR chi</w:t>
            </w:r>
            <w:r w:rsidRPr="00851089">
              <w:rPr>
                <w:rFonts w:eastAsia="新細明體"/>
                <w:color w:val="000000"/>
                <w:sz w:val="20"/>
                <w:szCs w:val="20"/>
                <w:vertAlign w:val="superscript"/>
              </w:rPr>
              <w:t>2</w:t>
            </w:r>
          </w:p>
        </w:tc>
        <w:tc>
          <w:tcPr>
            <w:tcW w:w="1018"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8.47</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9.94+</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4.56</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12.77*</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1.23</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22.06***</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16.86**</w:t>
            </w:r>
          </w:p>
        </w:tc>
        <w:tc>
          <w:tcPr>
            <w:tcW w:w="107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16.77**</w:t>
            </w:r>
          </w:p>
        </w:tc>
      </w:tr>
      <w:tr w:rsidR="00CD0864" w:rsidRPr="00122B94" w:rsidTr="00AE05FC">
        <w:trPr>
          <w:trHeight w:val="283"/>
          <w:jc w:val="center"/>
        </w:trPr>
        <w:tc>
          <w:tcPr>
            <w:tcW w:w="1031" w:type="dxa"/>
            <w:tcBorders>
              <w:top w:val="nil"/>
              <w:left w:val="nil"/>
              <w:bottom w:val="nil"/>
              <w:right w:val="nil"/>
            </w:tcBorders>
            <w:shd w:val="clear" w:color="auto" w:fill="auto"/>
            <w:noWrap/>
            <w:vAlign w:val="center"/>
            <w:hideMark/>
          </w:tcPr>
          <w:p w:rsidR="00CD0864" w:rsidRPr="00851089"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Freedom</w:t>
            </w:r>
          </w:p>
        </w:tc>
        <w:tc>
          <w:tcPr>
            <w:tcW w:w="1018"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1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c>
          <w:tcPr>
            <w:tcW w:w="1079" w:type="dxa"/>
            <w:tcBorders>
              <w:top w:val="nil"/>
              <w:left w:val="nil"/>
              <w:bottom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w:t>
            </w:r>
          </w:p>
        </w:tc>
      </w:tr>
      <w:tr w:rsidR="00CD0864" w:rsidRPr="00122B94" w:rsidTr="00AE05FC">
        <w:trPr>
          <w:trHeight w:val="283"/>
          <w:jc w:val="center"/>
        </w:trPr>
        <w:tc>
          <w:tcPr>
            <w:tcW w:w="1031" w:type="dxa"/>
            <w:tcBorders>
              <w:top w:val="nil"/>
              <w:left w:val="nil"/>
              <w:right w:val="nil"/>
            </w:tcBorders>
            <w:shd w:val="clear" w:color="auto" w:fill="auto"/>
            <w:noWrap/>
            <w:vAlign w:val="center"/>
            <w:hideMark/>
          </w:tcPr>
          <w:p w:rsidR="00CD0864"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Log</w:t>
            </w:r>
            <w:r>
              <w:rPr>
                <w:rFonts w:eastAsia="新細明體"/>
                <w:color w:val="000000"/>
                <w:sz w:val="20"/>
                <w:szCs w:val="20"/>
              </w:rPr>
              <w:t>-</w:t>
            </w:r>
          </w:p>
          <w:p w:rsidR="00CD0864" w:rsidRPr="00851089"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 xml:space="preserve">likelihood </w:t>
            </w:r>
          </w:p>
        </w:tc>
        <w:tc>
          <w:tcPr>
            <w:tcW w:w="1018"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-180.394</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-178.944</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-161.611</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-156.606</w:t>
            </w:r>
          </w:p>
        </w:tc>
        <w:tc>
          <w:tcPr>
            <w:tcW w:w="1019" w:type="dxa"/>
            <w:tcBorders>
              <w:top w:val="nil"/>
              <w:left w:val="nil"/>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-123.005</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-172.5048</w:t>
            </w:r>
          </w:p>
        </w:tc>
        <w:tc>
          <w:tcPr>
            <w:tcW w:w="101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-176.199</w:t>
            </w:r>
          </w:p>
        </w:tc>
        <w:tc>
          <w:tcPr>
            <w:tcW w:w="1079" w:type="dxa"/>
            <w:tcBorders>
              <w:top w:val="nil"/>
              <w:left w:val="nil"/>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-152.745</w:t>
            </w:r>
          </w:p>
        </w:tc>
      </w:tr>
      <w:tr w:rsidR="00CD0864" w:rsidRPr="00122B94" w:rsidTr="00AE05FC">
        <w:trPr>
          <w:trHeight w:val="283"/>
          <w:jc w:val="center"/>
        </w:trPr>
        <w:tc>
          <w:tcPr>
            <w:tcW w:w="1031" w:type="dxa"/>
            <w:tcBorders>
              <w:top w:val="nil"/>
              <w:left w:val="nil"/>
              <w:bottom w:val="single" w:sz="4" w:space="0" w:color="auto"/>
              <w:right w:val="nil"/>
            </w:tcBorders>
            <w:shd w:val="clear" w:color="auto" w:fill="auto"/>
            <w:noWrap/>
            <w:vAlign w:val="center"/>
            <w:hideMark/>
          </w:tcPr>
          <w:p w:rsidR="00CD0864" w:rsidRPr="00851089" w:rsidRDefault="00CD0864" w:rsidP="005A16DC">
            <w:pPr>
              <w:adjustRightInd w:val="0"/>
              <w:snapToGrid w:val="0"/>
              <w:spacing w:line="240" w:lineRule="auto"/>
              <w:ind w:rightChars="-100" w:right="-240"/>
              <w:jc w:val="both"/>
              <w:rPr>
                <w:rFonts w:eastAsia="新細明體"/>
                <w:color w:val="000000"/>
                <w:sz w:val="20"/>
                <w:szCs w:val="20"/>
              </w:rPr>
            </w:pPr>
            <w:r w:rsidRPr="00851089">
              <w:rPr>
                <w:rFonts w:eastAsia="新細明體"/>
                <w:color w:val="000000"/>
                <w:sz w:val="20"/>
                <w:szCs w:val="20"/>
              </w:rPr>
              <w:t>N</w:t>
            </w:r>
          </w:p>
        </w:tc>
        <w:tc>
          <w:tcPr>
            <w:tcW w:w="1018"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vAlign w:val="center"/>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1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c>
          <w:tcPr>
            <w:tcW w:w="1079" w:type="dxa"/>
            <w:tcBorders>
              <w:top w:val="nil"/>
              <w:left w:val="nil"/>
              <w:bottom w:val="single" w:sz="4" w:space="0" w:color="auto"/>
              <w:right w:val="nil"/>
            </w:tcBorders>
            <w:shd w:val="clear" w:color="auto" w:fill="auto"/>
            <w:noWrap/>
            <w:vAlign w:val="center"/>
            <w:hideMark/>
          </w:tcPr>
          <w:p w:rsidR="00CD0864" w:rsidRPr="00122B94" w:rsidRDefault="00CD0864" w:rsidP="00AE05FC">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272</w:t>
            </w:r>
          </w:p>
        </w:tc>
      </w:tr>
      <w:tr w:rsidR="00CD0864" w:rsidRPr="00122B94" w:rsidTr="00847253">
        <w:trPr>
          <w:trHeight w:val="344"/>
          <w:jc w:val="center"/>
        </w:trPr>
        <w:tc>
          <w:tcPr>
            <w:tcW w:w="9242" w:type="dxa"/>
            <w:gridSpan w:val="9"/>
            <w:tcBorders>
              <w:top w:val="single" w:sz="4" w:space="0" w:color="auto"/>
              <w:left w:val="nil"/>
              <w:right w:val="nil"/>
            </w:tcBorders>
            <w:shd w:val="clear" w:color="auto" w:fill="auto"/>
            <w:noWrap/>
            <w:vAlign w:val="center"/>
          </w:tcPr>
          <w:p w:rsidR="00CD0864" w:rsidRPr="00122B94" w:rsidRDefault="00CD0864" w:rsidP="009B11F8">
            <w:pPr>
              <w:adjustRightInd w:val="0"/>
              <w:snapToGrid w:val="0"/>
              <w:spacing w:line="240" w:lineRule="auto"/>
              <w:jc w:val="both"/>
              <w:rPr>
                <w:rFonts w:eastAsia="新細明體"/>
                <w:color w:val="000000"/>
                <w:sz w:val="20"/>
                <w:szCs w:val="20"/>
              </w:rPr>
            </w:pPr>
            <w:r>
              <w:rPr>
                <w:rFonts w:eastAsia="標楷體"/>
                <w:color w:val="000000"/>
                <w:sz w:val="20"/>
                <w:szCs w:val="20"/>
                <w:lang w:eastAsia="zh-TW"/>
              </w:rPr>
              <w:lastRenderedPageBreak/>
              <w:t>Note: Computed in TIS2 by logistic regression,</w:t>
            </w:r>
            <w:r>
              <w:t xml:space="preserve"> </w:t>
            </w:r>
            <w:r>
              <w:rPr>
                <w:rFonts w:eastAsia="標楷體"/>
                <w:color w:val="000000"/>
                <w:sz w:val="20"/>
                <w:szCs w:val="20"/>
                <w:lang w:eastAsia="zh-TW"/>
              </w:rPr>
              <w:t>c</w:t>
            </w:r>
            <w:r w:rsidRPr="007751ED">
              <w:rPr>
                <w:rFonts w:eastAsia="標楷體"/>
                <w:color w:val="000000"/>
                <w:sz w:val="20"/>
                <w:szCs w:val="20"/>
                <w:lang w:eastAsia="zh-TW"/>
              </w:rPr>
              <w:t>oefficient</w:t>
            </w:r>
            <w:r>
              <w:rPr>
                <w:rFonts w:eastAsia="標楷體"/>
                <w:color w:val="000000"/>
                <w:sz w:val="20"/>
                <w:szCs w:val="20"/>
                <w:lang w:eastAsia="zh-TW"/>
              </w:rPr>
              <w:t xml:space="preserve">  and S.E. are shown, and significant level at  +p&lt;0.10, *p&lt;0.05, **p,0.01, and ***,p&lt;0.001</w:t>
            </w:r>
          </w:p>
        </w:tc>
      </w:tr>
    </w:tbl>
    <w:p w:rsidR="00CD0864" w:rsidRDefault="00CD0864" w:rsidP="005A16DC">
      <w:pPr>
        <w:pStyle w:val="2"/>
        <w:jc w:val="both"/>
      </w:pPr>
      <w:r w:rsidRPr="008C0B0D">
        <w:t xml:space="preserve">The reconfiguration of innovation practices </w:t>
      </w:r>
      <w:r>
        <w:t>after</w:t>
      </w:r>
      <w:r w:rsidRPr="008C0B0D">
        <w:t xml:space="preserve"> the upgrade of the business model in contract manufacturers</w:t>
      </w:r>
    </w:p>
    <w:p w:rsidR="00CD0864" w:rsidRPr="00AE292E" w:rsidRDefault="00CD0864" w:rsidP="005A16DC">
      <w:pPr>
        <w:pStyle w:val="Newparagraph"/>
        <w:ind w:firstLine="0"/>
        <w:jc w:val="both"/>
        <w:rPr>
          <w:lang w:eastAsia="zh-TW"/>
        </w:rPr>
      </w:pPr>
      <w:r>
        <w:rPr>
          <w:lang w:eastAsia="zh-TW"/>
        </w:rPr>
        <w:t>In the transition of the business model, the new entrant would pay the efforts in building the new business activities and reconfigure their production works in the value chains to compete with the incumbent firms in the market.  By examining the changes in innovation practices between new entrant and incumbent firms, it provides the understanding which new entrants pay apparent efforts to catch up on the new business as well as encounter the challenges in the new business.  As a new entrant of ODM business, the firms may have significantly insufficient engagement in product innovation (</w:t>
      </w:r>
      <w:r w:rsidRPr="00AE292E">
        <w:rPr>
          <w:lang w:eastAsia="zh-TW"/>
        </w:rPr>
        <w:t>β=</w:t>
      </w:r>
      <w:r>
        <w:rPr>
          <w:lang w:eastAsia="zh-TW"/>
        </w:rPr>
        <w:t>-</w:t>
      </w:r>
      <w:r w:rsidRPr="00AE292E">
        <w:rPr>
          <w:lang w:eastAsia="zh-TW"/>
        </w:rPr>
        <w:t>.</w:t>
      </w:r>
      <w:r>
        <w:rPr>
          <w:lang w:eastAsia="zh-TW"/>
        </w:rPr>
        <w:t>856</w:t>
      </w:r>
      <w:r w:rsidRPr="00AE292E">
        <w:rPr>
          <w:lang w:eastAsia="zh-TW"/>
        </w:rPr>
        <w:t>, p&lt;0.</w:t>
      </w:r>
      <w:r>
        <w:rPr>
          <w:lang w:eastAsia="zh-TW"/>
        </w:rPr>
        <w:t>10) and marketing promotion (</w:t>
      </w:r>
      <w:r w:rsidRPr="00AE292E">
        <w:rPr>
          <w:lang w:eastAsia="zh-TW"/>
        </w:rPr>
        <w:t>β=</w:t>
      </w:r>
      <w:r>
        <w:rPr>
          <w:lang w:eastAsia="zh-TW"/>
        </w:rPr>
        <w:t>-1</w:t>
      </w:r>
      <w:r w:rsidRPr="00AE292E">
        <w:rPr>
          <w:lang w:eastAsia="zh-TW"/>
        </w:rPr>
        <w:t>.</w:t>
      </w:r>
      <w:r>
        <w:rPr>
          <w:lang w:eastAsia="zh-TW"/>
        </w:rPr>
        <w:t>890</w:t>
      </w:r>
      <w:r w:rsidRPr="00AE292E">
        <w:rPr>
          <w:lang w:eastAsia="zh-TW"/>
        </w:rPr>
        <w:t>, p&lt;0.</w:t>
      </w:r>
      <w:r>
        <w:rPr>
          <w:lang w:eastAsia="zh-TW"/>
        </w:rPr>
        <w:t>10) than incumbent firms (Table 9).</w:t>
      </w:r>
    </w:p>
    <w:p w:rsidR="00CD0864" w:rsidRPr="00586CF5" w:rsidRDefault="00CD0864" w:rsidP="005A16DC">
      <w:pPr>
        <w:pStyle w:val="Tabletitle"/>
        <w:jc w:val="both"/>
      </w:pPr>
      <w:r>
        <w:t xml:space="preserve">Table. </w:t>
      </w:r>
      <w:r>
        <w:rPr>
          <w:lang w:eastAsia="zh-TW"/>
        </w:rPr>
        <w:t>9 Reconfiguration of</w:t>
      </w:r>
      <w:r w:rsidRPr="008659E1">
        <w:rPr>
          <w:lang w:eastAsia="zh-TW"/>
        </w:rPr>
        <w:t xml:space="preserve"> innovation practices by O</w:t>
      </w:r>
      <w:r>
        <w:rPr>
          <w:lang w:eastAsia="zh-TW"/>
        </w:rPr>
        <w:t>D</w:t>
      </w:r>
      <w:r w:rsidRPr="008659E1">
        <w:rPr>
          <w:lang w:eastAsia="zh-TW"/>
        </w:rPr>
        <w:t xml:space="preserve">M </w:t>
      </w:r>
      <w:r>
        <w:rPr>
          <w:lang w:eastAsia="zh-TW"/>
        </w:rPr>
        <w:t>new entrants</w:t>
      </w:r>
    </w:p>
    <w:tbl>
      <w:tblPr>
        <w:tblW w:w="9242" w:type="dxa"/>
        <w:jc w:val="center"/>
        <w:tblLayout w:type="fixed"/>
        <w:tblCellMar>
          <w:left w:w="28" w:type="dxa"/>
          <w:right w:w="28" w:type="dxa"/>
        </w:tblCellMar>
        <w:tblLook w:val="04A0" w:firstRow="1" w:lastRow="0" w:firstColumn="1" w:lastColumn="0" w:noHBand="0" w:noVBand="1"/>
      </w:tblPr>
      <w:tblGrid>
        <w:gridCol w:w="993"/>
        <w:gridCol w:w="1031"/>
        <w:gridCol w:w="1031"/>
        <w:gridCol w:w="1031"/>
        <w:gridCol w:w="1031"/>
        <w:gridCol w:w="1031"/>
        <w:gridCol w:w="1031"/>
        <w:gridCol w:w="1031"/>
        <w:gridCol w:w="1032"/>
      </w:tblGrid>
      <w:tr w:rsidR="00CD0864" w:rsidRPr="00122B94" w:rsidTr="00E47178">
        <w:trPr>
          <w:trHeight w:val="283"/>
          <w:jc w:val="center"/>
        </w:trPr>
        <w:tc>
          <w:tcPr>
            <w:tcW w:w="993" w:type="dxa"/>
            <w:tcBorders>
              <w:top w:val="single" w:sz="4" w:space="0" w:color="auto"/>
              <w:left w:val="nil"/>
              <w:bottom w:val="single" w:sz="4" w:space="0" w:color="auto"/>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sz w:val="20"/>
                <w:szCs w:val="20"/>
              </w:rPr>
            </w:pPr>
          </w:p>
        </w:tc>
        <w:tc>
          <w:tcPr>
            <w:tcW w:w="1031"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roduct</w:t>
            </w:r>
          </w:p>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31"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P</w:t>
            </w:r>
            <w:r w:rsidRPr="00851089">
              <w:rPr>
                <w:rFonts w:eastAsia="新細明體"/>
                <w:color w:val="000000"/>
                <w:sz w:val="16"/>
                <w:szCs w:val="16"/>
              </w:rPr>
              <w:t>rocess</w:t>
            </w:r>
          </w:p>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Innovation</w:t>
            </w:r>
          </w:p>
        </w:tc>
        <w:tc>
          <w:tcPr>
            <w:tcW w:w="1031" w:type="dxa"/>
            <w:tcBorders>
              <w:top w:val="single" w:sz="4" w:space="0" w:color="auto"/>
              <w:left w:val="nil"/>
              <w:bottom w:val="single" w:sz="4" w:space="0" w:color="auto"/>
              <w:right w:val="nil"/>
            </w:tcBorders>
            <w:vAlign w:val="center"/>
          </w:tcPr>
          <w:p w:rsidR="00CD0864" w:rsidRDefault="00CD0864" w:rsidP="00586CF5">
            <w:pPr>
              <w:adjustRightInd w:val="0"/>
              <w:snapToGrid w:val="0"/>
              <w:spacing w:line="240" w:lineRule="auto"/>
              <w:jc w:val="center"/>
              <w:rPr>
                <w:rFonts w:eastAsia="新細明體"/>
                <w:color w:val="000000"/>
                <w:sz w:val="16"/>
                <w:szCs w:val="16"/>
              </w:rPr>
            </w:pPr>
            <w:r>
              <w:rPr>
                <w:rFonts w:eastAsia="新細明體"/>
                <w:color w:val="000000"/>
                <w:sz w:val="16"/>
                <w:szCs w:val="16"/>
              </w:rPr>
              <w:t>Product</w:t>
            </w:r>
          </w:p>
          <w:p w:rsidR="00CD0864" w:rsidRPr="00851089" w:rsidRDefault="00CD0864" w:rsidP="00586CF5">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esign</w:t>
            </w:r>
          </w:p>
        </w:tc>
        <w:tc>
          <w:tcPr>
            <w:tcW w:w="1031" w:type="dxa"/>
            <w:tcBorders>
              <w:top w:val="single" w:sz="4" w:space="0" w:color="auto"/>
              <w:left w:val="nil"/>
              <w:bottom w:val="single" w:sz="4" w:space="0" w:color="auto"/>
              <w:right w:val="nil"/>
            </w:tcBorders>
            <w:vAlign w:val="center"/>
          </w:tcPr>
          <w:p w:rsidR="00CD0864" w:rsidRDefault="00CD0864" w:rsidP="00586CF5">
            <w:pPr>
              <w:adjustRightInd w:val="0"/>
              <w:snapToGrid w:val="0"/>
              <w:spacing w:line="240" w:lineRule="auto"/>
              <w:jc w:val="center"/>
              <w:rPr>
                <w:rFonts w:eastAsia="新細明體"/>
                <w:color w:val="000000"/>
                <w:sz w:val="16"/>
                <w:szCs w:val="16"/>
              </w:rPr>
            </w:pPr>
            <w:r>
              <w:rPr>
                <w:rFonts w:eastAsia="新細明體"/>
                <w:color w:val="000000"/>
                <w:sz w:val="16"/>
                <w:szCs w:val="16"/>
              </w:rPr>
              <w:t>Channel</w:t>
            </w:r>
          </w:p>
          <w:p w:rsidR="00CD0864" w:rsidRPr="00851089" w:rsidRDefault="00CD0864" w:rsidP="00586CF5">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D</w:t>
            </w:r>
            <w:r>
              <w:rPr>
                <w:rFonts w:eastAsia="新細明體"/>
                <w:color w:val="000000"/>
                <w:sz w:val="16"/>
                <w:szCs w:val="16"/>
              </w:rPr>
              <w:t>istribution</w:t>
            </w:r>
          </w:p>
        </w:tc>
        <w:tc>
          <w:tcPr>
            <w:tcW w:w="1031" w:type="dxa"/>
            <w:tcBorders>
              <w:top w:val="single" w:sz="4" w:space="0" w:color="auto"/>
              <w:left w:val="nil"/>
              <w:bottom w:val="single" w:sz="4" w:space="0" w:color="auto"/>
              <w:right w:val="nil"/>
            </w:tcBorders>
            <w:vAlign w:val="center"/>
          </w:tcPr>
          <w:p w:rsidR="00CD0864" w:rsidRPr="00BF3B68" w:rsidRDefault="00CD0864" w:rsidP="00586CF5">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Marketing</w:t>
            </w:r>
          </w:p>
          <w:p w:rsidR="00CD0864" w:rsidRPr="00851089" w:rsidRDefault="00CD0864" w:rsidP="00586CF5">
            <w:pPr>
              <w:adjustRightInd w:val="0"/>
              <w:snapToGrid w:val="0"/>
              <w:spacing w:line="240" w:lineRule="auto"/>
              <w:jc w:val="center"/>
              <w:rPr>
                <w:rFonts w:eastAsia="新細明體"/>
                <w:color w:val="000000"/>
                <w:sz w:val="16"/>
                <w:szCs w:val="16"/>
              </w:rPr>
            </w:pPr>
            <w:r w:rsidRPr="00BF3B68">
              <w:rPr>
                <w:rFonts w:eastAsia="新細明體"/>
                <w:color w:val="000000"/>
                <w:sz w:val="16"/>
                <w:szCs w:val="16"/>
              </w:rPr>
              <w:t>Promotion</w:t>
            </w:r>
          </w:p>
        </w:tc>
        <w:tc>
          <w:tcPr>
            <w:tcW w:w="1031"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Authority</w:t>
            </w:r>
          </w:p>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ealignment</w:t>
            </w:r>
          </w:p>
        </w:tc>
        <w:tc>
          <w:tcPr>
            <w:tcW w:w="1031" w:type="dxa"/>
            <w:tcBorders>
              <w:top w:val="single" w:sz="4" w:space="0" w:color="auto"/>
              <w:left w:val="nil"/>
              <w:bottom w:val="single" w:sz="4" w:space="0" w:color="auto"/>
              <w:right w:val="nil"/>
            </w:tcBorders>
            <w:shd w:val="clear" w:color="auto" w:fill="auto"/>
            <w:noWrap/>
            <w:vAlign w:val="center"/>
            <w:hideMark/>
          </w:tcPr>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color w:val="000000"/>
                <w:sz w:val="16"/>
                <w:szCs w:val="16"/>
              </w:rPr>
              <w:t>Organization</w:t>
            </w:r>
          </w:p>
          <w:p w:rsidR="00CD0864" w:rsidRPr="00851089" w:rsidRDefault="00CD0864" w:rsidP="00586CF5">
            <w:pPr>
              <w:adjustRightInd w:val="0"/>
              <w:snapToGrid w:val="0"/>
              <w:spacing w:line="240" w:lineRule="auto"/>
              <w:jc w:val="center"/>
              <w:rPr>
                <w:rFonts w:eastAsia="新細明體"/>
                <w:color w:val="000000"/>
                <w:sz w:val="16"/>
                <w:szCs w:val="16"/>
              </w:rPr>
            </w:pPr>
            <w:r w:rsidRPr="00851089">
              <w:rPr>
                <w:rFonts w:eastAsia="新細明體" w:hint="eastAsia"/>
                <w:color w:val="000000"/>
                <w:sz w:val="16"/>
                <w:szCs w:val="16"/>
              </w:rPr>
              <w:t>R</w:t>
            </w:r>
            <w:r w:rsidRPr="00851089">
              <w:rPr>
                <w:rFonts w:eastAsia="新細明體"/>
                <w:color w:val="000000"/>
                <w:sz w:val="16"/>
                <w:szCs w:val="16"/>
              </w:rPr>
              <w:t>estructuring</w:t>
            </w:r>
          </w:p>
        </w:tc>
        <w:tc>
          <w:tcPr>
            <w:tcW w:w="1032" w:type="dxa"/>
            <w:tcBorders>
              <w:top w:val="single" w:sz="4" w:space="0" w:color="auto"/>
              <w:left w:val="nil"/>
              <w:bottom w:val="single" w:sz="4" w:space="0" w:color="auto"/>
              <w:right w:val="nil"/>
            </w:tcBorders>
            <w:shd w:val="clear" w:color="auto" w:fill="auto"/>
            <w:noWrap/>
            <w:vAlign w:val="center"/>
            <w:hideMark/>
          </w:tcPr>
          <w:p w:rsidR="00CD0864" w:rsidRDefault="00CD0864" w:rsidP="00586CF5">
            <w:pPr>
              <w:adjustRightInd w:val="0"/>
              <w:snapToGrid w:val="0"/>
              <w:spacing w:line="240" w:lineRule="auto"/>
              <w:jc w:val="center"/>
              <w:rPr>
                <w:rFonts w:eastAsia="新細明體"/>
                <w:color w:val="000000"/>
                <w:sz w:val="16"/>
                <w:szCs w:val="16"/>
              </w:rPr>
            </w:pPr>
            <w:r>
              <w:rPr>
                <w:rFonts w:eastAsia="新細明體"/>
                <w:color w:val="000000"/>
                <w:sz w:val="16"/>
                <w:szCs w:val="16"/>
              </w:rPr>
              <w:t>Outsourcing</w:t>
            </w:r>
          </w:p>
          <w:p w:rsidR="00CD0864" w:rsidRPr="00851089" w:rsidRDefault="00CD0864" w:rsidP="00586CF5">
            <w:pPr>
              <w:adjustRightInd w:val="0"/>
              <w:snapToGrid w:val="0"/>
              <w:spacing w:line="240" w:lineRule="auto"/>
              <w:jc w:val="center"/>
              <w:rPr>
                <w:rFonts w:eastAsia="新細明體"/>
                <w:color w:val="000000"/>
                <w:sz w:val="16"/>
                <w:szCs w:val="16"/>
              </w:rPr>
            </w:pPr>
            <w:r>
              <w:rPr>
                <w:rFonts w:eastAsia="新細明體" w:hint="eastAsia"/>
                <w:color w:val="000000"/>
                <w:sz w:val="16"/>
                <w:szCs w:val="16"/>
              </w:rPr>
              <w:t>R</w:t>
            </w:r>
            <w:r>
              <w:rPr>
                <w:rFonts w:eastAsia="新細明體"/>
                <w:color w:val="000000"/>
                <w:sz w:val="16"/>
                <w:szCs w:val="16"/>
              </w:rPr>
              <w:t>e-assignment</w:t>
            </w:r>
          </w:p>
        </w:tc>
      </w:tr>
      <w:tr w:rsidR="00CD0864" w:rsidRPr="00122B94" w:rsidTr="00E47178">
        <w:trPr>
          <w:trHeight w:val="283"/>
          <w:jc w:val="center"/>
        </w:trPr>
        <w:tc>
          <w:tcPr>
            <w:tcW w:w="993" w:type="dxa"/>
            <w:tcBorders>
              <w:top w:val="single" w:sz="4" w:space="0" w:color="auto"/>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Hitech</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.109</w:t>
            </w:r>
            <w:r w:rsidRPr="00122B94">
              <w:rPr>
                <w:rFonts w:eastAsia="新細明體"/>
                <w:color w:val="000000"/>
                <w:sz w:val="20"/>
                <w:szCs w:val="20"/>
              </w:rPr>
              <w:br/>
              <w:t>(.312)</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.219</w:t>
            </w:r>
            <w:r w:rsidRPr="00122B94">
              <w:rPr>
                <w:rFonts w:eastAsia="新細明體"/>
                <w:color w:val="000000"/>
                <w:sz w:val="20"/>
                <w:szCs w:val="20"/>
              </w:rPr>
              <w:br/>
              <w:t>(.277)</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-.245</w:t>
            </w:r>
            <w:r w:rsidRPr="00122B94">
              <w:rPr>
                <w:rFonts w:eastAsia="新細明體"/>
                <w:color w:val="000000"/>
                <w:sz w:val="20"/>
                <w:szCs w:val="20"/>
              </w:rPr>
              <w:br/>
              <w:t>(.325)</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-.750+</w:t>
            </w:r>
            <w:r w:rsidRPr="00122B94">
              <w:rPr>
                <w:rFonts w:eastAsia="新細明體"/>
                <w:color w:val="000000"/>
                <w:sz w:val="20"/>
                <w:szCs w:val="20"/>
              </w:rPr>
              <w:br/>
              <w:t>(.408)</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-.939+</w:t>
            </w:r>
            <w:r w:rsidRPr="00122B94">
              <w:rPr>
                <w:rFonts w:eastAsia="新細明體"/>
                <w:color w:val="000000"/>
                <w:sz w:val="20"/>
                <w:szCs w:val="20"/>
              </w:rPr>
              <w:br/>
              <w:t>(.503)</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-.134</w:t>
            </w:r>
            <w:r w:rsidRPr="00122B94">
              <w:rPr>
                <w:rFonts w:eastAsia="新細明體"/>
                <w:color w:val="000000"/>
                <w:sz w:val="20"/>
                <w:szCs w:val="20"/>
              </w:rPr>
              <w:br/>
              <w:t>(.289)</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-.275</w:t>
            </w:r>
            <w:r w:rsidRPr="00122B94">
              <w:rPr>
                <w:rFonts w:eastAsia="新細明體"/>
                <w:color w:val="000000"/>
                <w:sz w:val="20"/>
                <w:szCs w:val="20"/>
              </w:rPr>
              <w:br/>
              <w:t>(.296)</w:t>
            </w:r>
          </w:p>
        </w:tc>
        <w:tc>
          <w:tcPr>
            <w:tcW w:w="1032"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-.623+</w:t>
            </w:r>
            <w:r w:rsidRPr="00122B94">
              <w:rPr>
                <w:rFonts w:eastAsia="新細明體"/>
                <w:color w:val="000000"/>
                <w:sz w:val="20"/>
                <w:szCs w:val="20"/>
              </w:rPr>
              <w:br/>
              <w:t>(.321)</w:t>
            </w:r>
          </w:p>
        </w:tc>
      </w:tr>
      <w:tr w:rsidR="00CD0864" w:rsidRPr="00122B94" w:rsidTr="00E47178">
        <w:trPr>
          <w:trHeight w:val="283"/>
          <w:jc w:val="center"/>
        </w:trPr>
        <w:tc>
          <w:tcPr>
            <w:tcW w:w="993"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SME</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-.584+</w:t>
            </w:r>
            <w:r w:rsidRPr="00122B94">
              <w:rPr>
                <w:rFonts w:eastAsia="新細明體"/>
                <w:color w:val="000000"/>
                <w:sz w:val="20"/>
                <w:szCs w:val="20"/>
              </w:rPr>
              <w:br/>
              <w:t>(.300)</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-.315</w:t>
            </w:r>
            <w:r w:rsidRPr="00122B94">
              <w:rPr>
                <w:rFonts w:eastAsia="新細明體"/>
                <w:color w:val="000000"/>
                <w:sz w:val="20"/>
                <w:szCs w:val="20"/>
              </w:rPr>
              <w:br/>
              <w:t>(.269)</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-.291</w:t>
            </w:r>
            <w:r w:rsidRPr="00122B94">
              <w:rPr>
                <w:rFonts w:eastAsia="新細明體"/>
                <w:color w:val="000000"/>
                <w:sz w:val="20"/>
                <w:szCs w:val="20"/>
              </w:rPr>
              <w:br/>
              <w:t>(.307)</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-.262</w:t>
            </w:r>
            <w:r w:rsidRPr="00122B94">
              <w:rPr>
                <w:rFonts w:eastAsia="新細明體"/>
                <w:color w:val="000000"/>
                <w:sz w:val="20"/>
                <w:szCs w:val="20"/>
              </w:rPr>
              <w:br/>
              <w:t>(.355)</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-1.555***</w:t>
            </w:r>
            <w:r w:rsidRPr="00122B94">
              <w:rPr>
                <w:rFonts w:eastAsia="新細明體"/>
                <w:color w:val="000000"/>
                <w:sz w:val="20"/>
                <w:szCs w:val="20"/>
              </w:rPr>
              <w:br/>
              <w:t>(.440)</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-.903***</w:t>
            </w:r>
            <w:r w:rsidRPr="00122B94">
              <w:rPr>
                <w:rFonts w:eastAsia="新細明體"/>
                <w:color w:val="000000"/>
                <w:sz w:val="20"/>
                <w:szCs w:val="20"/>
              </w:rPr>
              <w:br/>
              <w:t>(.274)</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-1.411***</w:t>
            </w:r>
            <w:r w:rsidRPr="00122B94">
              <w:rPr>
                <w:rFonts w:eastAsia="新細明體"/>
                <w:color w:val="000000"/>
                <w:sz w:val="20"/>
                <w:szCs w:val="20"/>
              </w:rPr>
              <w:br/>
              <w:t>(.282)</w:t>
            </w:r>
          </w:p>
        </w:tc>
        <w:tc>
          <w:tcPr>
            <w:tcW w:w="1032"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-.729*</w:t>
            </w:r>
            <w:r w:rsidRPr="00122B94">
              <w:rPr>
                <w:rFonts w:eastAsia="新細明體"/>
                <w:color w:val="000000"/>
                <w:sz w:val="20"/>
                <w:szCs w:val="20"/>
              </w:rPr>
              <w:br/>
              <w:t>(.292)</w:t>
            </w:r>
          </w:p>
        </w:tc>
      </w:tr>
      <w:tr w:rsidR="00CD0864" w:rsidRPr="00122B94" w:rsidTr="00E47178">
        <w:trPr>
          <w:trHeight w:val="283"/>
          <w:jc w:val="center"/>
        </w:trPr>
        <w:tc>
          <w:tcPr>
            <w:tcW w:w="993"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Domestic</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-.577</w:t>
            </w:r>
            <w:r w:rsidRPr="00122B94">
              <w:rPr>
                <w:rFonts w:eastAsia="新細明體"/>
                <w:color w:val="000000"/>
                <w:sz w:val="20"/>
                <w:szCs w:val="20"/>
              </w:rPr>
              <w:br/>
              <w:t>(.426)</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-.788*</w:t>
            </w:r>
            <w:r w:rsidRPr="00122B94">
              <w:rPr>
                <w:rFonts w:eastAsia="新細明體"/>
                <w:color w:val="000000"/>
                <w:sz w:val="20"/>
                <w:szCs w:val="20"/>
              </w:rPr>
              <w:br/>
              <w:t>(.370)</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.298</w:t>
            </w:r>
            <w:r w:rsidRPr="00122B94">
              <w:rPr>
                <w:rFonts w:eastAsia="新細明體"/>
                <w:color w:val="000000"/>
                <w:sz w:val="20"/>
                <w:szCs w:val="20"/>
              </w:rPr>
              <w:br/>
              <w:t>(.359)</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.160</w:t>
            </w:r>
            <w:r w:rsidRPr="00122B94">
              <w:rPr>
                <w:rFonts w:eastAsia="新細明體"/>
                <w:color w:val="000000"/>
                <w:sz w:val="20"/>
                <w:szCs w:val="20"/>
              </w:rPr>
              <w:br/>
              <w:t>(.422)</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.916+</w:t>
            </w:r>
            <w:r w:rsidRPr="00122B94">
              <w:rPr>
                <w:rFonts w:eastAsia="新細明體"/>
                <w:color w:val="000000"/>
                <w:sz w:val="20"/>
                <w:szCs w:val="20"/>
              </w:rPr>
              <w:br/>
              <w:t>(.473)</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-.293</w:t>
            </w:r>
            <w:r w:rsidRPr="00122B94">
              <w:rPr>
                <w:rFonts w:eastAsia="新細明體"/>
                <w:color w:val="000000"/>
                <w:sz w:val="20"/>
                <w:szCs w:val="20"/>
              </w:rPr>
              <w:br/>
              <w:t>(.352)</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-1.456***</w:t>
            </w:r>
            <w:r w:rsidRPr="00122B94">
              <w:rPr>
                <w:rFonts w:eastAsia="新細明體"/>
                <w:color w:val="000000"/>
                <w:sz w:val="20"/>
                <w:szCs w:val="20"/>
              </w:rPr>
              <w:br/>
              <w:t>(.394)</w:t>
            </w:r>
          </w:p>
        </w:tc>
        <w:tc>
          <w:tcPr>
            <w:tcW w:w="1032"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-.591</w:t>
            </w:r>
            <w:r w:rsidRPr="00122B94">
              <w:rPr>
                <w:rFonts w:eastAsia="新細明體"/>
                <w:color w:val="000000"/>
                <w:sz w:val="20"/>
                <w:szCs w:val="20"/>
              </w:rPr>
              <w:br/>
              <w:t>(.404)</w:t>
            </w:r>
          </w:p>
        </w:tc>
      </w:tr>
      <w:tr w:rsidR="00CD0864" w:rsidRPr="00122B94" w:rsidTr="00E47178">
        <w:trPr>
          <w:trHeight w:val="283"/>
          <w:jc w:val="center"/>
        </w:trPr>
        <w:tc>
          <w:tcPr>
            <w:tcW w:w="993"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B2C</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-.263</w:t>
            </w:r>
            <w:r w:rsidRPr="00122B94">
              <w:rPr>
                <w:rFonts w:eastAsia="新細明體"/>
                <w:color w:val="000000"/>
                <w:sz w:val="20"/>
                <w:szCs w:val="20"/>
              </w:rPr>
              <w:br/>
              <w:t>(.361)</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-.541+</w:t>
            </w:r>
            <w:r w:rsidRPr="00122B94">
              <w:rPr>
                <w:rFonts w:eastAsia="新細明體"/>
                <w:color w:val="000000"/>
                <w:sz w:val="20"/>
                <w:szCs w:val="20"/>
              </w:rPr>
              <w:br/>
              <w:t>(.323)</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.100</w:t>
            </w:r>
            <w:r w:rsidRPr="00122B94">
              <w:rPr>
                <w:rFonts w:eastAsia="新細明體"/>
                <w:color w:val="000000"/>
                <w:sz w:val="20"/>
                <w:szCs w:val="20"/>
              </w:rPr>
              <w:br/>
              <w:t>(.346)</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.219</w:t>
            </w:r>
            <w:r w:rsidRPr="00122B94">
              <w:rPr>
                <w:rFonts w:eastAsia="新細明體"/>
                <w:color w:val="000000"/>
                <w:sz w:val="20"/>
                <w:szCs w:val="20"/>
              </w:rPr>
              <w:br/>
              <w:t>(.395)</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-.121</w:t>
            </w:r>
            <w:r w:rsidRPr="00122B94">
              <w:rPr>
                <w:rFonts w:eastAsia="新細明體"/>
                <w:color w:val="000000"/>
                <w:sz w:val="20"/>
                <w:szCs w:val="20"/>
              </w:rPr>
              <w:br/>
              <w:t>(.491)</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.195</w:t>
            </w:r>
            <w:r w:rsidRPr="00122B94">
              <w:rPr>
                <w:rFonts w:eastAsia="新細明體"/>
                <w:color w:val="000000"/>
                <w:sz w:val="20"/>
                <w:szCs w:val="20"/>
              </w:rPr>
              <w:br/>
              <w:t>(.314)</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-.216</w:t>
            </w:r>
            <w:r w:rsidRPr="00122B94">
              <w:rPr>
                <w:rFonts w:eastAsia="新細明體"/>
                <w:color w:val="000000"/>
                <w:sz w:val="20"/>
                <w:szCs w:val="20"/>
              </w:rPr>
              <w:br/>
              <w:t>(.324)</w:t>
            </w:r>
          </w:p>
        </w:tc>
        <w:tc>
          <w:tcPr>
            <w:tcW w:w="1032"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-.256</w:t>
            </w:r>
            <w:r w:rsidRPr="00122B94">
              <w:rPr>
                <w:rFonts w:eastAsia="新細明體"/>
                <w:color w:val="000000"/>
                <w:sz w:val="20"/>
                <w:szCs w:val="20"/>
              </w:rPr>
              <w:br/>
              <w:t>(.349)</w:t>
            </w:r>
          </w:p>
        </w:tc>
      </w:tr>
      <w:tr w:rsidR="00CD0864" w:rsidRPr="00122B94" w:rsidTr="00E47178">
        <w:trPr>
          <w:trHeight w:val="283"/>
          <w:jc w:val="center"/>
        </w:trPr>
        <w:tc>
          <w:tcPr>
            <w:tcW w:w="993" w:type="dxa"/>
            <w:tcBorders>
              <w:top w:val="nil"/>
              <w:left w:val="nil"/>
              <w:right w:val="nil"/>
            </w:tcBorders>
            <w:shd w:val="clear" w:color="auto" w:fill="auto"/>
            <w:noWrap/>
            <w:vAlign w:val="center"/>
            <w:hideMark/>
          </w:tcPr>
          <w:p w:rsidR="00CD0864" w:rsidRPr="00470CA2"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ODM</w:t>
            </w:r>
          </w:p>
          <w:p w:rsidR="00CD0864" w:rsidRPr="00122B94" w:rsidRDefault="00CD0864" w:rsidP="005A16DC">
            <w:pPr>
              <w:adjustRightInd w:val="0"/>
              <w:snapToGrid w:val="0"/>
              <w:spacing w:line="240" w:lineRule="auto"/>
              <w:jc w:val="both"/>
              <w:rPr>
                <w:rFonts w:eastAsia="新細明體"/>
                <w:color w:val="000000"/>
                <w:sz w:val="20"/>
                <w:szCs w:val="20"/>
              </w:rPr>
            </w:pPr>
            <w:r w:rsidRPr="00470CA2">
              <w:rPr>
                <w:rFonts w:eastAsia="新細明體"/>
                <w:color w:val="000000"/>
                <w:sz w:val="20"/>
                <w:szCs w:val="20"/>
              </w:rPr>
              <w:t>Entr</w:t>
            </w:r>
            <w:r>
              <w:rPr>
                <w:rFonts w:eastAsia="新細明體"/>
                <w:color w:val="000000"/>
                <w:sz w:val="20"/>
                <w:szCs w:val="20"/>
              </w:rPr>
              <w:t>ant</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-.856+</w:t>
            </w:r>
            <w:r w:rsidRPr="00122B94">
              <w:rPr>
                <w:rFonts w:eastAsia="新細明體"/>
                <w:color w:val="000000"/>
                <w:sz w:val="20"/>
                <w:szCs w:val="20"/>
              </w:rPr>
              <w:br/>
              <w:t>(.482)</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-.241</w:t>
            </w:r>
            <w:r w:rsidRPr="00122B94">
              <w:rPr>
                <w:rFonts w:eastAsia="新細明體"/>
                <w:color w:val="000000"/>
                <w:sz w:val="20"/>
                <w:szCs w:val="20"/>
              </w:rPr>
              <w:br/>
              <w:t>(.370)</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-.721</w:t>
            </w:r>
            <w:r w:rsidRPr="00122B94">
              <w:rPr>
                <w:rFonts w:eastAsia="新細明體"/>
                <w:color w:val="000000"/>
                <w:sz w:val="20"/>
                <w:szCs w:val="20"/>
              </w:rPr>
              <w:br/>
              <w:t>(.475)</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-.282</w:t>
            </w:r>
            <w:r w:rsidRPr="00122B94">
              <w:rPr>
                <w:rFonts w:eastAsia="新細明體"/>
                <w:color w:val="000000"/>
                <w:sz w:val="20"/>
                <w:szCs w:val="20"/>
              </w:rPr>
              <w:br/>
              <w:t>(.520)</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-1.890+</w:t>
            </w:r>
            <w:r w:rsidRPr="00122B94">
              <w:rPr>
                <w:rFonts w:eastAsia="新細明體"/>
                <w:color w:val="000000"/>
                <w:sz w:val="20"/>
                <w:szCs w:val="20"/>
              </w:rPr>
              <w:br/>
              <w:t>(1.051)</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-.156</w:t>
            </w:r>
            <w:r w:rsidRPr="00122B94">
              <w:rPr>
                <w:rFonts w:eastAsia="新細明體"/>
                <w:color w:val="000000"/>
                <w:sz w:val="20"/>
                <w:szCs w:val="20"/>
              </w:rPr>
              <w:br/>
              <w:t>(.367)</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-.328</w:t>
            </w:r>
            <w:r w:rsidRPr="00122B94">
              <w:rPr>
                <w:rFonts w:eastAsia="新細明體"/>
                <w:color w:val="000000"/>
                <w:sz w:val="20"/>
                <w:szCs w:val="20"/>
              </w:rPr>
              <w:br/>
              <w:t>(.362)</w:t>
            </w:r>
          </w:p>
        </w:tc>
        <w:tc>
          <w:tcPr>
            <w:tcW w:w="1032"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.357</w:t>
            </w:r>
            <w:r w:rsidRPr="00122B94">
              <w:rPr>
                <w:rFonts w:eastAsia="新細明體"/>
                <w:color w:val="000000"/>
                <w:sz w:val="20"/>
                <w:szCs w:val="20"/>
              </w:rPr>
              <w:br/>
              <w:t>(.365)</w:t>
            </w:r>
          </w:p>
        </w:tc>
      </w:tr>
      <w:tr w:rsidR="00CD0864" w:rsidRPr="00122B94" w:rsidTr="00E47178">
        <w:trPr>
          <w:trHeight w:val="283"/>
          <w:jc w:val="center"/>
        </w:trPr>
        <w:tc>
          <w:tcPr>
            <w:tcW w:w="993" w:type="dxa"/>
            <w:tcBorders>
              <w:top w:val="nil"/>
              <w:left w:val="nil"/>
              <w:bottom w:val="single" w:sz="4" w:space="0" w:color="auto"/>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TIS2</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.195</w:t>
            </w:r>
            <w:r w:rsidRPr="00122B94">
              <w:rPr>
                <w:rFonts w:eastAsia="新細明體"/>
                <w:color w:val="000000"/>
                <w:sz w:val="20"/>
                <w:szCs w:val="20"/>
              </w:rPr>
              <w:br/>
              <w:t>(.352)</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-.086</w:t>
            </w:r>
            <w:r w:rsidRPr="00122B94">
              <w:rPr>
                <w:rFonts w:eastAsia="新細明體"/>
                <w:color w:val="000000"/>
                <w:sz w:val="20"/>
                <w:szCs w:val="20"/>
              </w:rPr>
              <w:br/>
              <w:t>(.308)</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.128</w:t>
            </w:r>
            <w:r w:rsidRPr="00122B94">
              <w:rPr>
                <w:rFonts w:eastAsia="新細明體"/>
                <w:color w:val="000000"/>
                <w:sz w:val="20"/>
                <w:szCs w:val="20"/>
              </w:rPr>
              <w:br/>
              <w:t>(.356)</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-.630</w:t>
            </w:r>
            <w:r w:rsidRPr="00122B94">
              <w:rPr>
                <w:rFonts w:eastAsia="新細明體"/>
                <w:color w:val="000000"/>
                <w:sz w:val="20"/>
                <w:szCs w:val="20"/>
              </w:rPr>
              <w:br/>
              <w:t>(.511)</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-.213</w:t>
            </w:r>
            <w:r w:rsidRPr="00122B94">
              <w:rPr>
                <w:rFonts w:eastAsia="新細明體"/>
                <w:color w:val="000000"/>
                <w:sz w:val="20"/>
                <w:szCs w:val="20"/>
              </w:rPr>
              <w:br/>
              <w:t>(.669)</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.387</w:t>
            </w:r>
            <w:r w:rsidRPr="00122B94">
              <w:rPr>
                <w:rFonts w:eastAsia="新細明體"/>
                <w:color w:val="000000"/>
                <w:sz w:val="20"/>
                <w:szCs w:val="20"/>
              </w:rPr>
              <w:br/>
              <w:t>(.294)</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.284</w:t>
            </w:r>
            <w:r w:rsidRPr="00122B94">
              <w:rPr>
                <w:rFonts w:eastAsia="新細明體"/>
                <w:color w:val="000000"/>
                <w:sz w:val="20"/>
                <w:szCs w:val="20"/>
              </w:rPr>
              <w:br/>
              <w:t>(.317)</w:t>
            </w:r>
          </w:p>
        </w:tc>
        <w:tc>
          <w:tcPr>
            <w:tcW w:w="1032"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.432</w:t>
            </w:r>
            <w:r w:rsidRPr="00122B94">
              <w:rPr>
                <w:rFonts w:eastAsia="新細明體"/>
                <w:color w:val="000000"/>
                <w:sz w:val="20"/>
                <w:szCs w:val="20"/>
              </w:rPr>
              <w:br/>
              <w:t>(.356)</w:t>
            </w:r>
          </w:p>
        </w:tc>
      </w:tr>
      <w:tr w:rsidR="00CD0864" w:rsidRPr="00122B94" w:rsidTr="00E47178">
        <w:trPr>
          <w:trHeight w:val="283"/>
          <w:jc w:val="center"/>
        </w:trPr>
        <w:tc>
          <w:tcPr>
            <w:tcW w:w="993" w:type="dxa"/>
            <w:tcBorders>
              <w:top w:val="single" w:sz="4" w:space="0" w:color="auto"/>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Pseudo R</w:t>
            </w:r>
            <w:r w:rsidRPr="00586CF5">
              <w:rPr>
                <w:rFonts w:eastAsia="新細明體"/>
                <w:color w:val="000000"/>
                <w:sz w:val="20"/>
                <w:szCs w:val="20"/>
                <w:vertAlign w:val="superscript"/>
              </w:rPr>
              <w:t>2</w:t>
            </w:r>
            <w:r w:rsidRPr="00122B94">
              <w:rPr>
                <w:rFonts w:eastAsia="新細明體"/>
                <w:color w:val="000000"/>
                <w:sz w:val="20"/>
                <w:szCs w:val="20"/>
              </w:rPr>
              <w:t xml:space="preserve"> </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.033</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.029</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.018</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.030</w:t>
            </w:r>
          </w:p>
        </w:tc>
        <w:tc>
          <w:tcPr>
            <w:tcW w:w="1031" w:type="dxa"/>
            <w:tcBorders>
              <w:top w:val="single" w:sz="4" w:space="0" w:color="auto"/>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.132</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.045</w:t>
            </w:r>
          </w:p>
        </w:tc>
        <w:tc>
          <w:tcPr>
            <w:tcW w:w="1031"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.129</w:t>
            </w:r>
          </w:p>
        </w:tc>
        <w:tc>
          <w:tcPr>
            <w:tcW w:w="1032" w:type="dxa"/>
            <w:tcBorders>
              <w:top w:val="single" w:sz="4" w:space="0" w:color="auto"/>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.048</w:t>
            </w:r>
          </w:p>
        </w:tc>
      </w:tr>
      <w:tr w:rsidR="00CD0864" w:rsidRPr="00122B94" w:rsidTr="00E47178">
        <w:trPr>
          <w:trHeight w:val="283"/>
          <w:jc w:val="center"/>
        </w:trPr>
        <w:tc>
          <w:tcPr>
            <w:tcW w:w="993"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 xml:space="preserve"> LR chi</w:t>
            </w:r>
            <w:r w:rsidRPr="00586CF5">
              <w:rPr>
                <w:rFonts w:eastAsia="新細明體"/>
                <w:color w:val="000000"/>
                <w:sz w:val="20"/>
                <w:szCs w:val="20"/>
                <w:vertAlign w:val="superscript"/>
              </w:rPr>
              <w:t>2</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9.44</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9.98</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4.94</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6.97</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24.19</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15.31*</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47.20***</w:t>
            </w:r>
          </w:p>
        </w:tc>
        <w:tc>
          <w:tcPr>
            <w:tcW w:w="1032"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14.85*</w:t>
            </w:r>
          </w:p>
        </w:tc>
      </w:tr>
      <w:tr w:rsidR="00CD0864" w:rsidRPr="00122B94" w:rsidTr="00E47178">
        <w:trPr>
          <w:trHeight w:val="283"/>
          <w:jc w:val="center"/>
        </w:trPr>
        <w:tc>
          <w:tcPr>
            <w:tcW w:w="993" w:type="dxa"/>
            <w:tcBorders>
              <w:top w:val="nil"/>
              <w:left w:val="nil"/>
              <w:bottom w:val="nil"/>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Freedom</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1"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c>
          <w:tcPr>
            <w:tcW w:w="1032" w:type="dxa"/>
            <w:tcBorders>
              <w:top w:val="nil"/>
              <w:left w:val="nil"/>
              <w:bottom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6</w:t>
            </w:r>
          </w:p>
        </w:tc>
      </w:tr>
      <w:tr w:rsidR="00CD0864" w:rsidRPr="00122B94" w:rsidTr="00456128">
        <w:trPr>
          <w:trHeight w:val="283"/>
          <w:jc w:val="center"/>
        </w:trPr>
        <w:tc>
          <w:tcPr>
            <w:tcW w:w="993" w:type="dxa"/>
            <w:tcBorders>
              <w:top w:val="nil"/>
              <w:left w:val="nil"/>
              <w:right w:val="nil"/>
            </w:tcBorders>
            <w:shd w:val="clear" w:color="auto" w:fill="auto"/>
            <w:noWrap/>
            <w:vAlign w:val="center"/>
            <w:hideMark/>
          </w:tcPr>
          <w:p w:rsidR="00CD086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Log</w:t>
            </w:r>
            <w:r>
              <w:rPr>
                <w:rFonts w:eastAsia="新細明體"/>
                <w:color w:val="000000"/>
                <w:sz w:val="20"/>
                <w:szCs w:val="20"/>
              </w:rPr>
              <w:t>-</w:t>
            </w:r>
            <w:r w:rsidRPr="00122B94">
              <w:rPr>
                <w:rFonts w:eastAsia="新細明體"/>
                <w:color w:val="000000"/>
                <w:sz w:val="20"/>
                <w:szCs w:val="20"/>
              </w:rPr>
              <w:t xml:space="preserve"> </w:t>
            </w:r>
          </w:p>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lastRenderedPageBreak/>
              <w:t xml:space="preserve">likelihood </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lastRenderedPageBreak/>
              <w:t>-139.812</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-167.718</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-138.793</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-111.181</w:t>
            </w:r>
          </w:p>
        </w:tc>
        <w:tc>
          <w:tcPr>
            <w:tcW w:w="1031" w:type="dxa"/>
            <w:tcBorders>
              <w:top w:val="nil"/>
              <w:left w:val="nil"/>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-79.764</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-161.993</w:t>
            </w:r>
          </w:p>
        </w:tc>
        <w:tc>
          <w:tcPr>
            <w:tcW w:w="1031"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-160.002</w:t>
            </w:r>
          </w:p>
        </w:tc>
        <w:tc>
          <w:tcPr>
            <w:tcW w:w="1032" w:type="dxa"/>
            <w:tcBorders>
              <w:top w:val="nil"/>
              <w:left w:val="nil"/>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-147.520</w:t>
            </w:r>
          </w:p>
        </w:tc>
      </w:tr>
      <w:tr w:rsidR="00CD0864" w:rsidRPr="00122B94" w:rsidTr="00456128">
        <w:trPr>
          <w:trHeight w:val="283"/>
          <w:jc w:val="center"/>
        </w:trPr>
        <w:tc>
          <w:tcPr>
            <w:tcW w:w="993" w:type="dxa"/>
            <w:tcBorders>
              <w:top w:val="nil"/>
              <w:left w:val="nil"/>
              <w:bottom w:val="single" w:sz="4" w:space="0" w:color="auto"/>
              <w:right w:val="nil"/>
            </w:tcBorders>
            <w:shd w:val="clear" w:color="auto" w:fill="auto"/>
            <w:noWrap/>
            <w:vAlign w:val="center"/>
            <w:hideMark/>
          </w:tcPr>
          <w:p w:rsidR="00CD0864" w:rsidRPr="00122B94" w:rsidRDefault="00CD0864" w:rsidP="005A16DC">
            <w:pPr>
              <w:adjustRightInd w:val="0"/>
              <w:snapToGrid w:val="0"/>
              <w:spacing w:line="240" w:lineRule="auto"/>
              <w:jc w:val="both"/>
              <w:rPr>
                <w:rFonts w:eastAsia="新細明體"/>
                <w:color w:val="000000"/>
                <w:sz w:val="20"/>
                <w:szCs w:val="20"/>
              </w:rPr>
            </w:pPr>
            <w:r w:rsidRPr="00122B94">
              <w:rPr>
                <w:rFonts w:eastAsia="新細明體"/>
                <w:color w:val="000000"/>
                <w:sz w:val="20"/>
                <w:szCs w:val="20"/>
              </w:rPr>
              <w:t>N</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258</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258</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c>
          <w:tcPr>
            <w:tcW w:w="1031" w:type="dxa"/>
            <w:tcBorders>
              <w:top w:val="nil"/>
              <w:left w:val="nil"/>
              <w:bottom w:val="single" w:sz="4" w:space="0" w:color="auto"/>
              <w:right w:val="nil"/>
            </w:tcBorders>
            <w:vAlign w:val="center"/>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c>
          <w:tcPr>
            <w:tcW w:w="1031"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c>
          <w:tcPr>
            <w:tcW w:w="1032" w:type="dxa"/>
            <w:tcBorders>
              <w:top w:val="nil"/>
              <w:left w:val="nil"/>
              <w:bottom w:val="single" w:sz="4" w:space="0" w:color="auto"/>
              <w:right w:val="nil"/>
            </w:tcBorders>
            <w:shd w:val="clear" w:color="auto" w:fill="auto"/>
            <w:noWrap/>
            <w:vAlign w:val="center"/>
            <w:hideMark/>
          </w:tcPr>
          <w:p w:rsidR="00CD0864" w:rsidRPr="00122B94" w:rsidRDefault="00CD0864" w:rsidP="00586CF5">
            <w:pPr>
              <w:adjustRightInd w:val="0"/>
              <w:snapToGrid w:val="0"/>
              <w:spacing w:line="240" w:lineRule="auto"/>
              <w:jc w:val="center"/>
              <w:rPr>
                <w:rFonts w:eastAsia="新細明體"/>
                <w:color w:val="000000"/>
                <w:sz w:val="20"/>
                <w:szCs w:val="20"/>
              </w:rPr>
            </w:pPr>
            <w:r w:rsidRPr="00122B94">
              <w:rPr>
                <w:rFonts w:eastAsia="新細明體"/>
                <w:color w:val="000000"/>
                <w:sz w:val="20"/>
                <w:szCs w:val="20"/>
              </w:rPr>
              <w:t>268</w:t>
            </w:r>
          </w:p>
        </w:tc>
      </w:tr>
      <w:tr w:rsidR="00CD0864" w:rsidRPr="00122B94" w:rsidTr="00D30974">
        <w:trPr>
          <w:trHeight w:val="283"/>
          <w:jc w:val="center"/>
        </w:trPr>
        <w:tc>
          <w:tcPr>
            <w:tcW w:w="9242" w:type="dxa"/>
            <w:gridSpan w:val="9"/>
            <w:tcBorders>
              <w:top w:val="single" w:sz="4" w:space="0" w:color="auto"/>
              <w:left w:val="nil"/>
              <w:right w:val="nil"/>
            </w:tcBorders>
            <w:shd w:val="clear" w:color="auto" w:fill="auto"/>
            <w:noWrap/>
            <w:vAlign w:val="center"/>
          </w:tcPr>
          <w:p w:rsidR="00CD0864" w:rsidRPr="00122B94" w:rsidRDefault="00CD0864" w:rsidP="005A16DC">
            <w:pPr>
              <w:adjustRightInd w:val="0"/>
              <w:snapToGrid w:val="0"/>
              <w:spacing w:line="240" w:lineRule="auto"/>
              <w:jc w:val="both"/>
              <w:rPr>
                <w:rFonts w:eastAsia="新細明體"/>
                <w:color w:val="000000"/>
                <w:sz w:val="20"/>
                <w:szCs w:val="20"/>
              </w:rPr>
            </w:pPr>
            <w:r w:rsidRPr="00456128">
              <w:rPr>
                <w:rFonts w:eastAsia="新細明體"/>
                <w:color w:val="000000"/>
                <w:sz w:val="20"/>
                <w:szCs w:val="20"/>
              </w:rPr>
              <w:t>Note: Computed in TIS</w:t>
            </w:r>
            <w:r>
              <w:rPr>
                <w:rFonts w:eastAsia="新細明體"/>
                <w:color w:val="000000"/>
                <w:sz w:val="20"/>
                <w:szCs w:val="20"/>
              </w:rPr>
              <w:t>3</w:t>
            </w:r>
            <w:r w:rsidRPr="00456128">
              <w:rPr>
                <w:rFonts w:eastAsia="新細明體"/>
                <w:color w:val="000000"/>
                <w:sz w:val="20"/>
                <w:szCs w:val="20"/>
              </w:rPr>
              <w:t xml:space="preserve"> by </w:t>
            </w:r>
            <w:r>
              <w:rPr>
                <w:rFonts w:eastAsia="新細明體"/>
                <w:color w:val="000000"/>
                <w:sz w:val="20"/>
                <w:szCs w:val="20"/>
              </w:rPr>
              <w:t>logistic regression</w:t>
            </w:r>
            <w:r w:rsidRPr="00456128">
              <w:rPr>
                <w:rFonts w:eastAsia="新細明體"/>
                <w:color w:val="000000"/>
                <w:sz w:val="20"/>
                <w:szCs w:val="20"/>
              </w:rPr>
              <w:t>, coefficient  and S.E. are shown, and significant level at  +p&lt;0.10, *p&lt;0.05, **p,0.01, and ***,p&lt;0.001</w:t>
            </w:r>
          </w:p>
        </w:tc>
      </w:tr>
    </w:tbl>
    <w:p w:rsidR="00CD0864" w:rsidRDefault="00CD0864" w:rsidP="00586CF5">
      <w:pPr>
        <w:pStyle w:val="Newparagraph"/>
        <w:ind w:firstLine="0"/>
        <w:jc w:val="both"/>
      </w:pPr>
    </w:p>
    <w:p w:rsidR="00CD0864" w:rsidRDefault="00CD0864" w:rsidP="00AF0C0F">
      <w:pPr>
        <w:pStyle w:val="Newparagraph"/>
        <w:ind w:firstLineChars="100" w:firstLine="240"/>
        <w:jc w:val="both"/>
        <w:rPr>
          <w:lang w:eastAsia="zh-TW"/>
        </w:rPr>
      </w:pPr>
      <w:r>
        <w:rPr>
          <w:lang w:eastAsia="zh-TW"/>
        </w:rPr>
        <w:t xml:space="preserve">Also, we observe the average of engagement in innovation practices in Table 7, and we find new ODM entrants have distinctly low activities in average on </w:t>
      </w:r>
      <w:r w:rsidRPr="004D468E">
        <w:rPr>
          <w:i/>
          <w:lang w:eastAsia="zh-TW"/>
        </w:rPr>
        <w:t>Product Innovation</w:t>
      </w:r>
      <w:r>
        <w:rPr>
          <w:lang w:eastAsia="zh-TW"/>
        </w:rPr>
        <w:t xml:space="preserve"> (</w:t>
      </w:r>
      <w:r w:rsidRPr="00FF7525">
        <w:rPr>
          <w:lang w:eastAsia="zh-TW"/>
        </w:rPr>
        <w:t>μ=.</w:t>
      </w:r>
      <w:r>
        <w:rPr>
          <w:lang w:eastAsia="zh-TW"/>
        </w:rPr>
        <w:t>163&lt;</w:t>
      </w:r>
      <w:r w:rsidRPr="00FF7525">
        <w:rPr>
          <w:lang w:eastAsia="zh-TW"/>
        </w:rPr>
        <w:t>.</w:t>
      </w:r>
      <w:r>
        <w:rPr>
          <w:lang w:eastAsia="zh-TW"/>
        </w:rPr>
        <w:t>265), Product</w:t>
      </w:r>
      <w:r w:rsidRPr="004D468E">
        <w:rPr>
          <w:i/>
          <w:lang w:eastAsia="zh-TW"/>
        </w:rPr>
        <w:t xml:space="preserve"> Design</w:t>
      </w:r>
      <w:r>
        <w:rPr>
          <w:lang w:eastAsia="zh-TW"/>
        </w:rPr>
        <w:t xml:space="preserve"> (</w:t>
      </w:r>
      <w:r w:rsidRPr="00FF7525">
        <w:rPr>
          <w:lang w:eastAsia="zh-TW"/>
        </w:rPr>
        <w:t>μ=.</w:t>
      </w:r>
      <w:r>
        <w:rPr>
          <w:lang w:eastAsia="zh-TW"/>
        </w:rPr>
        <w:t>130&lt;</w:t>
      </w:r>
      <w:r w:rsidRPr="00FF7525">
        <w:rPr>
          <w:lang w:eastAsia="zh-TW"/>
        </w:rPr>
        <w:t>.</w:t>
      </w:r>
      <w:r>
        <w:rPr>
          <w:lang w:eastAsia="zh-TW"/>
        </w:rPr>
        <w:t xml:space="preserve">239), </w:t>
      </w:r>
      <w:r w:rsidRPr="004D468E">
        <w:rPr>
          <w:i/>
          <w:lang w:eastAsia="zh-TW"/>
        </w:rPr>
        <w:t>Channel Distribution</w:t>
      </w:r>
      <w:r>
        <w:rPr>
          <w:lang w:eastAsia="zh-TW"/>
        </w:rPr>
        <w:t xml:space="preserve"> (</w:t>
      </w:r>
      <w:r w:rsidRPr="00FF7525">
        <w:rPr>
          <w:lang w:eastAsia="zh-TW"/>
        </w:rPr>
        <w:t>μ=.</w:t>
      </w:r>
      <w:r>
        <w:rPr>
          <w:lang w:eastAsia="zh-TW"/>
        </w:rPr>
        <w:t>109&lt;</w:t>
      </w:r>
      <w:r w:rsidRPr="00FF7525">
        <w:rPr>
          <w:lang w:eastAsia="zh-TW"/>
        </w:rPr>
        <w:t>.</w:t>
      </w:r>
      <w:r>
        <w:rPr>
          <w:lang w:eastAsia="zh-TW"/>
        </w:rPr>
        <w:t>162)</w:t>
      </w:r>
      <w:r w:rsidRPr="00DA1E50">
        <w:rPr>
          <w:lang w:eastAsia="zh-TW"/>
        </w:rPr>
        <w:t xml:space="preserve">, </w:t>
      </w:r>
      <w:r>
        <w:rPr>
          <w:lang w:eastAsia="zh-TW"/>
        </w:rPr>
        <w:t xml:space="preserve">and </w:t>
      </w:r>
      <w:r w:rsidRPr="004D468E">
        <w:rPr>
          <w:i/>
          <w:lang w:eastAsia="zh-TW"/>
        </w:rPr>
        <w:t>Marketing Promotion</w:t>
      </w:r>
      <w:r>
        <w:rPr>
          <w:lang w:eastAsia="zh-TW"/>
        </w:rPr>
        <w:t xml:space="preserve"> (</w:t>
      </w:r>
      <w:r w:rsidRPr="00FF7525">
        <w:rPr>
          <w:lang w:eastAsia="zh-TW"/>
        </w:rPr>
        <w:t>μ=.</w:t>
      </w:r>
      <w:r>
        <w:rPr>
          <w:lang w:eastAsia="zh-TW"/>
        </w:rPr>
        <w:t>022&lt;</w:t>
      </w:r>
      <w:r w:rsidRPr="00FF7525">
        <w:rPr>
          <w:lang w:eastAsia="zh-TW"/>
        </w:rPr>
        <w:t>.</w:t>
      </w:r>
      <w:r>
        <w:rPr>
          <w:lang w:eastAsia="zh-TW"/>
        </w:rPr>
        <w:t xml:space="preserve">126).  Overall, the contract manufacturers would face the challenges of building the new competencies on R&amp;D and marketing works when OEM firms transited their business model to the ODM model. </w:t>
      </w:r>
    </w:p>
    <w:p w:rsidR="00CD0864" w:rsidRPr="00AE292E" w:rsidRDefault="00CD0864" w:rsidP="00AF0C0F">
      <w:pPr>
        <w:pStyle w:val="Newparagraph"/>
        <w:ind w:firstLineChars="100" w:firstLine="240"/>
        <w:jc w:val="both"/>
        <w:rPr>
          <w:lang w:eastAsia="zh-TW"/>
        </w:rPr>
      </w:pPr>
      <w:r>
        <w:rPr>
          <w:lang w:eastAsia="zh-TW"/>
        </w:rPr>
        <w:t>For new entrants on OBM business, the firms have a comprehensive enhancement on production works in the market (Table 10), such as product innovation (β=.728, p&lt;0.05), process innovation (β=.277), and marketing innovation (</w:t>
      </w:r>
      <w:r w:rsidRPr="00032A25">
        <w:rPr>
          <w:i/>
          <w:lang w:eastAsia="zh-TW"/>
        </w:rPr>
        <w:t>Product Design</w:t>
      </w:r>
      <w:r w:rsidRPr="00EC0FE8">
        <w:rPr>
          <w:lang w:eastAsia="zh-TW"/>
        </w:rPr>
        <w:t>, β=</w:t>
      </w:r>
      <w:r>
        <w:rPr>
          <w:lang w:eastAsia="zh-TW"/>
        </w:rPr>
        <w:t>.631, p&lt;0.05</w:t>
      </w:r>
      <w:r w:rsidRPr="00EC0FE8">
        <w:rPr>
          <w:lang w:eastAsia="zh-TW"/>
        </w:rPr>
        <w:t xml:space="preserve">; </w:t>
      </w:r>
      <w:r w:rsidRPr="00032A25">
        <w:rPr>
          <w:i/>
          <w:lang w:eastAsia="zh-TW"/>
        </w:rPr>
        <w:t>Channel Distribution</w:t>
      </w:r>
      <w:r w:rsidRPr="00EC0FE8">
        <w:rPr>
          <w:lang w:eastAsia="zh-TW"/>
        </w:rPr>
        <w:t>, β=.</w:t>
      </w:r>
      <w:r>
        <w:rPr>
          <w:lang w:eastAsia="zh-TW"/>
        </w:rPr>
        <w:t>504</w:t>
      </w:r>
      <w:r w:rsidRPr="00EC0FE8">
        <w:rPr>
          <w:lang w:eastAsia="zh-TW"/>
        </w:rPr>
        <w:t xml:space="preserve">; </w:t>
      </w:r>
      <w:r w:rsidRPr="00032A25">
        <w:rPr>
          <w:i/>
          <w:lang w:eastAsia="zh-TW"/>
        </w:rPr>
        <w:t>Marketing Promotion</w:t>
      </w:r>
      <w:r w:rsidRPr="00EC0FE8">
        <w:rPr>
          <w:lang w:eastAsia="zh-TW"/>
        </w:rPr>
        <w:t>, β=</w:t>
      </w:r>
      <w:r>
        <w:rPr>
          <w:lang w:eastAsia="zh-TW"/>
        </w:rPr>
        <w:t>.893, p&lt;0.05). Moreover, they usually adjust organizational management in the external (</w:t>
      </w:r>
      <w:r w:rsidRPr="00401D1B">
        <w:rPr>
          <w:i/>
          <w:lang w:eastAsia="zh-TW"/>
        </w:rPr>
        <w:t>Authority Realignment</w:t>
      </w:r>
      <w:r>
        <w:rPr>
          <w:lang w:eastAsia="zh-TW"/>
        </w:rPr>
        <w:t xml:space="preserve">, </w:t>
      </w:r>
      <w:r w:rsidRPr="00EC0FE8">
        <w:rPr>
          <w:lang w:eastAsia="zh-TW"/>
        </w:rPr>
        <w:t>β=</w:t>
      </w:r>
      <w:r>
        <w:rPr>
          <w:lang w:eastAsia="zh-TW"/>
        </w:rPr>
        <w:t>.650, p&lt;0.05</w:t>
      </w:r>
      <w:r w:rsidRPr="00EC0FE8">
        <w:rPr>
          <w:lang w:eastAsia="zh-TW"/>
        </w:rPr>
        <w:t>;</w:t>
      </w:r>
      <w:r>
        <w:rPr>
          <w:lang w:eastAsia="zh-TW"/>
        </w:rPr>
        <w:t xml:space="preserve"> Organization</w:t>
      </w:r>
      <w:r w:rsidRPr="00401D1B">
        <w:rPr>
          <w:i/>
          <w:lang w:eastAsia="zh-TW"/>
        </w:rPr>
        <w:t xml:space="preserve"> Restructuring</w:t>
      </w:r>
      <w:r>
        <w:rPr>
          <w:lang w:eastAsia="zh-TW"/>
        </w:rPr>
        <w:t xml:space="preserve">, </w:t>
      </w:r>
      <w:r w:rsidRPr="00EC0FE8">
        <w:rPr>
          <w:lang w:eastAsia="zh-TW"/>
        </w:rPr>
        <w:t>β=</w:t>
      </w:r>
      <w:r>
        <w:rPr>
          <w:lang w:eastAsia="zh-TW"/>
        </w:rPr>
        <w:t>.647, p&lt;0.05) and the external (</w:t>
      </w:r>
      <w:r w:rsidRPr="004A7EC3">
        <w:rPr>
          <w:i/>
          <w:lang w:eastAsia="zh-TW"/>
        </w:rPr>
        <w:t>Outsourcing Re-assignment</w:t>
      </w:r>
      <w:r w:rsidRPr="00401D1B">
        <w:rPr>
          <w:lang w:eastAsia="zh-TW"/>
        </w:rPr>
        <w:t>,</w:t>
      </w:r>
      <w:r>
        <w:rPr>
          <w:lang w:eastAsia="zh-TW"/>
        </w:rPr>
        <w:t xml:space="preserve"> </w:t>
      </w:r>
      <w:r w:rsidRPr="00EC0FE8">
        <w:rPr>
          <w:lang w:eastAsia="zh-TW"/>
        </w:rPr>
        <w:t>β=</w:t>
      </w:r>
      <w:r>
        <w:rPr>
          <w:lang w:eastAsia="zh-TW"/>
        </w:rPr>
        <w:t>.599, p&lt;0.10</w:t>
      </w:r>
      <w:r w:rsidRPr="00401D1B">
        <w:t>)</w:t>
      </w:r>
      <w:r>
        <w:rPr>
          <w:lang w:eastAsia="zh-TW"/>
        </w:rPr>
        <w:t xml:space="preserve">. In </w:t>
      </w:r>
      <w:r w:rsidRPr="003E0724">
        <w:rPr>
          <w:lang w:eastAsia="zh-TW"/>
        </w:rPr>
        <w:t>comparison</w:t>
      </w:r>
      <w:r>
        <w:rPr>
          <w:lang w:eastAsia="zh-TW"/>
        </w:rPr>
        <w:t xml:space="preserve"> to ANOVA in Table 7, it points out that the new OBM entrants would pay more effort to build the new practices of their new business for the competition in the market.</w:t>
      </w:r>
    </w:p>
    <w:p w:rsidR="00CD0864" w:rsidRPr="00847253" w:rsidRDefault="00CD0864" w:rsidP="005A16DC">
      <w:pPr>
        <w:pStyle w:val="Newparagraph"/>
        <w:ind w:firstLine="0"/>
        <w:jc w:val="both"/>
        <w:rPr>
          <w:lang w:eastAsia="zh-TW"/>
        </w:rPr>
      </w:pPr>
      <w:r>
        <w:t xml:space="preserve">Table. </w:t>
      </w:r>
      <w:r>
        <w:rPr>
          <w:rFonts w:hint="eastAsia"/>
          <w:lang w:eastAsia="zh-TW"/>
        </w:rPr>
        <w:t>1</w:t>
      </w:r>
      <w:r>
        <w:rPr>
          <w:lang w:eastAsia="zh-TW"/>
        </w:rPr>
        <w:t xml:space="preserve">0 </w:t>
      </w:r>
      <w:r w:rsidRPr="00AE05FC">
        <w:rPr>
          <w:lang w:eastAsia="zh-TW"/>
        </w:rPr>
        <w:t>Reconfiguration of innovation practices by O</w:t>
      </w:r>
      <w:r>
        <w:rPr>
          <w:lang w:eastAsia="zh-TW"/>
        </w:rPr>
        <w:t>B</w:t>
      </w:r>
      <w:r w:rsidRPr="00AE05FC">
        <w:rPr>
          <w:lang w:eastAsia="zh-TW"/>
        </w:rPr>
        <w:t>M new entrants</w:t>
      </w:r>
    </w:p>
    <w:tbl>
      <w:tblPr>
        <w:tblW w:w="9242" w:type="dxa"/>
        <w:jc w:val="center"/>
        <w:tblLayout w:type="fixed"/>
        <w:tblCellMar>
          <w:left w:w="28" w:type="dxa"/>
          <w:right w:w="28" w:type="dxa"/>
        </w:tblCellMar>
        <w:tblLook w:val="04A0" w:firstRow="1" w:lastRow="0" w:firstColumn="1" w:lastColumn="0" w:noHBand="0" w:noVBand="1"/>
      </w:tblPr>
      <w:tblGrid>
        <w:gridCol w:w="1108"/>
        <w:gridCol w:w="1017"/>
        <w:gridCol w:w="1018"/>
        <w:gridCol w:w="1017"/>
        <w:gridCol w:w="1016"/>
        <w:gridCol w:w="1016"/>
        <w:gridCol w:w="1016"/>
        <w:gridCol w:w="1017"/>
        <w:gridCol w:w="1017"/>
      </w:tblGrid>
      <w:tr w:rsidR="00CD0864" w:rsidRPr="00FE6D01" w:rsidTr="00AE05FC">
        <w:trPr>
          <w:trHeight w:val="283"/>
          <w:jc w:val="center"/>
        </w:trPr>
        <w:tc>
          <w:tcPr>
            <w:tcW w:w="1108" w:type="dxa"/>
            <w:tcBorders>
              <w:top w:val="single" w:sz="4" w:space="0" w:color="auto"/>
              <w:left w:val="nil"/>
              <w:bottom w:val="single" w:sz="4" w:space="0" w:color="auto"/>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sz w:val="20"/>
                <w:szCs w:val="20"/>
              </w:rPr>
            </w:pPr>
          </w:p>
        </w:tc>
        <w:tc>
          <w:tcPr>
            <w:tcW w:w="1017" w:type="dxa"/>
            <w:tcBorders>
              <w:top w:val="single" w:sz="4" w:space="0" w:color="auto"/>
              <w:left w:val="nil"/>
              <w:bottom w:val="single" w:sz="4" w:space="0" w:color="auto"/>
              <w:right w:val="nil"/>
            </w:tcBorders>
            <w:shd w:val="clear" w:color="auto" w:fill="auto"/>
            <w:noWrap/>
            <w:vAlign w:val="center"/>
            <w:hideMark/>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t>Product</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Innovation</w:t>
            </w:r>
          </w:p>
        </w:tc>
        <w:tc>
          <w:tcPr>
            <w:tcW w:w="1018" w:type="dxa"/>
            <w:tcBorders>
              <w:top w:val="single" w:sz="4" w:space="0" w:color="auto"/>
              <w:left w:val="nil"/>
              <w:bottom w:val="single" w:sz="4" w:space="0" w:color="auto"/>
              <w:right w:val="nil"/>
            </w:tcBorders>
            <w:shd w:val="clear" w:color="auto" w:fill="auto"/>
            <w:noWrap/>
            <w:vAlign w:val="center"/>
            <w:hideMark/>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Process</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Innovation</w:t>
            </w:r>
          </w:p>
        </w:tc>
        <w:tc>
          <w:tcPr>
            <w:tcW w:w="1017" w:type="dxa"/>
            <w:tcBorders>
              <w:top w:val="single" w:sz="4" w:space="0" w:color="auto"/>
              <w:left w:val="nil"/>
              <w:bottom w:val="single" w:sz="4" w:space="0" w:color="auto"/>
              <w:right w:val="nil"/>
            </w:tcBorders>
            <w:vAlign w:val="center"/>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Product</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Design</w:t>
            </w:r>
          </w:p>
        </w:tc>
        <w:tc>
          <w:tcPr>
            <w:tcW w:w="1016" w:type="dxa"/>
            <w:tcBorders>
              <w:top w:val="single" w:sz="4" w:space="0" w:color="auto"/>
              <w:left w:val="nil"/>
              <w:bottom w:val="single" w:sz="4" w:space="0" w:color="auto"/>
              <w:right w:val="nil"/>
            </w:tcBorders>
            <w:vAlign w:val="center"/>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Channel</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Distribution</w:t>
            </w:r>
          </w:p>
        </w:tc>
        <w:tc>
          <w:tcPr>
            <w:tcW w:w="1016" w:type="dxa"/>
            <w:tcBorders>
              <w:top w:val="single" w:sz="4" w:space="0" w:color="auto"/>
              <w:left w:val="nil"/>
              <w:bottom w:val="single" w:sz="4" w:space="0" w:color="auto"/>
              <w:right w:val="nil"/>
            </w:tcBorders>
            <w:vAlign w:val="center"/>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Marketing</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Promotion</w:t>
            </w:r>
          </w:p>
        </w:tc>
        <w:tc>
          <w:tcPr>
            <w:tcW w:w="1016" w:type="dxa"/>
            <w:tcBorders>
              <w:top w:val="single" w:sz="4" w:space="0" w:color="auto"/>
              <w:left w:val="nil"/>
              <w:bottom w:val="single" w:sz="4" w:space="0" w:color="auto"/>
              <w:right w:val="nil"/>
            </w:tcBorders>
            <w:shd w:val="clear" w:color="auto" w:fill="auto"/>
            <w:noWrap/>
            <w:vAlign w:val="center"/>
            <w:hideMark/>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Authority</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Realignment</w:t>
            </w:r>
          </w:p>
        </w:tc>
        <w:tc>
          <w:tcPr>
            <w:tcW w:w="1017" w:type="dxa"/>
            <w:tcBorders>
              <w:top w:val="single" w:sz="4" w:space="0" w:color="auto"/>
              <w:left w:val="nil"/>
              <w:bottom w:val="single" w:sz="4" w:space="0" w:color="auto"/>
              <w:right w:val="nil"/>
            </w:tcBorders>
            <w:shd w:val="clear" w:color="auto" w:fill="auto"/>
            <w:noWrap/>
            <w:vAlign w:val="center"/>
            <w:hideMark/>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Organization</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Restructuring</w:t>
            </w:r>
          </w:p>
        </w:tc>
        <w:tc>
          <w:tcPr>
            <w:tcW w:w="1017" w:type="dxa"/>
            <w:tcBorders>
              <w:top w:val="single" w:sz="4" w:space="0" w:color="auto"/>
              <w:left w:val="nil"/>
              <w:bottom w:val="single" w:sz="4" w:space="0" w:color="auto"/>
              <w:right w:val="nil"/>
            </w:tcBorders>
            <w:shd w:val="clear" w:color="auto" w:fill="auto"/>
            <w:noWrap/>
            <w:vAlign w:val="center"/>
            <w:hideMark/>
          </w:tcPr>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Outsourcing</w:t>
            </w:r>
          </w:p>
          <w:p w:rsidR="00CD0864" w:rsidRPr="00FE6D01" w:rsidRDefault="00CD0864" w:rsidP="00091094">
            <w:pPr>
              <w:adjustRightInd w:val="0"/>
              <w:snapToGrid w:val="0"/>
              <w:spacing w:line="240" w:lineRule="auto"/>
              <w:jc w:val="center"/>
              <w:rPr>
                <w:rFonts w:eastAsia="新細明體"/>
                <w:color w:val="000000"/>
                <w:sz w:val="16"/>
                <w:szCs w:val="16"/>
              </w:rPr>
            </w:pPr>
            <w:r w:rsidRPr="00FE6D01">
              <w:rPr>
                <w:rFonts w:eastAsia="新細明體"/>
                <w:color w:val="000000"/>
                <w:sz w:val="16"/>
                <w:szCs w:val="16"/>
              </w:rPr>
              <w:lastRenderedPageBreak/>
              <w:t>Re-assignment</w:t>
            </w:r>
          </w:p>
        </w:tc>
      </w:tr>
      <w:tr w:rsidR="00CD0864" w:rsidRPr="00470CA2" w:rsidTr="00AE05FC">
        <w:trPr>
          <w:trHeight w:val="283"/>
          <w:jc w:val="center"/>
        </w:trPr>
        <w:tc>
          <w:tcPr>
            <w:tcW w:w="1108" w:type="dxa"/>
            <w:tcBorders>
              <w:top w:val="single" w:sz="4" w:space="0" w:color="auto"/>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lastRenderedPageBreak/>
              <w:t>Hitech</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.234</w:t>
            </w:r>
            <w:r w:rsidRPr="00470CA2">
              <w:rPr>
                <w:rFonts w:eastAsia="新細明體"/>
                <w:color w:val="000000"/>
                <w:sz w:val="20"/>
                <w:szCs w:val="20"/>
              </w:rPr>
              <w:br/>
              <w:t>(.249)</w:t>
            </w:r>
          </w:p>
        </w:tc>
        <w:tc>
          <w:tcPr>
            <w:tcW w:w="1018"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-.145</w:t>
            </w:r>
            <w:r w:rsidRPr="00470CA2">
              <w:rPr>
                <w:rFonts w:eastAsia="新細明體"/>
                <w:color w:val="000000"/>
                <w:sz w:val="20"/>
                <w:szCs w:val="20"/>
              </w:rPr>
              <w:br/>
              <w:t>(.239)</w:t>
            </w:r>
          </w:p>
        </w:tc>
        <w:tc>
          <w:tcPr>
            <w:tcW w:w="1017"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-.317</w:t>
            </w:r>
            <w:r w:rsidRPr="00470CA2">
              <w:rPr>
                <w:rFonts w:eastAsia="新細明體"/>
                <w:color w:val="000000"/>
                <w:sz w:val="20"/>
                <w:szCs w:val="20"/>
              </w:rPr>
              <w:br/>
              <w:t>(.264)</w:t>
            </w:r>
          </w:p>
        </w:tc>
        <w:tc>
          <w:tcPr>
            <w:tcW w:w="1016"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.484</w:t>
            </w:r>
            <w:r w:rsidRPr="00470CA2">
              <w:rPr>
                <w:rFonts w:eastAsia="新細明體"/>
                <w:color w:val="000000"/>
                <w:sz w:val="20"/>
                <w:szCs w:val="20"/>
              </w:rPr>
              <w:br/>
              <w:t>(.394)</w:t>
            </w:r>
          </w:p>
        </w:tc>
        <w:tc>
          <w:tcPr>
            <w:tcW w:w="1016"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-.873*</w:t>
            </w:r>
            <w:r w:rsidRPr="00470CA2">
              <w:rPr>
                <w:rFonts w:eastAsia="新細明體"/>
                <w:color w:val="000000"/>
                <w:sz w:val="20"/>
                <w:szCs w:val="20"/>
              </w:rPr>
              <w:br/>
              <w:t>(.376)</w:t>
            </w:r>
          </w:p>
        </w:tc>
        <w:tc>
          <w:tcPr>
            <w:tcW w:w="1016"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-.555*</w:t>
            </w:r>
            <w:r w:rsidRPr="00470CA2">
              <w:rPr>
                <w:rFonts w:eastAsia="新細明體"/>
                <w:color w:val="000000"/>
                <w:sz w:val="20"/>
                <w:szCs w:val="20"/>
              </w:rPr>
              <w:br/>
              <w:t>(.231)</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.380</w:t>
            </w:r>
            <w:r w:rsidRPr="00470CA2">
              <w:rPr>
                <w:rFonts w:eastAsia="新細明體"/>
                <w:color w:val="000000"/>
                <w:sz w:val="20"/>
                <w:szCs w:val="20"/>
              </w:rPr>
              <w:br/>
              <w:t>(.236)</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-.724*</w:t>
            </w:r>
            <w:r w:rsidRPr="00470CA2">
              <w:rPr>
                <w:rFonts w:eastAsia="新細明體"/>
                <w:color w:val="000000"/>
                <w:sz w:val="20"/>
                <w:szCs w:val="20"/>
              </w:rPr>
              <w:br/>
              <w:t>(.286)</w:t>
            </w:r>
          </w:p>
        </w:tc>
      </w:tr>
      <w:tr w:rsidR="00CD0864" w:rsidRPr="00470CA2" w:rsidTr="00AE05FC">
        <w:trPr>
          <w:trHeight w:val="283"/>
          <w:jc w:val="center"/>
        </w:trPr>
        <w:tc>
          <w:tcPr>
            <w:tcW w:w="1108" w:type="dxa"/>
            <w:tcBorders>
              <w:top w:val="nil"/>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SME</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-.327</w:t>
            </w:r>
            <w:r w:rsidRPr="00470CA2">
              <w:rPr>
                <w:rFonts w:eastAsia="新細明體"/>
                <w:color w:val="000000"/>
                <w:sz w:val="20"/>
                <w:szCs w:val="20"/>
              </w:rPr>
              <w:br/>
              <w:t>(.236)</w:t>
            </w:r>
          </w:p>
        </w:tc>
        <w:tc>
          <w:tcPr>
            <w:tcW w:w="1018"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.323</w:t>
            </w:r>
            <w:r w:rsidRPr="00470CA2">
              <w:rPr>
                <w:rFonts w:eastAsia="新細明體"/>
                <w:color w:val="000000"/>
                <w:sz w:val="20"/>
                <w:szCs w:val="20"/>
              </w:rPr>
              <w:br/>
              <w:t>(.226)</w:t>
            </w:r>
          </w:p>
        </w:tc>
        <w:tc>
          <w:tcPr>
            <w:tcW w:w="1017"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-.066</w:t>
            </w:r>
            <w:r w:rsidRPr="00470CA2">
              <w:rPr>
                <w:rFonts w:eastAsia="新細明體"/>
                <w:color w:val="000000"/>
                <w:sz w:val="20"/>
                <w:szCs w:val="20"/>
              </w:rPr>
              <w:br/>
              <w:t>(.237)</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.261</w:t>
            </w:r>
            <w:r w:rsidRPr="00470CA2">
              <w:rPr>
                <w:rFonts w:eastAsia="新細明體"/>
                <w:color w:val="000000"/>
                <w:sz w:val="20"/>
                <w:szCs w:val="20"/>
              </w:rPr>
              <w:br/>
              <w:t>(.389)</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-.930**</w:t>
            </w:r>
            <w:r w:rsidRPr="00470CA2">
              <w:rPr>
                <w:rFonts w:eastAsia="新細明體"/>
                <w:color w:val="000000"/>
                <w:sz w:val="20"/>
                <w:szCs w:val="20"/>
              </w:rPr>
              <w:br/>
              <w:t>(.293)</w:t>
            </w:r>
          </w:p>
        </w:tc>
        <w:tc>
          <w:tcPr>
            <w:tcW w:w="1016"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-.353+</w:t>
            </w:r>
            <w:r w:rsidRPr="00470CA2">
              <w:rPr>
                <w:rFonts w:eastAsia="新細明體"/>
                <w:color w:val="000000"/>
                <w:sz w:val="20"/>
                <w:szCs w:val="20"/>
              </w:rPr>
              <w:br/>
              <w:t>(.214)</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.033</w:t>
            </w:r>
            <w:r w:rsidRPr="00470CA2">
              <w:rPr>
                <w:rFonts w:eastAsia="新細明體"/>
                <w:color w:val="000000"/>
                <w:sz w:val="20"/>
                <w:szCs w:val="20"/>
              </w:rPr>
              <w:br/>
              <w:t>(.233)</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-.160</w:t>
            </w:r>
            <w:r w:rsidRPr="00470CA2">
              <w:rPr>
                <w:rFonts w:eastAsia="新細明體"/>
                <w:color w:val="000000"/>
                <w:sz w:val="20"/>
                <w:szCs w:val="20"/>
              </w:rPr>
              <w:br/>
              <w:t>(.240)</w:t>
            </w:r>
          </w:p>
        </w:tc>
      </w:tr>
      <w:tr w:rsidR="00CD0864" w:rsidRPr="00470CA2" w:rsidTr="00AE05FC">
        <w:trPr>
          <w:trHeight w:val="283"/>
          <w:jc w:val="center"/>
        </w:trPr>
        <w:tc>
          <w:tcPr>
            <w:tcW w:w="1108" w:type="dxa"/>
            <w:tcBorders>
              <w:top w:val="nil"/>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Domestic</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-.946*</w:t>
            </w:r>
            <w:r w:rsidRPr="00470CA2">
              <w:rPr>
                <w:rFonts w:eastAsia="新細明體"/>
                <w:color w:val="000000"/>
                <w:sz w:val="20"/>
                <w:szCs w:val="20"/>
              </w:rPr>
              <w:br/>
              <w:t>(.375)</w:t>
            </w:r>
          </w:p>
        </w:tc>
        <w:tc>
          <w:tcPr>
            <w:tcW w:w="1018"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-1.156***</w:t>
            </w:r>
            <w:r w:rsidRPr="00470CA2">
              <w:rPr>
                <w:rFonts w:eastAsia="新細明體"/>
                <w:color w:val="000000"/>
                <w:sz w:val="20"/>
                <w:szCs w:val="20"/>
              </w:rPr>
              <w:br/>
              <w:t>(.330)</w:t>
            </w:r>
          </w:p>
        </w:tc>
        <w:tc>
          <w:tcPr>
            <w:tcW w:w="1017"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-.776*</w:t>
            </w:r>
            <w:r w:rsidRPr="00470CA2">
              <w:rPr>
                <w:rFonts w:eastAsia="新細明體"/>
                <w:color w:val="000000"/>
                <w:sz w:val="20"/>
                <w:szCs w:val="20"/>
              </w:rPr>
              <w:br/>
              <w:t>(.358)</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-1.451+</w:t>
            </w:r>
            <w:r w:rsidRPr="00470CA2">
              <w:rPr>
                <w:rFonts w:eastAsia="新細明體"/>
                <w:color w:val="000000"/>
                <w:sz w:val="20"/>
                <w:szCs w:val="20"/>
              </w:rPr>
              <w:br/>
              <w:t>(.757)</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-2.469*</w:t>
            </w:r>
            <w:r w:rsidRPr="00470CA2">
              <w:rPr>
                <w:rFonts w:eastAsia="新細明體"/>
                <w:color w:val="000000"/>
                <w:sz w:val="20"/>
                <w:szCs w:val="20"/>
              </w:rPr>
              <w:br/>
              <w:t>(1.027)</w:t>
            </w:r>
          </w:p>
        </w:tc>
        <w:tc>
          <w:tcPr>
            <w:tcW w:w="1016"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-.723*</w:t>
            </w:r>
            <w:r w:rsidRPr="00470CA2">
              <w:rPr>
                <w:rFonts w:eastAsia="新細明體"/>
                <w:color w:val="000000"/>
                <w:sz w:val="20"/>
                <w:szCs w:val="20"/>
              </w:rPr>
              <w:br/>
              <w:t>(.295)</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-.074</w:t>
            </w:r>
            <w:r w:rsidRPr="00470CA2">
              <w:rPr>
                <w:rFonts w:eastAsia="新細明體"/>
                <w:color w:val="000000"/>
                <w:sz w:val="20"/>
                <w:szCs w:val="20"/>
              </w:rPr>
              <w:br/>
              <w:t>(.292)</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-1.240**</w:t>
            </w:r>
            <w:r w:rsidRPr="00470CA2">
              <w:rPr>
                <w:rFonts w:eastAsia="新細明體"/>
                <w:color w:val="000000"/>
                <w:sz w:val="20"/>
                <w:szCs w:val="20"/>
              </w:rPr>
              <w:br/>
              <w:t>(.425)</w:t>
            </w:r>
          </w:p>
        </w:tc>
      </w:tr>
      <w:tr w:rsidR="00CD0864" w:rsidRPr="00470CA2" w:rsidTr="00AE05FC">
        <w:trPr>
          <w:trHeight w:val="283"/>
          <w:jc w:val="center"/>
        </w:trPr>
        <w:tc>
          <w:tcPr>
            <w:tcW w:w="1108" w:type="dxa"/>
            <w:tcBorders>
              <w:top w:val="nil"/>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B2C</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.018</w:t>
            </w:r>
            <w:r w:rsidRPr="00470CA2">
              <w:rPr>
                <w:rFonts w:eastAsia="新細明體"/>
                <w:color w:val="000000"/>
                <w:sz w:val="20"/>
                <w:szCs w:val="20"/>
              </w:rPr>
              <w:br/>
              <w:t>(.272)</w:t>
            </w:r>
          </w:p>
        </w:tc>
        <w:tc>
          <w:tcPr>
            <w:tcW w:w="1018"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-.252</w:t>
            </w:r>
            <w:r w:rsidRPr="00470CA2">
              <w:rPr>
                <w:rFonts w:eastAsia="新細明體"/>
                <w:color w:val="000000"/>
                <w:sz w:val="20"/>
                <w:szCs w:val="20"/>
              </w:rPr>
              <w:br/>
              <w:t>(.259)</w:t>
            </w:r>
          </w:p>
        </w:tc>
        <w:tc>
          <w:tcPr>
            <w:tcW w:w="1017"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.229</w:t>
            </w:r>
            <w:r w:rsidRPr="00470CA2">
              <w:rPr>
                <w:rFonts w:eastAsia="新細明體"/>
                <w:color w:val="000000"/>
                <w:sz w:val="20"/>
                <w:szCs w:val="20"/>
              </w:rPr>
              <w:br/>
              <w:t>(.266)</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.170</w:t>
            </w:r>
            <w:r w:rsidRPr="00470CA2">
              <w:rPr>
                <w:rFonts w:eastAsia="新細明體"/>
                <w:color w:val="000000"/>
                <w:sz w:val="20"/>
                <w:szCs w:val="20"/>
              </w:rPr>
              <w:br/>
              <w:t>(.437)</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.430</w:t>
            </w:r>
            <w:r w:rsidRPr="00470CA2">
              <w:rPr>
                <w:rFonts w:eastAsia="新細明體"/>
                <w:color w:val="000000"/>
                <w:sz w:val="20"/>
                <w:szCs w:val="20"/>
              </w:rPr>
              <w:br/>
              <w:t>(.321)</w:t>
            </w:r>
          </w:p>
        </w:tc>
        <w:tc>
          <w:tcPr>
            <w:tcW w:w="1016"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.229</w:t>
            </w:r>
            <w:r w:rsidRPr="00470CA2">
              <w:rPr>
                <w:rFonts w:eastAsia="新細明體"/>
                <w:color w:val="000000"/>
                <w:sz w:val="20"/>
                <w:szCs w:val="20"/>
              </w:rPr>
              <w:br/>
              <w:t>(.241)</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.068</w:t>
            </w:r>
            <w:r w:rsidRPr="00470CA2">
              <w:rPr>
                <w:rFonts w:eastAsia="新細明體"/>
                <w:color w:val="000000"/>
                <w:sz w:val="20"/>
                <w:szCs w:val="20"/>
              </w:rPr>
              <w:br/>
              <w:t>(.260)</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.213</w:t>
            </w:r>
            <w:r w:rsidRPr="00470CA2">
              <w:rPr>
                <w:rFonts w:eastAsia="新細明體"/>
                <w:color w:val="000000"/>
                <w:sz w:val="20"/>
                <w:szCs w:val="20"/>
              </w:rPr>
              <w:br/>
              <w:t>(.272)</w:t>
            </w:r>
          </w:p>
        </w:tc>
      </w:tr>
      <w:tr w:rsidR="00CD0864" w:rsidRPr="00470CA2" w:rsidTr="00AE05FC">
        <w:trPr>
          <w:trHeight w:val="283"/>
          <w:jc w:val="center"/>
        </w:trPr>
        <w:tc>
          <w:tcPr>
            <w:tcW w:w="1108" w:type="dxa"/>
            <w:tcBorders>
              <w:top w:val="nil"/>
              <w:left w:val="nil"/>
              <w:right w:val="nil"/>
            </w:tcBorders>
            <w:shd w:val="clear" w:color="auto" w:fill="auto"/>
            <w:noWrap/>
            <w:vAlign w:val="center"/>
            <w:hideMark/>
          </w:tcPr>
          <w:p w:rsidR="00CD0864" w:rsidRPr="00FE6D01" w:rsidRDefault="00CD0864" w:rsidP="005A16DC">
            <w:pPr>
              <w:adjustRightInd w:val="0"/>
              <w:snapToGrid w:val="0"/>
              <w:spacing w:line="240" w:lineRule="auto"/>
              <w:ind w:rightChars="-100" w:right="-240"/>
              <w:jc w:val="both"/>
              <w:rPr>
                <w:rFonts w:eastAsia="新細明體"/>
                <w:color w:val="000000"/>
                <w:sz w:val="20"/>
                <w:szCs w:val="20"/>
              </w:rPr>
            </w:pPr>
            <w:r w:rsidRPr="00FE6D01">
              <w:rPr>
                <w:rFonts w:eastAsia="新細明體"/>
                <w:color w:val="000000"/>
                <w:sz w:val="20"/>
                <w:szCs w:val="20"/>
              </w:rPr>
              <w:t>OBM</w:t>
            </w:r>
          </w:p>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FE6D01">
              <w:rPr>
                <w:rFonts w:eastAsia="新細明體"/>
                <w:color w:val="000000"/>
                <w:sz w:val="20"/>
                <w:szCs w:val="20"/>
              </w:rPr>
              <w:t>Entry</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.728*</w:t>
            </w:r>
            <w:r w:rsidRPr="00470CA2">
              <w:rPr>
                <w:rFonts w:eastAsia="新細明體"/>
                <w:color w:val="000000"/>
                <w:sz w:val="20"/>
                <w:szCs w:val="20"/>
              </w:rPr>
              <w:br/>
              <w:t>(.316)</w:t>
            </w:r>
          </w:p>
        </w:tc>
        <w:tc>
          <w:tcPr>
            <w:tcW w:w="1018"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.277</w:t>
            </w:r>
            <w:r w:rsidRPr="00470CA2">
              <w:rPr>
                <w:rFonts w:eastAsia="新細明體"/>
                <w:color w:val="000000"/>
                <w:sz w:val="20"/>
                <w:szCs w:val="20"/>
              </w:rPr>
              <w:br/>
              <w:t>(.315)</w:t>
            </w:r>
          </w:p>
        </w:tc>
        <w:tc>
          <w:tcPr>
            <w:tcW w:w="1017"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.631*</w:t>
            </w:r>
            <w:r w:rsidRPr="00470CA2">
              <w:rPr>
                <w:rFonts w:eastAsia="新細明體"/>
                <w:color w:val="000000"/>
                <w:sz w:val="20"/>
                <w:szCs w:val="20"/>
              </w:rPr>
              <w:br/>
              <w:t>(.314)</w:t>
            </w:r>
          </w:p>
        </w:tc>
        <w:tc>
          <w:tcPr>
            <w:tcW w:w="1016"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.504</w:t>
            </w:r>
            <w:r w:rsidRPr="00470CA2">
              <w:rPr>
                <w:rFonts w:eastAsia="新細明體"/>
                <w:color w:val="000000"/>
                <w:sz w:val="20"/>
                <w:szCs w:val="20"/>
              </w:rPr>
              <w:br/>
              <w:t>(.488)</w:t>
            </w:r>
          </w:p>
        </w:tc>
        <w:tc>
          <w:tcPr>
            <w:tcW w:w="1016"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.839*</w:t>
            </w:r>
            <w:r w:rsidRPr="00470CA2">
              <w:rPr>
                <w:rFonts w:eastAsia="新細明體"/>
                <w:color w:val="000000"/>
                <w:sz w:val="20"/>
                <w:szCs w:val="20"/>
              </w:rPr>
              <w:br/>
              <w:t>(.356)</w:t>
            </w:r>
          </w:p>
        </w:tc>
        <w:tc>
          <w:tcPr>
            <w:tcW w:w="1016"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.650*</w:t>
            </w:r>
            <w:r w:rsidRPr="00470CA2">
              <w:rPr>
                <w:rFonts w:eastAsia="新細明體"/>
                <w:color w:val="000000"/>
                <w:sz w:val="20"/>
                <w:szCs w:val="20"/>
              </w:rPr>
              <w:br/>
              <w:t>(.304)</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.647*</w:t>
            </w:r>
            <w:r w:rsidRPr="00470CA2">
              <w:rPr>
                <w:rFonts w:eastAsia="新細明體"/>
                <w:color w:val="000000"/>
                <w:sz w:val="20"/>
                <w:szCs w:val="20"/>
              </w:rPr>
              <w:br/>
              <w:t>(.309)</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.599+</w:t>
            </w:r>
            <w:r w:rsidRPr="00470CA2">
              <w:rPr>
                <w:rFonts w:eastAsia="新細明體"/>
                <w:color w:val="000000"/>
                <w:sz w:val="20"/>
                <w:szCs w:val="20"/>
              </w:rPr>
              <w:br/>
              <w:t>(.318)</w:t>
            </w:r>
          </w:p>
        </w:tc>
      </w:tr>
      <w:tr w:rsidR="00CD0864" w:rsidRPr="00470CA2" w:rsidTr="00AE05FC">
        <w:trPr>
          <w:trHeight w:val="283"/>
          <w:jc w:val="center"/>
        </w:trPr>
        <w:tc>
          <w:tcPr>
            <w:tcW w:w="1108" w:type="dxa"/>
            <w:tcBorders>
              <w:top w:val="nil"/>
              <w:left w:val="nil"/>
              <w:bottom w:val="single" w:sz="4" w:space="0" w:color="auto"/>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TIS2</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-.040</w:t>
            </w:r>
            <w:r w:rsidRPr="00470CA2">
              <w:rPr>
                <w:rFonts w:eastAsia="新細明體"/>
                <w:color w:val="000000"/>
                <w:sz w:val="20"/>
                <w:szCs w:val="20"/>
              </w:rPr>
              <w:br/>
              <w:t>(.230)</w:t>
            </w:r>
          </w:p>
        </w:tc>
        <w:tc>
          <w:tcPr>
            <w:tcW w:w="1018"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-.019</w:t>
            </w:r>
            <w:r w:rsidRPr="00470CA2">
              <w:rPr>
                <w:rFonts w:eastAsia="新細明體"/>
                <w:color w:val="000000"/>
                <w:sz w:val="20"/>
                <w:szCs w:val="20"/>
              </w:rPr>
              <w:br/>
              <w:t>(.215)</w:t>
            </w:r>
          </w:p>
        </w:tc>
        <w:tc>
          <w:tcPr>
            <w:tcW w:w="1017"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.215</w:t>
            </w:r>
            <w:r w:rsidRPr="00470CA2">
              <w:rPr>
                <w:rFonts w:eastAsia="新細明體"/>
                <w:color w:val="000000"/>
                <w:sz w:val="20"/>
                <w:szCs w:val="20"/>
              </w:rPr>
              <w:br/>
              <w:t>(.248)</w:t>
            </w:r>
          </w:p>
        </w:tc>
        <w:tc>
          <w:tcPr>
            <w:tcW w:w="1016"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.056</w:t>
            </w:r>
            <w:r w:rsidRPr="00470CA2">
              <w:rPr>
                <w:rFonts w:eastAsia="新細明體"/>
                <w:color w:val="000000"/>
                <w:sz w:val="20"/>
                <w:szCs w:val="20"/>
              </w:rPr>
              <w:br/>
              <w:t>(.403)</w:t>
            </w:r>
          </w:p>
        </w:tc>
        <w:tc>
          <w:tcPr>
            <w:tcW w:w="1016"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.158</w:t>
            </w:r>
            <w:r w:rsidRPr="00470CA2">
              <w:rPr>
                <w:rFonts w:eastAsia="新細明體"/>
                <w:color w:val="000000"/>
                <w:sz w:val="20"/>
                <w:szCs w:val="20"/>
              </w:rPr>
              <w:br/>
              <w:t>(.364)</w:t>
            </w:r>
          </w:p>
        </w:tc>
        <w:tc>
          <w:tcPr>
            <w:tcW w:w="1016"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-.369</w:t>
            </w:r>
            <w:r w:rsidRPr="00470CA2">
              <w:rPr>
                <w:rFonts w:eastAsia="新細明體"/>
                <w:color w:val="000000"/>
                <w:sz w:val="20"/>
                <w:szCs w:val="20"/>
              </w:rPr>
              <w:br/>
              <w:t>(.212)</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.377+</w:t>
            </w:r>
            <w:r w:rsidRPr="00470CA2">
              <w:rPr>
                <w:rFonts w:eastAsia="新細明體"/>
                <w:color w:val="000000"/>
                <w:sz w:val="20"/>
                <w:szCs w:val="20"/>
              </w:rPr>
              <w:br/>
              <w:t>(.225)</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-.103</w:t>
            </w:r>
            <w:r w:rsidRPr="00470CA2">
              <w:rPr>
                <w:rFonts w:eastAsia="新細明體"/>
                <w:color w:val="000000"/>
                <w:sz w:val="20"/>
                <w:szCs w:val="20"/>
              </w:rPr>
              <w:br/>
              <w:t>(.264)</w:t>
            </w:r>
          </w:p>
        </w:tc>
      </w:tr>
      <w:tr w:rsidR="00CD0864" w:rsidRPr="00470CA2" w:rsidTr="00AE05FC">
        <w:trPr>
          <w:trHeight w:val="283"/>
          <w:jc w:val="center"/>
        </w:trPr>
        <w:tc>
          <w:tcPr>
            <w:tcW w:w="1108" w:type="dxa"/>
            <w:tcBorders>
              <w:top w:val="single" w:sz="4" w:space="0" w:color="auto"/>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Pseudo R</w:t>
            </w:r>
            <w:r w:rsidRPr="00674D66">
              <w:rPr>
                <w:rFonts w:eastAsia="新細明體"/>
                <w:color w:val="000000"/>
                <w:sz w:val="20"/>
                <w:szCs w:val="20"/>
                <w:vertAlign w:val="superscript"/>
              </w:rPr>
              <w:t>2</w:t>
            </w:r>
            <w:r w:rsidRPr="00470CA2">
              <w:rPr>
                <w:rFonts w:eastAsia="新細明體"/>
                <w:color w:val="000000"/>
                <w:sz w:val="20"/>
                <w:szCs w:val="20"/>
              </w:rPr>
              <w:t xml:space="preserve"> </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.040</w:t>
            </w:r>
          </w:p>
        </w:tc>
        <w:tc>
          <w:tcPr>
            <w:tcW w:w="1018"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.034</w:t>
            </w:r>
          </w:p>
        </w:tc>
        <w:tc>
          <w:tcPr>
            <w:tcW w:w="1017"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.032</w:t>
            </w:r>
          </w:p>
        </w:tc>
        <w:tc>
          <w:tcPr>
            <w:tcW w:w="1016"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.035</w:t>
            </w:r>
          </w:p>
        </w:tc>
        <w:tc>
          <w:tcPr>
            <w:tcW w:w="1016" w:type="dxa"/>
            <w:tcBorders>
              <w:top w:val="single" w:sz="4" w:space="0" w:color="auto"/>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.136</w:t>
            </w:r>
          </w:p>
        </w:tc>
        <w:tc>
          <w:tcPr>
            <w:tcW w:w="1016"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.051</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.021</w:t>
            </w:r>
          </w:p>
        </w:tc>
        <w:tc>
          <w:tcPr>
            <w:tcW w:w="1017" w:type="dxa"/>
            <w:tcBorders>
              <w:top w:val="single" w:sz="4" w:space="0" w:color="auto"/>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.062</w:t>
            </w:r>
          </w:p>
        </w:tc>
      </w:tr>
      <w:tr w:rsidR="00CD0864" w:rsidRPr="00470CA2" w:rsidTr="00AE05FC">
        <w:trPr>
          <w:trHeight w:val="283"/>
          <w:jc w:val="center"/>
        </w:trPr>
        <w:tc>
          <w:tcPr>
            <w:tcW w:w="1108" w:type="dxa"/>
            <w:tcBorders>
              <w:top w:val="nil"/>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 xml:space="preserve"> LR chi</w:t>
            </w:r>
            <w:r w:rsidRPr="00674D66">
              <w:rPr>
                <w:rFonts w:eastAsia="新細明體"/>
                <w:color w:val="000000"/>
                <w:sz w:val="20"/>
                <w:szCs w:val="20"/>
                <w:vertAlign w:val="superscript"/>
              </w:rPr>
              <w:t>2</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18.71**</w:t>
            </w:r>
          </w:p>
        </w:tc>
        <w:tc>
          <w:tcPr>
            <w:tcW w:w="1018"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17.34**</w:t>
            </w:r>
          </w:p>
        </w:tc>
        <w:tc>
          <w:tcPr>
            <w:tcW w:w="1017"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15.15*</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7.71</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49.50***</w:t>
            </w:r>
          </w:p>
        </w:tc>
        <w:tc>
          <w:tcPr>
            <w:tcW w:w="1016"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29.17***</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10.59</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29.15***</w:t>
            </w:r>
          </w:p>
        </w:tc>
      </w:tr>
      <w:tr w:rsidR="00CD0864" w:rsidRPr="00470CA2" w:rsidTr="00AE05FC">
        <w:trPr>
          <w:trHeight w:val="283"/>
          <w:jc w:val="center"/>
        </w:trPr>
        <w:tc>
          <w:tcPr>
            <w:tcW w:w="1108" w:type="dxa"/>
            <w:tcBorders>
              <w:top w:val="nil"/>
              <w:left w:val="nil"/>
              <w:bottom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Freedom</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8"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7"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6" w:type="dxa"/>
            <w:tcBorders>
              <w:top w:val="nil"/>
              <w:left w:val="nil"/>
              <w:bottom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6"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c>
          <w:tcPr>
            <w:tcW w:w="1017" w:type="dxa"/>
            <w:tcBorders>
              <w:top w:val="nil"/>
              <w:left w:val="nil"/>
              <w:bottom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6</w:t>
            </w:r>
          </w:p>
        </w:tc>
      </w:tr>
      <w:tr w:rsidR="00CD0864" w:rsidRPr="00470CA2" w:rsidTr="00AE05FC">
        <w:trPr>
          <w:trHeight w:val="283"/>
          <w:jc w:val="center"/>
        </w:trPr>
        <w:tc>
          <w:tcPr>
            <w:tcW w:w="1108" w:type="dxa"/>
            <w:tcBorders>
              <w:top w:val="nil"/>
              <w:left w:val="nil"/>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Log</w:t>
            </w:r>
            <w:r w:rsidRPr="00FE6D01">
              <w:rPr>
                <w:rFonts w:eastAsia="新細明體"/>
                <w:color w:val="000000"/>
                <w:sz w:val="20"/>
                <w:szCs w:val="20"/>
              </w:rPr>
              <w:t>-</w:t>
            </w:r>
            <w:r w:rsidRPr="00470CA2">
              <w:rPr>
                <w:rFonts w:eastAsia="新細明體"/>
                <w:color w:val="000000"/>
                <w:sz w:val="20"/>
                <w:szCs w:val="20"/>
              </w:rPr>
              <w:t xml:space="preserve"> likelihood </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-227.092</w:t>
            </w:r>
          </w:p>
        </w:tc>
        <w:tc>
          <w:tcPr>
            <w:tcW w:w="1018"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-250.190</w:t>
            </w:r>
          </w:p>
        </w:tc>
        <w:tc>
          <w:tcPr>
            <w:tcW w:w="1017"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-228.884</w:t>
            </w:r>
          </w:p>
        </w:tc>
        <w:tc>
          <w:tcPr>
            <w:tcW w:w="1016"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-107.451</w:t>
            </w:r>
          </w:p>
        </w:tc>
        <w:tc>
          <w:tcPr>
            <w:tcW w:w="1016" w:type="dxa"/>
            <w:tcBorders>
              <w:top w:val="nil"/>
              <w:left w:val="nil"/>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-157.718</w:t>
            </w:r>
          </w:p>
        </w:tc>
        <w:tc>
          <w:tcPr>
            <w:tcW w:w="1016"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-271.251</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-243.085</w:t>
            </w:r>
          </w:p>
        </w:tc>
        <w:tc>
          <w:tcPr>
            <w:tcW w:w="1017" w:type="dxa"/>
            <w:tcBorders>
              <w:top w:val="nil"/>
              <w:left w:val="nil"/>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-219.552</w:t>
            </w:r>
          </w:p>
        </w:tc>
      </w:tr>
      <w:tr w:rsidR="00CD0864" w:rsidRPr="00470CA2" w:rsidTr="00AE05FC">
        <w:trPr>
          <w:trHeight w:val="283"/>
          <w:jc w:val="center"/>
        </w:trPr>
        <w:tc>
          <w:tcPr>
            <w:tcW w:w="1108" w:type="dxa"/>
            <w:tcBorders>
              <w:top w:val="nil"/>
              <w:left w:val="nil"/>
              <w:bottom w:val="single" w:sz="4" w:space="0" w:color="auto"/>
              <w:right w:val="nil"/>
            </w:tcBorders>
            <w:shd w:val="clear" w:color="auto" w:fill="auto"/>
            <w:noWrap/>
            <w:vAlign w:val="center"/>
            <w:hideMark/>
          </w:tcPr>
          <w:p w:rsidR="00CD0864" w:rsidRPr="00470CA2" w:rsidRDefault="00CD0864" w:rsidP="005A16DC">
            <w:pPr>
              <w:adjustRightInd w:val="0"/>
              <w:snapToGrid w:val="0"/>
              <w:spacing w:line="240" w:lineRule="auto"/>
              <w:ind w:rightChars="-100" w:right="-240"/>
              <w:jc w:val="both"/>
              <w:rPr>
                <w:rFonts w:eastAsia="新細明體"/>
                <w:color w:val="000000"/>
                <w:sz w:val="20"/>
                <w:szCs w:val="20"/>
              </w:rPr>
            </w:pPr>
            <w:r w:rsidRPr="00470CA2">
              <w:rPr>
                <w:rFonts w:eastAsia="新細明體"/>
                <w:color w:val="000000"/>
                <w:sz w:val="20"/>
                <w:szCs w:val="20"/>
              </w:rPr>
              <w:t>N</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395</w:t>
            </w:r>
          </w:p>
        </w:tc>
        <w:tc>
          <w:tcPr>
            <w:tcW w:w="1018"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391</w:t>
            </w:r>
          </w:p>
        </w:tc>
        <w:tc>
          <w:tcPr>
            <w:tcW w:w="1017"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c>
          <w:tcPr>
            <w:tcW w:w="1016"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c>
          <w:tcPr>
            <w:tcW w:w="1016" w:type="dxa"/>
            <w:tcBorders>
              <w:top w:val="nil"/>
              <w:left w:val="nil"/>
              <w:bottom w:val="single" w:sz="4" w:space="0" w:color="auto"/>
              <w:right w:val="nil"/>
            </w:tcBorders>
            <w:vAlign w:val="center"/>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c>
          <w:tcPr>
            <w:tcW w:w="1016"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c>
          <w:tcPr>
            <w:tcW w:w="1017" w:type="dxa"/>
            <w:tcBorders>
              <w:top w:val="nil"/>
              <w:left w:val="nil"/>
              <w:bottom w:val="single" w:sz="4" w:space="0" w:color="auto"/>
              <w:right w:val="nil"/>
            </w:tcBorders>
            <w:shd w:val="clear" w:color="auto" w:fill="auto"/>
            <w:noWrap/>
            <w:vAlign w:val="center"/>
            <w:hideMark/>
          </w:tcPr>
          <w:p w:rsidR="00CD0864" w:rsidRPr="00470CA2" w:rsidRDefault="00CD0864" w:rsidP="00AE05FC">
            <w:pPr>
              <w:adjustRightInd w:val="0"/>
              <w:snapToGrid w:val="0"/>
              <w:spacing w:line="240" w:lineRule="auto"/>
              <w:jc w:val="center"/>
              <w:rPr>
                <w:rFonts w:eastAsia="新細明體"/>
                <w:color w:val="000000"/>
                <w:sz w:val="20"/>
                <w:szCs w:val="20"/>
              </w:rPr>
            </w:pPr>
            <w:r w:rsidRPr="00470CA2">
              <w:rPr>
                <w:rFonts w:eastAsia="新細明體"/>
                <w:color w:val="000000"/>
                <w:sz w:val="20"/>
                <w:szCs w:val="20"/>
              </w:rPr>
              <w:t>429</w:t>
            </w:r>
          </w:p>
        </w:tc>
      </w:tr>
      <w:tr w:rsidR="00CD0864" w:rsidRPr="00470CA2" w:rsidTr="00AE05FC">
        <w:trPr>
          <w:trHeight w:val="283"/>
          <w:jc w:val="center"/>
        </w:trPr>
        <w:tc>
          <w:tcPr>
            <w:tcW w:w="9242" w:type="dxa"/>
            <w:gridSpan w:val="9"/>
            <w:tcBorders>
              <w:top w:val="single" w:sz="4" w:space="0" w:color="auto"/>
              <w:left w:val="nil"/>
              <w:right w:val="nil"/>
            </w:tcBorders>
            <w:shd w:val="clear" w:color="auto" w:fill="auto"/>
            <w:noWrap/>
            <w:vAlign w:val="center"/>
          </w:tcPr>
          <w:p w:rsidR="00CD0864" w:rsidRPr="00470CA2" w:rsidRDefault="00CD0864" w:rsidP="00AE05FC">
            <w:pPr>
              <w:adjustRightInd w:val="0"/>
              <w:snapToGrid w:val="0"/>
              <w:spacing w:line="240" w:lineRule="auto"/>
              <w:jc w:val="both"/>
              <w:rPr>
                <w:rFonts w:eastAsia="新細明體"/>
                <w:color w:val="000000"/>
                <w:sz w:val="20"/>
                <w:szCs w:val="20"/>
              </w:rPr>
            </w:pPr>
            <w:r w:rsidRPr="00AE05FC">
              <w:rPr>
                <w:rFonts w:eastAsia="新細明體"/>
                <w:color w:val="000000"/>
                <w:sz w:val="20"/>
                <w:szCs w:val="20"/>
              </w:rPr>
              <w:t xml:space="preserve">Note: Computed in TIS3 by </w:t>
            </w:r>
            <w:r>
              <w:rPr>
                <w:rFonts w:eastAsia="新細明體"/>
                <w:color w:val="000000"/>
                <w:sz w:val="20"/>
                <w:szCs w:val="20"/>
              </w:rPr>
              <w:t>logistic regression</w:t>
            </w:r>
            <w:r w:rsidRPr="00AE05FC">
              <w:rPr>
                <w:rFonts w:eastAsia="新細明體"/>
                <w:color w:val="000000"/>
                <w:sz w:val="20"/>
                <w:szCs w:val="20"/>
              </w:rPr>
              <w:t>, coefficient  and S.E. are shown, and significant level at  +p&lt;0.10, *p&lt;0.05, **p,0.01, and ***,p&lt;0.001</w:t>
            </w:r>
          </w:p>
        </w:tc>
      </w:tr>
    </w:tbl>
    <w:p w:rsidR="00CD0864" w:rsidRDefault="00CD0864" w:rsidP="009B2E9A">
      <w:pPr>
        <w:pStyle w:val="1"/>
        <w:jc w:val="both"/>
      </w:pPr>
      <w:r>
        <w:t>Discussions</w:t>
      </w:r>
    </w:p>
    <w:p w:rsidR="00CD0864" w:rsidRDefault="00CD0864" w:rsidP="00FF53D0">
      <w:pPr>
        <w:pStyle w:val="Paragraph"/>
        <w:jc w:val="both"/>
      </w:pPr>
      <w:r>
        <w:t xml:space="preserve">In the empirical examination, this paper employs the investigation of Taiwanese contract manufacturers for reconfiguring their business activities in the transition of business models. Through reviewing the business model innovation in contract manufacturing, OEM, ODM, and OBM firms demonstrate differentiated business activities to implement a value proposition in the existing market by providing valued production works. For detail, the engagement of innovation practices behind the business models explains the value creation and organizational configuration in contract manufacturers to promote their competitive advantage in the market.  </w:t>
      </w:r>
    </w:p>
    <w:p w:rsidR="00CD0864" w:rsidRDefault="00CD0864" w:rsidP="00FF53D0">
      <w:pPr>
        <w:pStyle w:val="Paragraph"/>
        <w:ind w:firstLineChars="100" w:firstLine="240"/>
        <w:jc w:val="both"/>
      </w:pPr>
      <w:r>
        <w:t xml:space="preserve">As an entry mode of contract manufacturing, we find that OEM firms have lower engagement in the innovation of production works as well as fewer changes in </w:t>
      </w:r>
      <w:r>
        <w:lastRenderedPageBreak/>
        <w:t>organizational management. In the OEM model, to sustain excellent manufacturing efficiency is the core business of the firms, and to avoid the changes to keep cost advantage in the market becomes the critical factor to firm performance. Wang and Wu (2012) examined the moderation of the contract manufacturing model on the relationship between R&amp;D investment and the operating performance, and it found a negative effect on the OEM model, in which R&amp;D investment may reduce the performance of OEM firms. Feng-Hsu, Heng-</w:t>
      </w:r>
      <w:proofErr w:type="spellStart"/>
      <w:r>
        <w:t>Yih</w:t>
      </w:r>
      <w:proofErr w:type="spellEnd"/>
      <w:r>
        <w:t xml:space="preserve">, and Ting-Ling (2008) considered that OEM contract manufacturers leverage existing manufacturing competence, which involves a low level of risk. Moreover, the success of the OEM model depends on the effectiveness of current organizational practices to offer incremental improvements on sustaining to </w:t>
      </w:r>
      <w:proofErr w:type="spellStart"/>
      <w:r>
        <w:t>fulfill</w:t>
      </w:r>
      <w:proofErr w:type="spellEnd"/>
      <w:r>
        <w:t xml:space="preserve"> customers’ needs (</w:t>
      </w:r>
      <w:proofErr w:type="spellStart"/>
      <w:r>
        <w:t>Kittilaksanawong</w:t>
      </w:r>
      <w:proofErr w:type="spellEnd"/>
      <w:r>
        <w:t xml:space="preserve"> 2015).</w:t>
      </w:r>
    </w:p>
    <w:p w:rsidR="00CD0864" w:rsidRDefault="00CD0864" w:rsidP="00FF53D0">
      <w:pPr>
        <w:pStyle w:val="Paragraph"/>
        <w:ind w:firstLineChars="100" w:firstLine="240"/>
        <w:jc w:val="both"/>
      </w:pPr>
      <w:r>
        <w:t xml:space="preserve">On the configuration of innovation practices to ODM firms, product innovation, process innovation, marketing product design, and organizational changes have significantly positive engagement in the run of business. For ODM model, contract manufacturers extend its value works to upstream outsourcing in new product development, product innovation, and process innovation synergize as technological capabilities of the ODM firms to demonstrate the primary product design process in the market (Lee, Song, and Kwak 2015; Wang and Wu 2012). Furthermore, the ODM model </w:t>
      </w:r>
      <w:r>
        <w:lastRenderedPageBreak/>
        <w:t xml:space="preserve">connects the value works to downstream marketing practices to demonstrate the abilities of latecomers to react to the changes in the needs of end-users as the selling of market flexibility to the customers (Chu 2009; </w:t>
      </w:r>
      <w:proofErr w:type="spellStart"/>
      <w:r>
        <w:t>Manzakoğlu</w:t>
      </w:r>
      <w:proofErr w:type="spellEnd"/>
      <w:r>
        <w:t xml:space="preserve"> and </w:t>
      </w:r>
      <w:proofErr w:type="spellStart"/>
      <w:r>
        <w:t>Er</w:t>
      </w:r>
      <w:proofErr w:type="spellEnd"/>
      <w:r>
        <w:t xml:space="preserve"> 2018). Also, organizational management in ODM firms needs to be adaptive in dynamic markets to renew the internal organizational practices for the changes quickly and to reassign the external partnership for fostering new product development and manufacturing (Yung and Lai 2012; Christensen, </w:t>
      </w:r>
      <w:proofErr w:type="spellStart"/>
      <w:r>
        <w:t>Bartman</w:t>
      </w:r>
      <w:proofErr w:type="spellEnd"/>
      <w:r>
        <w:t xml:space="preserve">, and Van </w:t>
      </w:r>
      <w:proofErr w:type="spellStart"/>
      <w:r>
        <w:t>Bever</w:t>
      </w:r>
      <w:proofErr w:type="spellEnd"/>
      <w:r>
        <w:t xml:space="preserve"> 2016). In contrast to OEM firms, ODM contract manufacturers have to upgrade their business activities to catch more production works in the value chains, and engagement in the innovation practices to pursue the success of their business model and to build a competitive advantage in the market.</w:t>
      </w:r>
    </w:p>
    <w:p w:rsidR="00CD0864" w:rsidRPr="00714971" w:rsidRDefault="00CD0864" w:rsidP="00FF53D0">
      <w:pPr>
        <w:pStyle w:val="Paragraph"/>
        <w:ind w:firstLineChars="100" w:firstLine="240"/>
        <w:jc w:val="both"/>
      </w:pPr>
      <w:r>
        <w:t xml:space="preserve"> In contract manufacturing, the OBM model represents a radical change of the role in the existing market from the suppliers to second movers (Chu 2009). On the configuration of innovation practices, our results indicate that OBM firms have strong engagement in all production works as well as sustainable organizational management. As the latecomers in the existing market, OBM firms have to improve technological innovation capacity and change to high-value-added products, and they also need to strengthen the marketing capabilities to more skilled operation and value-added marketing activities in a competitive market (</w:t>
      </w:r>
      <w:proofErr w:type="spellStart"/>
      <w:r>
        <w:t>Eng</w:t>
      </w:r>
      <w:proofErr w:type="spellEnd"/>
      <w:r>
        <w:t xml:space="preserve"> and </w:t>
      </w:r>
      <w:proofErr w:type="spellStart"/>
      <w:r>
        <w:t>Spickett</w:t>
      </w:r>
      <w:proofErr w:type="spellEnd"/>
      <w:r>
        <w:t>-Jones 2009; Feng-Hsu, Heng-</w:t>
      </w:r>
      <w:proofErr w:type="spellStart"/>
      <w:r>
        <w:t>Yih</w:t>
      </w:r>
      <w:proofErr w:type="spellEnd"/>
      <w:r>
        <w:t xml:space="preserve">, and Ting-Ling </w:t>
      </w:r>
      <w:r>
        <w:lastRenderedPageBreak/>
        <w:t xml:space="preserve">2008; Wan 2015). Moreover, the OBM firms also need sustainable organizational management to make sure the run of business activities and to align the dynamic changes in the market (Day 2006; </w:t>
      </w:r>
      <w:proofErr w:type="spellStart"/>
      <w:r>
        <w:t>Carayannis</w:t>
      </w:r>
      <w:proofErr w:type="spellEnd"/>
      <w:r>
        <w:t xml:space="preserve">, </w:t>
      </w:r>
      <w:proofErr w:type="spellStart"/>
      <w:r>
        <w:t>Sindakis</w:t>
      </w:r>
      <w:proofErr w:type="spellEnd"/>
      <w:r>
        <w:t xml:space="preserve">, and Walter 2015; Foss and </w:t>
      </w:r>
      <w:proofErr w:type="spellStart"/>
      <w:r>
        <w:t>Saebi</w:t>
      </w:r>
      <w:proofErr w:type="spellEnd"/>
      <w:r>
        <w:t xml:space="preserve"> 2016).</w:t>
      </w:r>
    </w:p>
    <w:p w:rsidR="00CD0864" w:rsidRPr="0075200F" w:rsidRDefault="00CD0864" w:rsidP="00162CD5">
      <w:pPr>
        <w:pStyle w:val="Paragraph"/>
        <w:ind w:firstLineChars="100" w:firstLine="240"/>
        <w:jc w:val="both"/>
        <w:rPr>
          <w:lang w:eastAsia="zh-TW"/>
        </w:rPr>
      </w:pPr>
      <w:r>
        <w:rPr>
          <w:lang w:eastAsia="zh-TW"/>
        </w:rPr>
        <w:t>A</w:t>
      </w:r>
      <w:r w:rsidRPr="0075200F">
        <w:rPr>
          <w:lang w:eastAsia="zh-TW"/>
        </w:rPr>
        <w:t xml:space="preserve">fter confirming </w:t>
      </w:r>
      <w:r>
        <w:rPr>
          <w:lang w:eastAsia="zh-TW"/>
        </w:rPr>
        <w:t xml:space="preserve">the </w:t>
      </w:r>
      <w:r w:rsidRPr="000D6538">
        <w:rPr>
          <w:lang w:eastAsia="zh-TW"/>
        </w:rPr>
        <w:t xml:space="preserve">differentiated </w:t>
      </w:r>
      <w:r w:rsidRPr="0075200F">
        <w:rPr>
          <w:lang w:eastAsia="zh-TW"/>
        </w:rPr>
        <w:t>configuration of innovation practices under OEM, ODM, and OBM models,</w:t>
      </w:r>
      <w:r>
        <w:rPr>
          <w:lang w:eastAsia="zh-TW"/>
        </w:rPr>
        <w:t xml:space="preserve"> this study also finds</w:t>
      </w:r>
      <w:r w:rsidRPr="0075200F">
        <w:rPr>
          <w:lang w:eastAsia="zh-TW"/>
        </w:rPr>
        <w:t xml:space="preserve"> the reconfiguration in the transition is the critical threshold to upgrade the business model</w:t>
      </w:r>
      <w:r>
        <w:rPr>
          <w:lang w:eastAsia="zh-TW"/>
        </w:rPr>
        <w:t>s</w:t>
      </w:r>
      <w:r w:rsidRPr="0075200F">
        <w:rPr>
          <w:lang w:eastAsia="zh-TW"/>
        </w:rPr>
        <w:t>. Before the upgrade of OEM firms, we find a positive change in organizational management but no significant changes in their business activities compared to other OEM firms who have no intention to change the business model.  Many prior scholars indicate organizational changes would influence the development of new capabilities and partnership in business model innovation, and the upgrade of OEM firms face a radical change to promote innovation practices for catching more valued wo</w:t>
      </w:r>
      <w:r>
        <w:rPr>
          <w:lang w:eastAsia="zh-TW"/>
        </w:rPr>
        <w:t xml:space="preserve">rks in contract manufacturing. </w:t>
      </w:r>
      <w:r w:rsidRPr="0075200F">
        <w:rPr>
          <w:lang w:eastAsia="zh-TW"/>
        </w:rPr>
        <w:t>In other words, OEM firms need to overcome the barriers of organizational inertia associated with the old business model when they prepare to transit the upgraded business model (</w:t>
      </w:r>
      <w:proofErr w:type="spellStart"/>
      <w:r w:rsidRPr="0075200F">
        <w:rPr>
          <w:lang w:eastAsia="zh-TW"/>
        </w:rPr>
        <w:t>Carayannis</w:t>
      </w:r>
      <w:proofErr w:type="spellEnd"/>
      <w:r w:rsidRPr="0075200F">
        <w:rPr>
          <w:lang w:eastAsia="zh-TW"/>
        </w:rPr>
        <w:t xml:space="preserve">, </w:t>
      </w:r>
      <w:proofErr w:type="spellStart"/>
      <w:r w:rsidRPr="0075200F">
        <w:rPr>
          <w:lang w:eastAsia="zh-TW"/>
        </w:rPr>
        <w:t>Sindakis</w:t>
      </w:r>
      <w:proofErr w:type="spellEnd"/>
      <w:r w:rsidRPr="0075200F">
        <w:rPr>
          <w:lang w:eastAsia="zh-TW"/>
        </w:rPr>
        <w:t>, and Walter 2015; Jacobides, MacDuffie, and Tae 2016; Bijarboneh 2015). However, we do</w:t>
      </w:r>
      <w:r>
        <w:rPr>
          <w:lang w:eastAsia="zh-TW"/>
        </w:rPr>
        <w:t xml:space="preserve"> no</w:t>
      </w:r>
      <w:r w:rsidRPr="0075200F">
        <w:rPr>
          <w:lang w:eastAsia="zh-TW"/>
        </w:rPr>
        <w:t xml:space="preserve">t find apparent changes when ODM firms prepare to upgrade to the OBM model, and it only indicates a significant reduction in process innovation for manufacturing. In other words, ODM firms </w:t>
      </w:r>
      <w:r>
        <w:rPr>
          <w:lang w:eastAsia="zh-TW"/>
        </w:rPr>
        <w:t>may</w:t>
      </w:r>
      <w:r w:rsidRPr="0075200F">
        <w:rPr>
          <w:lang w:eastAsia="zh-TW"/>
        </w:rPr>
        <w:t xml:space="preserve"> concentrate on the necessary process innovation to core products </w:t>
      </w:r>
      <w:r w:rsidRPr="0075200F">
        <w:rPr>
          <w:lang w:eastAsia="zh-TW"/>
        </w:rPr>
        <w:lastRenderedPageBreak/>
        <w:t xml:space="preserve">in branding development. </w:t>
      </w:r>
    </w:p>
    <w:p w:rsidR="00CD0864" w:rsidRPr="0075200F" w:rsidRDefault="00CD0864" w:rsidP="00162CD5">
      <w:pPr>
        <w:pStyle w:val="Paragraph"/>
        <w:ind w:firstLineChars="100" w:firstLine="240"/>
        <w:jc w:val="both"/>
        <w:rPr>
          <w:lang w:eastAsia="zh-TW"/>
        </w:rPr>
      </w:pPr>
      <w:r w:rsidRPr="0075200F">
        <w:rPr>
          <w:lang w:eastAsia="zh-TW"/>
        </w:rPr>
        <w:t xml:space="preserve">Furthermore, this paper compares the configuration of innovation practices between new entrants and incumbent firms in the business model of ODM and OBM. At the early stage in </w:t>
      </w:r>
      <w:r>
        <w:rPr>
          <w:lang w:eastAsia="zh-TW"/>
        </w:rPr>
        <w:t>the transition from OEM to ODM,</w:t>
      </w:r>
      <w:r w:rsidRPr="0075200F">
        <w:rPr>
          <w:lang w:eastAsia="zh-TW"/>
        </w:rPr>
        <w:t xml:space="preserve"> we find that the new entrants of the ODM business have fewer new product development and weak marketing capabilities compared to existing ODM firms. For a new ODM firm, promoting the R&amp;</w:t>
      </w:r>
      <w:proofErr w:type="gramStart"/>
      <w:r w:rsidRPr="0075200F">
        <w:rPr>
          <w:lang w:eastAsia="zh-TW"/>
        </w:rPr>
        <w:t>D  and</w:t>
      </w:r>
      <w:proofErr w:type="gramEnd"/>
      <w:r w:rsidRPr="0075200F">
        <w:rPr>
          <w:lang w:eastAsia="zh-TW"/>
        </w:rPr>
        <w:t xml:space="preserve"> marketing works is the determinant on the success of business model transition to build the competence and business practices, but it needs a long-term path and investment to transform into </w:t>
      </w:r>
      <w:r>
        <w:rPr>
          <w:lang w:eastAsia="zh-TW"/>
        </w:rPr>
        <w:t xml:space="preserve">a </w:t>
      </w:r>
      <w:r w:rsidRPr="0075200F">
        <w:rPr>
          <w:lang w:eastAsia="zh-TW"/>
        </w:rPr>
        <w:t>new competitive advantage in the market (Feng-Hsu, Heng-</w:t>
      </w:r>
      <w:proofErr w:type="spellStart"/>
      <w:r w:rsidRPr="0075200F">
        <w:rPr>
          <w:lang w:eastAsia="zh-TW"/>
        </w:rPr>
        <w:t>Yih</w:t>
      </w:r>
      <w:proofErr w:type="spellEnd"/>
      <w:r w:rsidRPr="0075200F">
        <w:rPr>
          <w:lang w:eastAsia="zh-TW"/>
        </w:rPr>
        <w:t>, and Ting-Ling 2008; Eng and Spickett-Jones 2009; Matthyssens, Vandenbempt, and Weyns 2009).   In the transition to OBM firms, the new entrants demonstrate strategic changes in a comprehensive enhancement of production works and organizational management. It indicates the new entrants of the OBM business need to pay more effort to overcome the challenges in the competitive market as a second</w:t>
      </w:r>
      <w:r>
        <w:rPr>
          <w:lang w:eastAsia="zh-TW"/>
        </w:rPr>
        <w:t>-</w:t>
      </w:r>
      <w:r w:rsidRPr="0075200F">
        <w:rPr>
          <w:lang w:eastAsia="zh-TW"/>
        </w:rPr>
        <w:t>mover (Chu 2009; Lee, Song, and Kwak 2015; Yan 2012).</w:t>
      </w:r>
    </w:p>
    <w:p w:rsidR="00CD0864" w:rsidRDefault="00CD0864" w:rsidP="00162CD5">
      <w:pPr>
        <w:pStyle w:val="Paragraph"/>
        <w:ind w:firstLineChars="100" w:firstLine="240"/>
        <w:jc w:val="both"/>
        <w:rPr>
          <w:lang w:eastAsia="zh-TW"/>
        </w:rPr>
      </w:pPr>
      <w:r w:rsidRPr="00CB61F1">
        <w:rPr>
          <w:lang w:eastAsia="zh-TW"/>
        </w:rPr>
        <w:t xml:space="preserve">From the observation in the business model transition of Taiwanese contract manufacturers, it indicates that the OEM-ODM-OBM path of reinventing the business models exhibits the reconfiguration of business activities by the value proposition in the </w:t>
      </w:r>
      <w:r w:rsidRPr="00CB61F1">
        <w:rPr>
          <w:lang w:eastAsia="zh-TW"/>
        </w:rPr>
        <w:lastRenderedPageBreak/>
        <w:t>market. The differentiated configuration of innovation practices under these models shows the composition of the firm’s competence to fit the business activities of the firms in the value chains. In the transition of the business model of contract manufacturers, radical upgrading leads them a necessity to promote the engagement of innovation practices that could adapt to the new value proposition.</w:t>
      </w:r>
    </w:p>
    <w:p w:rsidR="00CD0864" w:rsidRPr="00985C6A" w:rsidRDefault="00CD0864" w:rsidP="00985C6A">
      <w:pPr>
        <w:pStyle w:val="1"/>
        <w:jc w:val="both"/>
      </w:pPr>
      <w:r w:rsidRPr="00985C6A">
        <w:rPr>
          <w:rFonts w:hint="eastAsia"/>
        </w:rPr>
        <w:t>C</w:t>
      </w:r>
      <w:r w:rsidRPr="00985C6A">
        <w:t>onclusion and managerial implication</w:t>
      </w:r>
    </w:p>
    <w:p w:rsidR="00CD0864" w:rsidRDefault="00CD0864" w:rsidP="00BD0E19">
      <w:pPr>
        <w:pStyle w:val="Paragraph"/>
        <w:jc w:val="both"/>
        <w:rPr>
          <w:lang w:eastAsia="zh-TW"/>
        </w:rPr>
      </w:pPr>
      <w:r w:rsidRPr="001F4B93">
        <w:rPr>
          <w:lang w:eastAsia="zh-TW"/>
        </w:rPr>
        <w:t>By the rise of globalization, vertical specialization encouraged the business model innovation in manufacturing sectors by contract manufacturing in the existing market, and it provides the new business opportunity to participate in the value chains for the latecomers in the emerging economies, such as South Korea, Taiwan, and China. Through the positioning of the business model, latecomers take parts of production works as core business activities to create the values by the engagement of innovation practices. In this study, it illustrates and demonstrates the new business model of OEM, ODM, and OBM in contract manufacturing for the latecomers.</w:t>
      </w:r>
    </w:p>
    <w:p w:rsidR="00CD0864" w:rsidRDefault="00CD0864" w:rsidP="00007745">
      <w:pPr>
        <w:pStyle w:val="Newparagraph"/>
        <w:ind w:firstLineChars="100" w:firstLine="240"/>
        <w:jc w:val="both"/>
        <w:rPr>
          <w:lang w:eastAsia="zh-TW"/>
        </w:rPr>
      </w:pPr>
      <w:r w:rsidRPr="00EE0BAC">
        <w:rPr>
          <w:lang w:eastAsia="zh-TW"/>
        </w:rPr>
        <w:t>In Taiwanese manufacturing sectors, by the growth of contract manufacturing in emerging Asia, the regular competition leads to a business model transition in OEM, ODM, and OBM are emerging from the 1990s</w:t>
      </w:r>
      <w:r>
        <w:rPr>
          <w:lang w:eastAsia="zh-TW"/>
        </w:rPr>
        <w:t xml:space="preserve"> </w:t>
      </w:r>
      <w:r>
        <w:rPr>
          <w:noProof/>
          <w:lang w:eastAsia="zh-TW"/>
        </w:rPr>
        <w:t>(Hobday 1998)</w:t>
      </w:r>
      <w:r w:rsidRPr="00EE0BAC">
        <w:rPr>
          <w:lang w:eastAsia="zh-TW"/>
        </w:rPr>
        <w:t xml:space="preserve">. Many Taiwanese contract manufacturers pursue the upgrading of business models to provide more added values to </w:t>
      </w:r>
      <w:r w:rsidRPr="00EE0BAC">
        <w:rPr>
          <w:lang w:eastAsia="zh-TW"/>
        </w:rPr>
        <w:lastRenderedPageBreak/>
        <w:t>the contractors by developing new business activities through the engagement of innovation practices in production works as well as ongoing organizational innovation to coordinate the run of new business. Many success stories in the last 30 years on Taiwanese contract manufacturers, such as Acer, Quanta Computer, Giant, Johnson, and HTC</w:t>
      </w:r>
      <w:r>
        <w:rPr>
          <w:lang w:eastAsia="zh-TW"/>
        </w:rPr>
        <w:t xml:space="preserve"> </w:t>
      </w:r>
      <w:r>
        <w:rPr>
          <w:noProof/>
          <w:lang w:eastAsia="zh-TW"/>
        </w:rPr>
        <w:t>(Hobday 1998; Chu 2009; Yan 2012)</w:t>
      </w:r>
      <w:r w:rsidRPr="00EE0BAC">
        <w:rPr>
          <w:lang w:eastAsia="zh-TW"/>
        </w:rPr>
        <w:t>, prove Taiwanese case as the good referred model for the business model transition of contract manufacturers.</w:t>
      </w:r>
    </w:p>
    <w:p w:rsidR="00CD0864" w:rsidRDefault="00CD0864" w:rsidP="006F6588">
      <w:pPr>
        <w:pStyle w:val="Newparagraph"/>
        <w:ind w:firstLineChars="100" w:firstLine="240"/>
        <w:jc w:val="both"/>
        <w:rPr>
          <w:lang w:eastAsia="zh-TW"/>
        </w:rPr>
      </w:pPr>
      <w:r>
        <w:rPr>
          <w:lang w:eastAsia="zh-TW"/>
        </w:rPr>
        <w:t>Through the examination of</w:t>
      </w:r>
      <w:r w:rsidRPr="0075200F">
        <w:rPr>
          <w:lang w:eastAsia="zh-TW"/>
        </w:rPr>
        <w:t xml:space="preserve"> </w:t>
      </w:r>
      <w:r>
        <w:rPr>
          <w:lang w:eastAsia="zh-TW"/>
        </w:rPr>
        <w:t xml:space="preserve">the </w:t>
      </w:r>
      <w:r w:rsidRPr="0075200F">
        <w:rPr>
          <w:lang w:eastAsia="zh-TW"/>
        </w:rPr>
        <w:t xml:space="preserve">business model transition </w:t>
      </w:r>
      <w:r>
        <w:rPr>
          <w:lang w:eastAsia="zh-TW"/>
        </w:rPr>
        <w:t>of</w:t>
      </w:r>
      <w:r w:rsidRPr="0075200F">
        <w:rPr>
          <w:lang w:eastAsia="zh-TW"/>
        </w:rPr>
        <w:t xml:space="preserve"> Taiwanese contract manufacturers, </w:t>
      </w:r>
      <w:r>
        <w:rPr>
          <w:lang w:eastAsia="zh-TW"/>
        </w:rPr>
        <w:t>it could find that business model innovation generates from the reposition of value proposition in the existing market, which still takes parts of works in value chains</w:t>
      </w:r>
      <w:r w:rsidR="00074B2D">
        <w:rPr>
          <w:lang w:eastAsia="zh-TW"/>
        </w:rPr>
        <w:t xml:space="preserve"> </w:t>
      </w:r>
      <w:r>
        <w:rPr>
          <w:noProof/>
          <w:lang w:eastAsia="zh-TW"/>
        </w:rPr>
        <w:t>(Zott and Amit 2010; Amit and Zott 2012; Johnson, Christensen, and Kagermann 2008)</w:t>
      </w:r>
      <w:r>
        <w:rPr>
          <w:lang w:eastAsia="zh-TW"/>
        </w:rPr>
        <w:t>. The firms would illustrate their business activities and engagement of innovation mix to provide the value to the customers in the existing market, which they repositioned</w:t>
      </w:r>
      <w:r w:rsidR="00074B2D">
        <w:rPr>
          <w:lang w:eastAsia="zh-TW"/>
        </w:rPr>
        <w:t xml:space="preserve"> </w:t>
      </w:r>
      <w:r>
        <w:rPr>
          <w:noProof/>
          <w:lang w:eastAsia="zh-TW"/>
        </w:rPr>
        <w:t>(Bucherer, Eisert, and Gassmann 2012; Teece 2010)</w:t>
      </w:r>
      <w:r>
        <w:rPr>
          <w:lang w:eastAsia="zh-TW"/>
        </w:rPr>
        <w:t xml:space="preserve">. When the firm intends to reclaim their business models, they will purchase the transition of innovation mix in production and organizational works for reconfiguring their business activities to meet the new value proposition in the existing market </w:t>
      </w:r>
      <w:r>
        <w:rPr>
          <w:noProof/>
          <w:lang w:eastAsia="zh-TW"/>
        </w:rPr>
        <w:t>(Sánchez and Ricart 2010; Carayannis, Sindakis, and Walter 2015)</w:t>
      </w:r>
      <w:r>
        <w:rPr>
          <w:lang w:eastAsia="zh-TW"/>
        </w:rPr>
        <w:t xml:space="preserve">. In other words, it could conclude that business model innovation rooted in value repositioning, and the transition of the business model demonstrates in the reconfiguration of the innovation mix to describe new business activities. Therefore, the </w:t>
      </w:r>
      <w:r>
        <w:rPr>
          <w:lang w:eastAsia="zh-TW"/>
        </w:rPr>
        <w:lastRenderedPageBreak/>
        <w:t>firms have to pay their effort to catch up on the innovation practices in the business model transition.</w:t>
      </w:r>
    </w:p>
    <w:p w:rsidR="00CD0864" w:rsidRPr="0075200F" w:rsidRDefault="00CD0864" w:rsidP="006F6588">
      <w:pPr>
        <w:pStyle w:val="Newparagraph"/>
        <w:ind w:firstLineChars="100" w:firstLine="240"/>
        <w:jc w:val="both"/>
        <w:rPr>
          <w:lang w:eastAsia="zh-TW"/>
        </w:rPr>
      </w:pPr>
      <w:r>
        <w:rPr>
          <w:lang w:eastAsia="zh-TW"/>
        </w:rPr>
        <w:t xml:space="preserve">In practical implication, </w:t>
      </w:r>
      <w:r w:rsidRPr="0075200F">
        <w:rPr>
          <w:lang w:eastAsia="zh-TW"/>
        </w:rPr>
        <w:t xml:space="preserve">this paper </w:t>
      </w:r>
      <w:r>
        <w:rPr>
          <w:lang w:eastAsia="zh-TW"/>
        </w:rPr>
        <w:t>points out</w:t>
      </w:r>
      <w:r w:rsidRPr="0075200F">
        <w:rPr>
          <w:lang w:eastAsia="zh-TW"/>
        </w:rPr>
        <w:t xml:space="preserve"> some challenges on the upgrading of the business </w:t>
      </w:r>
      <w:r>
        <w:rPr>
          <w:lang w:eastAsia="zh-TW"/>
        </w:rPr>
        <w:t xml:space="preserve">model </w:t>
      </w:r>
      <w:r w:rsidRPr="0075200F">
        <w:rPr>
          <w:lang w:eastAsia="zh-TW"/>
        </w:rPr>
        <w:t xml:space="preserve">to the latecomers. At </w:t>
      </w:r>
      <w:r w:rsidR="00074B2D" w:rsidRPr="0075200F">
        <w:rPr>
          <w:lang w:eastAsia="zh-TW"/>
        </w:rPr>
        <w:t>first, although</w:t>
      </w:r>
      <w:r w:rsidRPr="0075200F">
        <w:rPr>
          <w:lang w:eastAsia="zh-TW"/>
        </w:rPr>
        <w:t xml:space="preserve"> the transition to ODM or OBM models aims to expand to R&amp;D and marketing works, there is a gap of capabilities to encourage new entrants in building new configuration of innovation practices for reposition value proposition in the market (Teece 2010; </w:t>
      </w:r>
      <w:proofErr w:type="spellStart"/>
      <w:r w:rsidRPr="0075200F">
        <w:rPr>
          <w:lang w:eastAsia="zh-TW"/>
        </w:rPr>
        <w:t>Euchner</w:t>
      </w:r>
      <w:proofErr w:type="spellEnd"/>
      <w:r w:rsidRPr="0075200F">
        <w:rPr>
          <w:lang w:eastAsia="zh-TW"/>
        </w:rPr>
        <w:t xml:space="preserve"> and </w:t>
      </w:r>
      <w:proofErr w:type="spellStart"/>
      <w:r w:rsidRPr="0075200F">
        <w:rPr>
          <w:lang w:eastAsia="zh-TW"/>
        </w:rPr>
        <w:t>Ganguly</w:t>
      </w:r>
      <w:proofErr w:type="spellEnd"/>
      <w:r w:rsidRPr="0075200F">
        <w:rPr>
          <w:lang w:eastAsia="zh-TW"/>
        </w:rPr>
        <w:t xml:space="preserve"> 2014). Second</w:t>
      </w:r>
      <w:r>
        <w:rPr>
          <w:lang w:eastAsia="zh-TW"/>
        </w:rPr>
        <w:t>,</w:t>
      </w:r>
      <w:r w:rsidRPr="0075200F">
        <w:rPr>
          <w:lang w:eastAsia="zh-TW"/>
        </w:rPr>
        <w:t xml:space="preserve"> the tension of radical change from OEM to ODM exists in the transition, and the competence on new product development in R&amp;D and marketing capabilities may need long term investment and accumulation (Chesbrough 2010; Yan, Chiang, and Chien 2014). Third, organizational management is the core mechanism to sustain the operation of business activities and to foster the transition of the business model. On the ODM and OBM models, adaptive organizational management could make the firms have high flexibility to react to the dynamic changes in the market by incorporating other business activities (</w:t>
      </w:r>
      <w:proofErr w:type="spellStart"/>
      <w:r w:rsidRPr="0075200F">
        <w:rPr>
          <w:lang w:eastAsia="zh-TW"/>
        </w:rPr>
        <w:t>Carayannis</w:t>
      </w:r>
      <w:proofErr w:type="spellEnd"/>
      <w:r w:rsidRPr="0075200F">
        <w:rPr>
          <w:lang w:eastAsia="zh-TW"/>
        </w:rPr>
        <w:t xml:space="preserve">, </w:t>
      </w:r>
      <w:proofErr w:type="spellStart"/>
      <w:r w:rsidRPr="0075200F">
        <w:rPr>
          <w:lang w:eastAsia="zh-TW"/>
        </w:rPr>
        <w:t>Sindakis</w:t>
      </w:r>
      <w:proofErr w:type="spellEnd"/>
      <w:r w:rsidRPr="0075200F">
        <w:rPr>
          <w:lang w:eastAsia="zh-TW"/>
        </w:rPr>
        <w:t xml:space="preserve">, and Walter 2015; Koen, Bertels, and Elsum 2011). </w:t>
      </w:r>
      <w:r>
        <w:rPr>
          <w:lang w:eastAsia="zh-TW"/>
        </w:rPr>
        <w:t xml:space="preserve">In the final, </w:t>
      </w:r>
      <w:r w:rsidRPr="0075200F">
        <w:rPr>
          <w:lang w:eastAsia="zh-TW"/>
        </w:rPr>
        <w:t xml:space="preserve">the external network of partnership in contract manufacturing demonstrates the combination of valued works in the value chains, and the reassignment is the critical work in the operating business model to implement the specialization practices in terms of </w:t>
      </w:r>
      <w:r w:rsidRPr="0075200F">
        <w:rPr>
          <w:lang w:eastAsia="zh-TW"/>
        </w:rPr>
        <w:lastRenderedPageBreak/>
        <w:t>attaining the value proposition in the market</w:t>
      </w:r>
      <w:r>
        <w:rPr>
          <w:lang w:eastAsia="zh-TW"/>
        </w:rPr>
        <w:t xml:space="preserve"> </w:t>
      </w:r>
      <w:r w:rsidRPr="0075200F">
        <w:rPr>
          <w:lang w:eastAsia="zh-TW"/>
        </w:rPr>
        <w:t xml:space="preserve">(Sánchez and </w:t>
      </w:r>
      <w:proofErr w:type="spellStart"/>
      <w:r w:rsidRPr="0075200F">
        <w:rPr>
          <w:lang w:eastAsia="zh-TW"/>
        </w:rPr>
        <w:t>Ricart</w:t>
      </w:r>
      <w:proofErr w:type="spellEnd"/>
      <w:r w:rsidRPr="0075200F">
        <w:rPr>
          <w:lang w:eastAsia="zh-TW"/>
        </w:rPr>
        <w:t xml:space="preserve"> 2010; Hsu and Liu 2008).</w:t>
      </w:r>
      <w:r>
        <w:rPr>
          <w:rFonts w:hint="eastAsia"/>
          <w:lang w:eastAsia="zh-TW"/>
        </w:rPr>
        <w:t xml:space="preserve"> </w:t>
      </w:r>
      <w:r>
        <w:rPr>
          <w:lang w:eastAsia="zh-TW"/>
        </w:rPr>
        <w:t xml:space="preserve"> </w:t>
      </w:r>
    </w:p>
    <w:p w:rsidR="00CD0864" w:rsidRDefault="00CD0864" w:rsidP="00CD0864">
      <w:pPr>
        <w:pStyle w:val="Newparagraph"/>
        <w:ind w:firstLineChars="100" w:firstLine="240"/>
        <w:jc w:val="both"/>
        <w:rPr>
          <w:rFonts w:cs="Arial"/>
          <w:b/>
          <w:bCs/>
          <w:kern w:val="32"/>
          <w:szCs w:val="32"/>
        </w:rPr>
      </w:pPr>
      <w:r w:rsidRPr="00162CD5">
        <w:rPr>
          <w:rFonts w:hint="eastAsia"/>
          <w:lang w:eastAsia="zh-TW"/>
        </w:rPr>
        <w:t xml:space="preserve"> </w:t>
      </w:r>
      <w:r>
        <w:rPr>
          <w:lang w:eastAsia="zh-TW"/>
        </w:rPr>
        <w:t xml:space="preserve"> In the future research,</w:t>
      </w:r>
      <w:r w:rsidRPr="008401E6">
        <w:rPr>
          <w:rFonts w:hint="eastAsia"/>
          <w:lang w:eastAsia="zh-TW"/>
        </w:rPr>
        <w:t xml:space="preserve"> </w:t>
      </w:r>
      <w:r>
        <w:rPr>
          <w:lang w:eastAsia="zh-TW"/>
        </w:rPr>
        <w:t>a</w:t>
      </w:r>
      <w:r w:rsidRPr="001F4B93">
        <w:rPr>
          <w:lang w:eastAsia="zh-TW"/>
        </w:rPr>
        <w:t xml:space="preserve">lthough the study finds different business models in contract manufacturing that have focused on the various business activities, and plot the transition of the business model, there are two research limitations for further research. Although the data of TIS2 and TIS3 across two periods have the consideration on time horizontal, a time series analysis by consecutive years would provide more dynamic observation in the business model transition of contract manufacturers. </w:t>
      </w:r>
      <w:r>
        <w:rPr>
          <w:lang w:eastAsia="zh-TW"/>
        </w:rPr>
        <w:t>Moreover</w:t>
      </w:r>
      <w:r w:rsidRPr="001F4B93">
        <w:rPr>
          <w:lang w:eastAsia="zh-TW"/>
        </w:rPr>
        <w:t>, the Taiwanese case offers good evidence. Still, different industrial contexts for each economy may lead to the necessity of adjustment in the practices, and it would encourage the comparison across different economies.</w:t>
      </w:r>
      <w:bookmarkEnd w:id="0"/>
    </w:p>
    <w:sectPr w:rsidR="00CD0864" w:rsidSect="00CD0864">
      <w:footerReference w:type="default" r:id="rId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15A" w:rsidRDefault="0056015A">
      <w:pPr>
        <w:spacing w:line="240" w:lineRule="auto"/>
      </w:pPr>
      <w:r>
        <w:separator/>
      </w:r>
    </w:p>
  </w:endnote>
  <w:endnote w:type="continuationSeparator" w:id="0">
    <w:p w:rsidR="0056015A" w:rsidRDefault="00560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097662"/>
      <w:docPartObj>
        <w:docPartGallery w:val="Page Numbers (Bottom of Page)"/>
        <w:docPartUnique/>
      </w:docPartObj>
    </w:sdtPr>
    <w:sdtEndPr/>
    <w:sdtContent>
      <w:p w:rsidR="00653070" w:rsidRDefault="00074B2D">
        <w:pPr>
          <w:pStyle w:val="ac"/>
          <w:jc w:val="center"/>
        </w:pPr>
        <w:r>
          <w:fldChar w:fldCharType="begin"/>
        </w:r>
        <w:r>
          <w:instrText>PAGE   \* MERGEFORMAT</w:instrText>
        </w:r>
        <w:r>
          <w:fldChar w:fldCharType="separate"/>
        </w:r>
        <w:r w:rsidRPr="00162CD5">
          <w:rPr>
            <w:noProof/>
            <w:lang w:val="zh-TW" w:eastAsia="zh-TW"/>
          </w:rPr>
          <w:t>17</w:t>
        </w:r>
        <w:r>
          <w:fldChar w:fldCharType="end"/>
        </w:r>
      </w:p>
    </w:sdtContent>
  </w:sdt>
  <w:p w:rsidR="00653070" w:rsidRDefault="0056015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15A" w:rsidRDefault="0056015A">
      <w:pPr>
        <w:spacing w:line="240" w:lineRule="auto"/>
      </w:pPr>
      <w:r>
        <w:separator/>
      </w:r>
    </w:p>
  </w:footnote>
  <w:footnote w:type="continuationSeparator" w:id="0">
    <w:p w:rsidR="0056015A" w:rsidRDefault="005601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zNDA3szAwNLI0NrdQ0lEKTi0uzszPAykwqgUAZv3fkSwAAAA="/>
    <w:docVar w:name="EN.InstantFormat" w:val="&lt;ENInstantFormat&gt;&lt;Enabled&gt;1&lt;/Enabled&gt;&lt;ScanUnformatted&gt;1&lt;/ScanUnformatted&gt;&lt;ScanChanges&gt;1&lt;/ScanChanges&gt;&lt;Suspended&gt;1&lt;/Suspended&gt;&lt;/ENInstantFormat&gt;"/>
  </w:docVars>
  <w:rsids>
    <w:rsidRoot w:val="00CD0864"/>
    <w:rsid w:val="00074B2D"/>
    <w:rsid w:val="001A2651"/>
    <w:rsid w:val="0031313D"/>
    <w:rsid w:val="00323264"/>
    <w:rsid w:val="00413118"/>
    <w:rsid w:val="00556112"/>
    <w:rsid w:val="0056015A"/>
    <w:rsid w:val="008F486B"/>
    <w:rsid w:val="00CD0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4D2EF-8015-470F-BD77-703E0C48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0864"/>
    <w:pPr>
      <w:spacing w:line="480" w:lineRule="auto"/>
    </w:pPr>
    <w:rPr>
      <w:rFonts w:ascii="Times New Roman" w:hAnsi="Times New Roman" w:cs="Times New Roman"/>
      <w:kern w:val="0"/>
      <w:szCs w:val="24"/>
      <w:lang w:val="en-GB" w:eastAsia="en-GB"/>
    </w:rPr>
  </w:style>
  <w:style w:type="paragraph" w:styleId="1">
    <w:name w:val="heading 1"/>
    <w:basedOn w:val="a"/>
    <w:next w:val="Paragraph"/>
    <w:link w:val="10"/>
    <w:qFormat/>
    <w:rsid w:val="00CD0864"/>
    <w:pPr>
      <w:keepNext/>
      <w:spacing w:before="360" w:after="60" w:line="360" w:lineRule="auto"/>
      <w:ind w:right="567"/>
      <w:contextualSpacing/>
      <w:outlineLvl w:val="0"/>
    </w:pPr>
    <w:rPr>
      <w:rFonts w:cs="Arial"/>
      <w:b/>
      <w:bCs/>
      <w:kern w:val="32"/>
      <w:szCs w:val="32"/>
    </w:rPr>
  </w:style>
  <w:style w:type="paragraph" w:styleId="2">
    <w:name w:val="heading 2"/>
    <w:basedOn w:val="a"/>
    <w:next w:val="Paragraph"/>
    <w:link w:val="20"/>
    <w:qFormat/>
    <w:rsid w:val="00CD0864"/>
    <w:pPr>
      <w:keepNext/>
      <w:spacing w:before="360" w:after="60" w:line="360" w:lineRule="auto"/>
      <w:ind w:right="567"/>
      <w:contextualSpacing/>
      <w:outlineLvl w:val="1"/>
    </w:pPr>
    <w:rPr>
      <w:rFonts w:cs="Arial"/>
      <w:b/>
      <w:bCs/>
      <w:i/>
      <w:iCs/>
      <w:szCs w:val="28"/>
    </w:rPr>
  </w:style>
  <w:style w:type="paragraph" w:styleId="3">
    <w:name w:val="heading 3"/>
    <w:basedOn w:val="a"/>
    <w:next w:val="Paragraph"/>
    <w:link w:val="30"/>
    <w:qFormat/>
    <w:rsid w:val="00CD0864"/>
    <w:pPr>
      <w:keepNext/>
      <w:spacing w:before="360" w:after="60" w:line="360" w:lineRule="auto"/>
      <w:ind w:right="567"/>
      <w:contextualSpacing/>
      <w:outlineLvl w:val="2"/>
    </w:pPr>
    <w:rPr>
      <w:rFonts w:cs="Arial"/>
      <w:bCs/>
      <w:i/>
      <w:szCs w:val="26"/>
    </w:rPr>
  </w:style>
  <w:style w:type="paragraph" w:styleId="4">
    <w:name w:val="heading 4"/>
    <w:basedOn w:val="Paragraph"/>
    <w:next w:val="Newparagraph"/>
    <w:link w:val="40"/>
    <w:rsid w:val="00CD0864"/>
    <w:pPr>
      <w:spacing w:before="360"/>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CD0864"/>
    <w:rPr>
      <w:rFonts w:ascii="Times New Roman" w:hAnsi="Times New Roman" w:cs="Arial"/>
      <w:b/>
      <w:bCs/>
      <w:kern w:val="32"/>
      <w:szCs w:val="32"/>
      <w:lang w:val="en-GB" w:eastAsia="en-GB"/>
    </w:rPr>
  </w:style>
  <w:style w:type="character" w:customStyle="1" w:styleId="20">
    <w:name w:val="標題 2 字元"/>
    <w:basedOn w:val="a0"/>
    <w:link w:val="2"/>
    <w:rsid w:val="00CD0864"/>
    <w:rPr>
      <w:rFonts w:ascii="Times New Roman" w:hAnsi="Times New Roman" w:cs="Arial"/>
      <w:b/>
      <w:bCs/>
      <w:i/>
      <w:iCs/>
      <w:kern w:val="0"/>
      <w:szCs w:val="28"/>
      <w:lang w:val="en-GB" w:eastAsia="en-GB"/>
    </w:rPr>
  </w:style>
  <w:style w:type="character" w:customStyle="1" w:styleId="30">
    <w:name w:val="標題 3 字元"/>
    <w:basedOn w:val="a0"/>
    <w:link w:val="3"/>
    <w:rsid w:val="00CD0864"/>
    <w:rPr>
      <w:rFonts w:ascii="Times New Roman" w:hAnsi="Times New Roman" w:cs="Arial"/>
      <w:bCs/>
      <w:i/>
      <w:kern w:val="0"/>
      <w:szCs w:val="26"/>
      <w:lang w:val="en-GB" w:eastAsia="en-GB"/>
    </w:rPr>
  </w:style>
  <w:style w:type="character" w:customStyle="1" w:styleId="40">
    <w:name w:val="標題 4 字元"/>
    <w:basedOn w:val="a0"/>
    <w:link w:val="4"/>
    <w:rsid w:val="00CD0864"/>
    <w:rPr>
      <w:rFonts w:ascii="Times New Roman" w:hAnsi="Times New Roman" w:cs="Times New Roman"/>
      <w:bCs/>
      <w:kern w:val="0"/>
      <w:szCs w:val="28"/>
      <w:lang w:val="en-GB" w:eastAsia="en-GB"/>
    </w:rPr>
  </w:style>
  <w:style w:type="paragraph" w:customStyle="1" w:styleId="Articletitle">
    <w:name w:val="Article title"/>
    <w:basedOn w:val="a"/>
    <w:next w:val="a"/>
    <w:qFormat/>
    <w:rsid w:val="00CD0864"/>
    <w:pPr>
      <w:spacing w:after="120" w:line="360" w:lineRule="auto"/>
    </w:pPr>
    <w:rPr>
      <w:b/>
      <w:sz w:val="28"/>
    </w:rPr>
  </w:style>
  <w:style w:type="paragraph" w:customStyle="1" w:styleId="Authornames">
    <w:name w:val="Author names"/>
    <w:basedOn w:val="a"/>
    <w:next w:val="a"/>
    <w:qFormat/>
    <w:rsid w:val="00CD0864"/>
    <w:pPr>
      <w:spacing w:before="240" w:line="360" w:lineRule="auto"/>
    </w:pPr>
    <w:rPr>
      <w:sz w:val="28"/>
    </w:rPr>
  </w:style>
  <w:style w:type="paragraph" w:customStyle="1" w:styleId="Affiliation">
    <w:name w:val="Affiliation"/>
    <w:basedOn w:val="a"/>
    <w:qFormat/>
    <w:rsid w:val="00CD0864"/>
    <w:pPr>
      <w:spacing w:before="240" w:line="360" w:lineRule="auto"/>
    </w:pPr>
    <w:rPr>
      <w:i/>
    </w:rPr>
  </w:style>
  <w:style w:type="paragraph" w:customStyle="1" w:styleId="Receiveddates">
    <w:name w:val="Received dates"/>
    <w:basedOn w:val="Affiliation"/>
    <w:next w:val="a"/>
    <w:qFormat/>
    <w:rsid w:val="00CD0864"/>
  </w:style>
  <w:style w:type="paragraph" w:customStyle="1" w:styleId="Abstract">
    <w:name w:val="Abstract"/>
    <w:basedOn w:val="a"/>
    <w:next w:val="Keywords"/>
    <w:qFormat/>
    <w:rsid w:val="00CD0864"/>
    <w:pPr>
      <w:spacing w:before="360" w:after="300" w:line="360" w:lineRule="auto"/>
      <w:ind w:left="720" w:right="567"/>
    </w:pPr>
    <w:rPr>
      <w:sz w:val="22"/>
    </w:rPr>
  </w:style>
  <w:style w:type="paragraph" w:customStyle="1" w:styleId="Keywords">
    <w:name w:val="Keywords"/>
    <w:basedOn w:val="a"/>
    <w:next w:val="Paragraph"/>
    <w:qFormat/>
    <w:rsid w:val="00CD0864"/>
    <w:pPr>
      <w:spacing w:before="240" w:after="240" w:line="360" w:lineRule="auto"/>
      <w:ind w:left="720" w:right="567"/>
    </w:pPr>
    <w:rPr>
      <w:sz w:val="22"/>
    </w:rPr>
  </w:style>
  <w:style w:type="paragraph" w:customStyle="1" w:styleId="Correspondencedetails">
    <w:name w:val="Correspondence details"/>
    <w:basedOn w:val="a"/>
    <w:qFormat/>
    <w:rsid w:val="00CD0864"/>
    <w:pPr>
      <w:spacing w:before="240" w:line="360" w:lineRule="auto"/>
    </w:pPr>
  </w:style>
  <w:style w:type="paragraph" w:customStyle="1" w:styleId="Displayedquotation">
    <w:name w:val="Displayed quotation"/>
    <w:basedOn w:val="a"/>
    <w:qFormat/>
    <w:rsid w:val="00CD0864"/>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D0864"/>
    <w:pPr>
      <w:widowControl/>
      <w:numPr>
        <w:numId w:val="13"/>
      </w:numPr>
      <w:spacing w:after="240"/>
      <w:contextualSpacing/>
    </w:pPr>
  </w:style>
  <w:style w:type="paragraph" w:customStyle="1" w:styleId="Displayedequation">
    <w:name w:val="Displayed equation"/>
    <w:basedOn w:val="a"/>
    <w:next w:val="Paragraph"/>
    <w:qFormat/>
    <w:rsid w:val="00CD0864"/>
    <w:pPr>
      <w:tabs>
        <w:tab w:val="center" w:pos="4253"/>
        <w:tab w:val="right" w:pos="8222"/>
      </w:tabs>
      <w:spacing w:before="240" w:after="240"/>
      <w:jc w:val="center"/>
    </w:pPr>
  </w:style>
  <w:style w:type="paragraph" w:customStyle="1" w:styleId="Acknowledgements">
    <w:name w:val="Acknowledgements"/>
    <w:basedOn w:val="a"/>
    <w:next w:val="a"/>
    <w:qFormat/>
    <w:rsid w:val="00CD0864"/>
    <w:pPr>
      <w:spacing w:before="120" w:line="360" w:lineRule="auto"/>
    </w:pPr>
    <w:rPr>
      <w:sz w:val="22"/>
    </w:rPr>
  </w:style>
  <w:style w:type="paragraph" w:customStyle="1" w:styleId="Tabletitle">
    <w:name w:val="Table title"/>
    <w:basedOn w:val="a"/>
    <w:next w:val="a"/>
    <w:qFormat/>
    <w:rsid w:val="00CD0864"/>
    <w:pPr>
      <w:spacing w:before="240" w:line="360" w:lineRule="auto"/>
    </w:pPr>
  </w:style>
  <w:style w:type="paragraph" w:customStyle="1" w:styleId="Figurecaption">
    <w:name w:val="Figure caption"/>
    <w:basedOn w:val="a"/>
    <w:next w:val="a"/>
    <w:qFormat/>
    <w:rsid w:val="00CD0864"/>
    <w:pPr>
      <w:spacing w:before="240" w:line="360" w:lineRule="auto"/>
    </w:pPr>
  </w:style>
  <w:style w:type="paragraph" w:customStyle="1" w:styleId="Footnotes">
    <w:name w:val="Footnotes"/>
    <w:basedOn w:val="a"/>
    <w:qFormat/>
    <w:rsid w:val="00CD0864"/>
    <w:pPr>
      <w:spacing w:before="120" w:line="360" w:lineRule="auto"/>
      <w:ind w:left="482" w:hanging="482"/>
      <w:contextualSpacing/>
    </w:pPr>
    <w:rPr>
      <w:sz w:val="22"/>
    </w:rPr>
  </w:style>
  <w:style w:type="paragraph" w:customStyle="1" w:styleId="Notesoncontributors">
    <w:name w:val="Notes on contributors"/>
    <w:basedOn w:val="a"/>
    <w:qFormat/>
    <w:rsid w:val="00CD0864"/>
    <w:pPr>
      <w:spacing w:before="240" w:line="360" w:lineRule="auto"/>
    </w:pPr>
    <w:rPr>
      <w:sz w:val="22"/>
    </w:rPr>
  </w:style>
  <w:style w:type="paragraph" w:customStyle="1" w:styleId="Normalparagraphstyle">
    <w:name w:val="Normal paragraph style"/>
    <w:basedOn w:val="a"/>
    <w:next w:val="a"/>
    <w:rsid w:val="00CD0864"/>
  </w:style>
  <w:style w:type="paragraph" w:customStyle="1" w:styleId="Paragraph">
    <w:name w:val="Paragraph"/>
    <w:basedOn w:val="a"/>
    <w:next w:val="Newparagraph"/>
    <w:qFormat/>
    <w:rsid w:val="00CD0864"/>
    <w:pPr>
      <w:widowControl w:val="0"/>
      <w:spacing w:before="240"/>
    </w:pPr>
  </w:style>
  <w:style w:type="paragraph" w:customStyle="1" w:styleId="Newparagraph">
    <w:name w:val="New paragraph"/>
    <w:basedOn w:val="a"/>
    <w:link w:val="Newparagraph0"/>
    <w:qFormat/>
    <w:rsid w:val="00CD0864"/>
    <w:pPr>
      <w:ind w:firstLine="720"/>
    </w:pPr>
  </w:style>
  <w:style w:type="paragraph" w:styleId="a3">
    <w:name w:val="Normal Indent"/>
    <w:basedOn w:val="a"/>
    <w:rsid w:val="00CD0864"/>
    <w:pPr>
      <w:ind w:left="720"/>
    </w:pPr>
  </w:style>
  <w:style w:type="paragraph" w:customStyle="1" w:styleId="References">
    <w:name w:val="References"/>
    <w:basedOn w:val="a"/>
    <w:qFormat/>
    <w:rsid w:val="00CD0864"/>
    <w:pPr>
      <w:spacing w:before="120" w:line="360" w:lineRule="auto"/>
      <w:ind w:left="720" w:hanging="720"/>
      <w:contextualSpacing/>
    </w:pPr>
  </w:style>
  <w:style w:type="paragraph" w:customStyle="1" w:styleId="Subjectcodes">
    <w:name w:val="Subject codes"/>
    <w:basedOn w:val="Keywords"/>
    <w:next w:val="Paragraph"/>
    <w:qFormat/>
    <w:rsid w:val="00CD0864"/>
  </w:style>
  <w:style w:type="paragraph" w:customStyle="1" w:styleId="Bulletedlist">
    <w:name w:val="Bulleted list"/>
    <w:basedOn w:val="Paragraph"/>
    <w:next w:val="Paragraph"/>
    <w:qFormat/>
    <w:rsid w:val="00CD0864"/>
    <w:pPr>
      <w:widowControl/>
      <w:numPr>
        <w:numId w:val="14"/>
      </w:numPr>
      <w:spacing w:after="240"/>
      <w:contextualSpacing/>
    </w:pPr>
  </w:style>
  <w:style w:type="paragraph" w:styleId="a4">
    <w:name w:val="footnote text"/>
    <w:basedOn w:val="a"/>
    <w:link w:val="a5"/>
    <w:autoRedefine/>
    <w:rsid w:val="00CD0864"/>
    <w:pPr>
      <w:ind w:left="284" w:hanging="284"/>
    </w:pPr>
    <w:rPr>
      <w:sz w:val="22"/>
      <w:szCs w:val="20"/>
    </w:rPr>
  </w:style>
  <w:style w:type="character" w:customStyle="1" w:styleId="a5">
    <w:name w:val="註腳文字 字元"/>
    <w:basedOn w:val="a0"/>
    <w:link w:val="a4"/>
    <w:rsid w:val="00CD0864"/>
    <w:rPr>
      <w:rFonts w:ascii="Times New Roman" w:hAnsi="Times New Roman" w:cs="Times New Roman"/>
      <w:kern w:val="0"/>
      <w:sz w:val="22"/>
      <w:szCs w:val="20"/>
      <w:lang w:val="en-GB" w:eastAsia="en-GB"/>
    </w:rPr>
  </w:style>
  <w:style w:type="character" w:styleId="a6">
    <w:name w:val="footnote reference"/>
    <w:basedOn w:val="a0"/>
    <w:rsid w:val="00CD0864"/>
    <w:rPr>
      <w:vertAlign w:val="superscript"/>
    </w:rPr>
  </w:style>
  <w:style w:type="paragraph" w:styleId="a7">
    <w:name w:val="endnote text"/>
    <w:basedOn w:val="a"/>
    <w:link w:val="a8"/>
    <w:autoRedefine/>
    <w:rsid w:val="00CD0864"/>
    <w:pPr>
      <w:ind w:left="284" w:hanging="284"/>
    </w:pPr>
    <w:rPr>
      <w:sz w:val="22"/>
      <w:szCs w:val="20"/>
    </w:rPr>
  </w:style>
  <w:style w:type="character" w:customStyle="1" w:styleId="a8">
    <w:name w:val="章節附註文字 字元"/>
    <w:basedOn w:val="a0"/>
    <w:link w:val="a7"/>
    <w:rsid w:val="00CD0864"/>
    <w:rPr>
      <w:rFonts w:ascii="Times New Roman" w:hAnsi="Times New Roman" w:cs="Times New Roman"/>
      <w:kern w:val="0"/>
      <w:sz w:val="22"/>
      <w:szCs w:val="20"/>
      <w:lang w:val="en-GB" w:eastAsia="en-GB"/>
    </w:rPr>
  </w:style>
  <w:style w:type="character" w:styleId="a9">
    <w:name w:val="endnote reference"/>
    <w:basedOn w:val="a0"/>
    <w:rsid w:val="00CD0864"/>
    <w:rPr>
      <w:vertAlign w:val="superscript"/>
    </w:rPr>
  </w:style>
  <w:style w:type="paragraph" w:styleId="aa">
    <w:name w:val="header"/>
    <w:basedOn w:val="a"/>
    <w:link w:val="ab"/>
    <w:rsid w:val="00CD0864"/>
    <w:pPr>
      <w:tabs>
        <w:tab w:val="center" w:pos="4320"/>
        <w:tab w:val="right" w:pos="8640"/>
      </w:tabs>
      <w:spacing w:after="120" w:line="240" w:lineRule="auto"/>
      <w:contextualSpacing/>
    </w:pPr>
  </w:style>
  <w:style w:type="character" w:customStyle="1" w:styleId="ab">
    <w:name w:val="頁首 字元"/>
    <w:basedOn w:val="a0"/>
    <w:link w:val="aa"/>
    <w:rsid w:val="00CD0864"/>
    <w:rPr>
      <w:rFonts w:ascii="Times New Roman" w:hAnsi="Times New Roman" w:cs="Times New Roman"/>
      <w:kern w:val="0"/>
      <w:szCs w:val="24"/>
      <w:lang w:val="en-GB" w:eastAsia="en-GB"/>
    </w:rPr>
  </w:style>
  <w:style w:type="paragraph" w:styleId="ac">
    <w:name w:val="footer"/>
    <w:basedOn w:val="a"/>
    <w:link w:val="ad"/>
    <w:uiPriority w:val="99"/>
    <w:rsid w:val="00CD0864"/>
    <w:pPr>
      <w:tabs>
        <w:tab w:val="center" w:pos="4320"/>
        <w:tab w:val="right" w:pos="8640"/>
      </w:tabs>
      <w:spacing w:before="240" w:line="240" w:lineRule="auto"/>
      <w:contextualSpacing/>
    </w:pPr>
  </w:style>
  <w:style w:type="character" w:customStyle="1" w:styleId="ad">
    <w:name w:val="頁尾 字元"/>
    <w:basedOn w:val="a0"/>
    <w:link w:val="ac"/>
    <w:uiPriority w:val="99"/>
    <w:rsid w:val="00CD0864"/>
    <w:rPr>
      <w:rFonts w:ascii="Times New Roman" w:hAnsi="Times New Roman" w:cs="Times New Roman"/>
      <w:kern w:val="0"/>
      <w:szCs w:val="24"/>
      <w:lang w:val="en-GB" w:eastAsia="en-GB"/>
    </w:rPr>
  </w:style>
  <w:style w:type="paragraph" w:customStyle="1" w:styleId="Heading4Paragraph">
    <w:name w:val="Heading 4 + Paragraph"/>
    <w:basedOn w:val="Paragraph"/>
    <w:next w:val="Newparagraph"/>
    <w:qFormat/>
    <w:rsid w:val="00CD0864"/>
    <w:pPr>
      <w:widowControl/>
      <w:spacing w:before="360"/>
    </w:pPr>
  </w:style>
  <w:style w:type="character" w:styleId="ae">
    <w:name w:val="Hyperlink"/>
    <w:basedOn w:val="a0"/>
    <w:unhideWhenUsed/>
    <w:rsid w:val="00CD0864"/>
    <w:rPr>
      <w:color w:val="0563C1" w:themeColor="hyperlink"/>
      <w:u w:val="single"/>
    </w:rPr>
  </w:style>
  <w:style w:type="character" w:customStyle="1" w:styleId="11">
    <w:name w:val="未解析的提及項目1"/>
    <w:basedOn w:val="a0"/>
    <w:uiPriority w:val="99"/>
    <w:semiHidden/>
    <w:unhideWhenUsed/>
    <w:rsid w:val="00CD0864"/>
    <w:rPr>
      <w:color w:val="605E5C"/>
      <w:shd w:val="clear" w:color="auto" w:fill="E1DFDD"/>
    </w:rPr>
  </w:style>
  <w:style w:type="paragraph" w:styleId="af">
    <w:name w:val="Balloon Text"/>
    <w:basedOn w:val="a"/>
    <w:link w:val="af0"/>
    <w:semiHidden/>
    <w:unhideWhenUsed/>
    <w:rsid w:val="00CD0864"/>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semiHidden/>
    <w:rsid w:val="00CD0864"/>
    <w:rPr>
      <w:rFonts w:asciiTheme="majorHAnsi" w:eastAsiaTheme="majorEastAsia" w:hAnsiTheme="majorHAnsi" w:cstheme="majorBidi"/>
      <w:kern w:val="0"/>
      <w:sz w:val="18"/>
      <w:szCs w:val="18"/>
      <w:lang w:val="en-GB" w:eastAsia="en-GB"/>
    </w:rPr>
  </w:style>
  <w:style w:type="paragraph" w:customStyle="1" w:styleId="EndNoteBibliographyTitle">
    <w:name w:val="EndNote Bibliography Title"/>
    <w:basedOn w:val="a"/>
    <w:link w:val="EndNoteBibliographyTitle0"/>
    <w:rsid w:val="00CD0864"/>
    <w:pPr>
      <w:jc w:val="center"/>
    </w:pPr>
    <w:rPr>
      <w:noProof/>
    </w:rPr>
  </w:style>
  <w:style w:type="character" w:customStyle="1" w:styleId="Newparagraph0">
    <w:name w:val="New paragraph 字元"/>
    <w:basedOn w:val="a0"/>
    <w:link w:val="Newparagraph"/>
    <w:rsid w:val="00CD0864"/>
    <w:rPr>
      <w:rFonts w:ascii="Times New Roman" w:hAnsi="Times New Roman" w:cs="Times New Roman"/>
      <w:kern w:val="0"/>
      <w:szCs w:val="24"/>
      <w:lang w:val="en-GB" w:eastAsia="en-GB"/>
    </w:rPr>
  </w:style>
  <w:style w:type="character" w:customStyle="1" w:styleId="EndNoteBibliographyTitle0">
    <w:name w:val="EndNote Bibliography Title 字元"/>
    <w:basedOn w:val="Newparagraph0"/>
    <w:link w:val="EndNoteBibliographyTitle"/>
    <w:rsid w:val="00CD0864"/>
    <w:rPr>
      <w:rFonts w:ascii="Times New Roman" w:hAnsi="Times New Roman" w:cs="Times New Roman"/>
      <w:noProof/>
      <w:kern w:val="0"/>
      <w:szCs w:val="24"/>
      <w:lang w:val="en-GB" w:eastAsia="en-GB"/>
    </w:rPr>
  </w:style>
  <w:style w:type="paragraph" w:customStyle="1" w:styleId="EndNoteBibliography">
    <w:name w:val="EndNote Bibliography"/>
    <w:basedOn w:val="a"/>
    <w:link w:val="EndNoteBibliography0"/>
    <w:rsid w:val="00CD0864"/>
    <w:pPr>
      <w:spacing w:line="240" w:lineRule="auto"/>
    </w:pPr>
    <w:rPr>
      <w:noProof/>
    </w:rPr>
  </w:style>
  <w:style w:type="character" w:customStyle="1" w:styleId="EndNoteBibliography0">
    <w:name w:val="EndNote Bibliography 字元"/>
    <w:basedOn w:val="Newparagraph0"/>
    <w:link w:val="EndNoteBibliography"/>
    <w:rsid w:val="00CD0864"/>
    <w:rPr>
      <w:rFonts w:ascii="Times New Roman" w:hAnsi="Times New Roman" w:cs="Times New Roman"/>
      <w:noProof/>
      <w:kern w:val="0"/>
      <w:szCs w:val="24"/>
      <w:lang w:val="en-GB" w:eastAsia="en-GB"/>
    </w:rPr>
  </w:style>
  <w:style w:type="table" w:styleId="af1">
    <w:name w:val="Table Grid"/>
    <w:basedOn w:val="a1"/>
    <w:uiPriority w:val="39"/>
    <w:rsid w:val="00CD0864"/>
    <w:rPr>
      <w:rFonts w:ascii="Times New Roma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CD0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7983</Words>
  <Characters>45507</Characters>
  <Application>Microsoft Office Word</Application>
  <DocSecurity>0</DocSecurity>
  <Lines>379</Lines>
  <Paragraphs>106</Paragraphs>
  <ScaleCrop>false</ScaleCrop>
  <Company/>
  <LinksUpToDate>false</LinksUpToDate>
  <CharactersWithSpaces>53384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彤飛 蔡林</dc:creator>
  <cp:keywords/>
  <dc:description/>
  <cp:lastModifiedBy>彤飛 蔡林</cp:lastModifiedBy>
  <cp:revision>3</cp:revision>
  <dcterms:created xsi:type="dcterms:W3CDTF">2020-04-17T15:26:00Z</dcterms:created>
  <dcterms:modified xsi:type="dcterms:W3CDTF">2020-04-17T16:00:00Z</dcterms:modified>
</cp:coreProperties>
</file>