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4F46E5"/>
          <w:sz w:val="20"/>
        </w:rPr>
        <w:t>MARGDARSHAN MENTORING PLATFORM</w:t>
        <w:br/>
      </w:r>
      <w:r>
        <w:rPr>
          <w:b/>
          <w:color w:val="0F172A"/>
          <w:sz w:val="44"/>
        </w:rPr>
        <w:t>Program Administrator Execution Manual</w:t>
      </w:r>
    </w:p>
    <w:p>
      <w:pPr>
        <w:spacing w:after="280"/>
      </w:pPr>
      <w:r>
        <w:rPr>
          <w:i/>
          <w:color w:val="475569"/>
          <w:sz w:val="22"/>
        </w:rPr>
        <w:t>A Step-by-Step Operations &amp; Monitoring Guide for Cohort Administrators</w:t>
      </w:r>
    </w:p>
    <w:p>
      <w:pPr>
        <w:spacing w:after="280"/>
        <w:pBdr>
          <w:bottom w:val="single" w:sz="12" w:space="1" w:color="4F46E5"/>
        </w:pBdr>
      </w:pPr>
    </w:p>
    <w:p>
      <w:pPr>
        <w:spacing w:before="240" w:after="120"/>
      </w:pPr>
      <w:r>
        <w:rPr>
          <w:b/>
          <w:color w:val="4F46E5"/>
          <w:sz w:val="26"/>
        </w:rPr>
        <w:t>Step 1: Add Cohort Participants (Mentors &amp; Mentees)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1. Navigate to Dashboard: </w:t>
      </w:r>
      <w:r>
        <w:rPr>
          <w:color w:val="1E293B"/>
          <w:sz w:val="20"/>
        </w:rPr>
        <w:t>Log in as Admin and open the Admin Dashboard (/dashboard).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2. Bulk Import via Excel: </w:t>
      </w:r>
      <w:r>
        <w:rPr>
          <w:color w:val="1E293B"/>
          <w:sz w:val="20"/>
        </w:rPr>
        <w:t>Under Candidate Management, click 'Import via Excel', download the structured template, paste participant records (Name, Employee ID, Email, Department, Role), and upload.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3. Single Candidate Entry: </w:t>
      </w:r>
      <w:r>
        <w:rPr>
          <w:color w:val="1E293B"/>
          <w:sz w:val="20"/>
        </w:rPr>
        <w:t>Alternatively, click 'Add Single Candidate' to register individuals on the fly.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4. Broadcast Onboarding Links: </w:t>
      </w:r>
      <w:r>
        <w:rPr>
          <w:color w:val="1E293B"/>
          <w:sz w:val="20"/>
        </w:rPr>
        <w:t>Click 'Broadcast Onboarding Links' to notify candidates to complete their DISC behavioral quiz and competency profile at /onboarding.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t xml:space="preserve">💡 </w:t>
            </w:r>
            <w:r>
              <w:rPr>
                <w:i/>
                <w:color w:val="475569"/>
                <w:sz w:val="19"/>
              </w:rPr>
              <w:t>Note: Candidates must complete their onboarding profile so the AI matching engine can compute accurate DISC compatibility and competency growth ratings.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4F46E5"/>
          <w:sz w:val="26"/>
        </w:rPr>
        <w:t>Step 2: Generate or Customize Pairings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1. Run Matching Algorithm: </w:t>
      </w:r>
      <w:r>
        <w:rPr>
          <w:color w:val="1E293B"/>
          <w:sz w:val="20"/>
        </w:rPr>
        <w:t>Click '⚡ Run AI Matching Algorithm'. The system calculates multi-dimensional compatibility (35% DISC Style, 25% Department Synergy, 40% Competency Cascade).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2. Review Proposed Pairings: </w:t>
      </w:r>
      <w:r>
        <w:rPr>
          <w:color w:val="1E293B"/>
          <w:sz w:val="20"/>
        </w:rPr>
        <w:t>Inspect the generated pairing matrix and compatibility percentages on your dashboard.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3. 1-Click Fast Pairing: </w:t>
      </w:r>
      <w:r>
        <w:rPr>
          <w:color w:val="1E293B"/>
          <w:sz w:val="20"/>
        </w:rPr>
        <w:t>For unpaired mentees, choose a mentor directly from the inline dropdown in the 'Mentor' table column and click '⚡ Pair'.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4. Custom Override / Manual Pairing: </w:t>
      </w:r>
      <w:r>
        <w:rPr>
          <w:color w:val="1E293B"/>
          <w:sz w:val="20"/>
        </w:rPr>
        <w:t>Click 'Create / Edit Pair' to manually pair any mentor with a mentee and preview their real-time match score.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5. Reject / Reassign: </w:t>
      </w:r>
      <w:r>
        <w:rPr>
          <w:color w:val="1E293B"/>
          <w:sz w:val="20"/>
        </w:rPr>
        <w:t>Click 'Reject' on any proposed pair to reassign candidates.</w:t>
      </w:r>
    </w:p>
    <w:p>
      <w:pPr>
        <w:spacing w:before="240" w:after="120"/>
      </w:pPr>
      <w:r>
        <w:rPr>
          <w:b/>
          <w:color w:val="4F46E5"/>
          <w:sz w:val="26"/>
        </w:rPr>
        <w:t>Step 3: Confirm &amp; Activate the Cohort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1. Finalize Pairings: </w:t>
      </w:r>
      <w:r>
        <w:rPr>
          <w:color w:val="1E293B"/>
          <w:sz w:val="20"/>
        </w:rPr>
        <w:t>Verify that all target mentees are matched with suitable mentors.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2. Click 'Confirm All Pairings': </w:t>
      </w:r>
      <w:r>
        <w:rPr>
          <w:color w:val="1E293B"/>
          <w:sz w:val="20"/>
        </w:rPr>
        <w:t>Click the confirmation button to activate the cohort relationships.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3. Automated Initialization: </w:t>
      </w:r>
      <w:r>
        <w:rPr>
          <w:color w:val="1E293B"/>
          <w:sz w:val="20"/>
        </w:rPr>
        <w:t>The system immediately transitions pairings to ACTIVE status and automatically initializes all 13 weekly sessions (Week 0 Kick-off through Week 12 Close-out).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4. Participant Workspace Access: </w:t>
      </w:r>
      <w:r>
        <w:rPr>
          <w:color w:val="1E293B"/>
          <w:sz w:val="20"/>
        </w:rPr>
        <w:t>Mentors and mentees can now enter their dedicated 12-Week Mentoring Space (/space/[pairId]).</w:t>
      </w:r>
    </w:p>
    <w:p>
      <w:pPr>
        <w:spacing w:before="240" w:after="120"/>
      </w:pPr>
      <w:r>
        <w:rPr>
          <w:b/>
          <w:color w:val="4F46E5"/>
          <w:sz w:val="26"/>
        </w:rPr>
        <w:t>Step 4: Ongoing Weekly Operations &amp; Monitoring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1. Session Roadmap Tracking: </w:t>
      </w:r>
      <w:r>
        <w:rPr>
          <w:color w:val="1E293B"/>
          <w:sz w:val="20"/>
        </w:rPr>
        <w:t>Monitor overall cohort progress (e.g. '4 / 13 Sessions Completed') directly on the Admin Dashboard overview cards.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2. Multi-Mentee Support: </w:t>
      </w:r>
      <w:r>
        <w:rPr>
          <w:color w:val="1E293B"/>
          <w:sz w:val="20"/>
        </w:rPr>
        <w:t>Ensure mentors with multiple mentees (e.g. Shalini with Rohit &amp; Sneha) are toggling their active mentee tabs and scheduling sessions with both.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3. Meeting Scheduling &amp; Video Room: </w:t>
      </w:r>
      <w:r>
        <w:rPr>
          <w:color w:val="1E293B"/>
          <w:sz w:val="20"/>
        </w:rPr>
        <w:t>Participants schedule 1:1 sessions using the integrated calendar picker, 1-click live video room (WebRTC), and Google Calendar sync.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4. Action Items &amp; Commitments: </w:t>
      </w:r>
      <w:r>
        <w:rPr>
          <w:color w:val="1E293B"/>
          <w:sz w:val="20"/>
        </w:rPr>
        <w:t>Track open tasks and mutual commitments logged by mentors and mentees across weekly calls.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5. Resource Hub (/resources): </w:t>
      </w:r>
      <w:r>
        <w:rPr>
          <w:color w:val="1E293B"/>
          <w:sz w:val="20"/>
        </w:rPr>
        <w:t>Curate and approve coaching frameworks (GROW Model, SARTAJ Safety, DISC dynamics, TPM standards) in the central repository.</w:t>
      </w:r>
    </w:p>
    <w:p>
      <w:pPr>
        <w:spacing w:before="240" w:after="120"/>
      </w:pPr>
      <w:r>
        <w:rPr>
          <w:b/>
          <w:color w:val="4F46E5"/>
          <w:sz w:val="26"/>
        </w:rPr>
        <w:t>Step 5: Cohort Milestones &amp; Program Close-out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1. Week 6 Mid-Point Pulse Check: </w:t>
      </w:r>
      <w:r>
        <w:rPr>
          <w:color w:val="1E293B"/>
          <w:sz w:val="20"/>
        </w:rPr>
        <w:t>Mentors and mentees submit their mid-term growth survey. Review ratings and sentiment under Cohort Survey Telemetry.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2. Week 12 Final Evaluation: </w:t>
      </w:r>
      <w:r>
        <w:rPr>
          <w:color w:val="1E293B"/>
          <w:sz w:val="20"/>
        </w:rPr>
        <w:t>Pairs complete their close-out reflection and goal achievement review.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3. Export Official PDF Summary: </w:t>
      </w:r>
      <w:r>
        <w:rPr>
          <w:color w:val="1E293B"/>
          <w:sz w:val="20"/>
        </w:rPr>
        <w:t>Click 'Export PDF Summary' in any mentoring space to generate the official executive PDF document for HR/L&amp;D records.</w:t>
      </w:r>
    </w:p>
    <w:p>
      <w:pPr>
        <w:pStyle w:val="ListBullet"/>
        <w:spacing w:before="40" w:after="40"/>
      </w:pPr>
      <w:r>
        <w:rPr>
          <w:b/>
          <w:color w:val="1E293B"/>
          <w:sz w:val="20"/>
        </w:rPr>
        <w:t xml:space="preserve">4. Archive / Export Cohort Data: </w:t>
      </w:r>
      <w:r>
        <w:rPr>
          <w:color w:val="1E293B"/>
          <w:sz w:val="20"/>
        </w:rPr>
        <w:t>Click 'Export Pairs (Excel/CSV)' from the Admin Dashboard for leadership reporting.</w:t>
      </w:r>
    </w:p>
    <w:p>
      <w:pPr>
        <w:spacing w:before="320" w:after="120"/>
      </w:pPr>
      <w:r>
        <w:rPr>
          <w:b/>
          <w:color w:val="0F172A"/>
          <w:sz w:val="26"/>
        </w:rPr>
        <w:t>Quick Admin Action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Task / Goal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Location in App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Specific Action Required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Add Cohort Candidates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Dashboard → Candidate Mgmt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Click 'Import via Excel' or 'Add Candidate'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Fast-Pair Unpaired Mentee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Dashboard → Pairing Table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Pick mentor from inline dropdown → click '⚡ Pair'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Custom Manual Pairing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Dashboard → Pairing Actions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Click 'Create / Edit Pair' → choose pairing → Save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Activate All Pairings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Dashboard → Pairing Table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Click 'Confirm All Pairings' to launch 13 weeks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Switch Testing Role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Top Navigation Bar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Use Role Dropdown to switch Admin / Mentor / Mentee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Inspect 12-Week Space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Dashboard → Active Pairs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Click 'Enter Space' on any active pairing row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Download Final Reports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Mentoring Space → Header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Click 'Export PDF Summary' for printable summary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