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224"/>
      </w:tblGrid>
      <w:tr>
        <w:tc>
          <w:tcPr>
            <w:tcW w:type="dxa" w:w="10224"/>
            <w:shd w:fill="12233F"/>
            <w:tcMar>
              <w:top w:w="120" w:type="dxa"/>
              <w:start w:w="170" w:type="dxa"/>
              <w:bottom w:w="120" w:type="dxa"/>
              <w:end w:w="170" w:type="dxa"/>
            </w:tcMar>
          </w:tcPr>
          <w:p>
            <w:pPr>
              <w:spacing w:after="0"/>
            </w:pPr>
            <w:r>
              <w:rPr>
                <w:b/>
                <w:color w:val="FFFFFF"/>
                <w:sz w:val="36"/>
              </w:rPr>
              <w:t>RDC LMS — HR Administrator Test Guide</w:t>
            </w:r>
          </w:p>
        </w:tc>
      </w:tr>
    </w:tbl>
    <w:p>
      <w:pPr>
        <w:spacing w:before="100" w:after="80"/>
      </w:pPr>
      <w:r>
        <w:rPr>
          <w:b/>
        </w:rPr>
        <w:t xml:space="preserve">Test site: </w:t>
      </w:r>
      <w:r>
        <w:t>https://rdc-sub-lms-app-production.up.railway.app</w:t>
      </w:r>
    </w:p>
    <w:tbl>
      <w:tblPr>
        <w:tblW w:type="auto" w:w="0"/>
        <w:tblLook w:firstColumn="1" w:firstRow="1" w:lastColumn="0" w:lastRow="0" w:noHBand="0" w:noVBand="1" w:val="04A0"/>
      </w:tblPr>
      <w:tblGrid>
        <w:gridCol w:w="10224"/>
      </w:tblGrid>
      <w:tr>
        <w:tc>
          <w:tcPr>
            <w:tcW w:type="dxa" w:w="10224"/>
            <w:shd w:fill="EEF4FB"/>
            <w:tcMar>
              <w:top w:w="80" w:type="dxa"/>
              <w:start w:w="120" w:type="dxa"/>
              <w:bottom w:w="80" w:type="dxa"/>
              <w:end w:w="120" w:type="dxa"/>
            </w:tcMar>
          </w:tcPr>
          <w:p>
            <w:pPr>
              <w:spacing w:after="0"/>
            </w:pPr>
            <w:r>
              <w:rPr>
                <w:b/>
              </w:rPr>
              <w:t xml:space="preserve">Before starting: </w:t>
            </w:r>
            <w:r>
              <w:t>Confirm OTP email works, download the employee template from Employees, and use test names/codes prefixed with ZZ TEST. Keep the supplied dummy records for comparison.</w:t>
            </w:r>
          </w:p>
        </w:tc>
      </w:tr>
    </w:tbl>
    <w:p>
      <w:pPr>
        <w:spacing w:before="100" w:after="40"/>
      </w:pPr>
      <w:r>
        <w:rPr>
          <w:b/>
          <w:color w:val="12233F"/>
          <w:sz w:val="25"/>
        </w:rPr>
        <w:t>End-to-end test</w:t>
      </w:r>
    </w:p>
    <w:p>
      <w:pPr>
        <w:pStyle w:val="ListNumber"/>
        <w:ind w:left="360" w:hanging="259"/>
      </w:pPr>
      <w:r>
        <w:rPr>
          <w:b/>
        </w:rPr>
        <w:t xml:space="preserve">Sign in: </w:t>
      </w:r>
      <w:r>
        <w:t>Open the test site, enter your Super Admin email, request the six-digit OTP, and verify the Administration dashboard opens.</w:t>
      </w:r>
    </w:p>
    <w:p>
      <w:pPr>
        <w:pStyle w:val="ListNumber"/>
        <w:ind w:left="360" w:hanging="259"/>
      </w:pPr>
      <w:r>
        <w:rPr>
          <w:b/>
        </w:rPr>
        <w:t xml:space="preserve">Import employees: </w:t>
      </w:r>
      <w:r>
        <w:t>Open Employees → Download Excel template. Fill the required fields (EMP_CODE, EMP_NAME, EMAIL, COMPANY, DESIGNATION); add LOCATION_PLANT if applicable. Validate and preview before importing.</w:t>
      </w:r>
    </w:p>
    <w:p>
      <w:pPr>
        <w:pStyle w:val="ListNumber"/>
        <w:ind w:left="360" w:hanging="259"/>
      </w:pPr>
      <w:r>
        <w:rPr>
          <w:b/>
        </w:rPr>
        <w:t xml:space="preserve">Assign a teacher: </w:t>
      </w:r>
      <w:r>
        <w:t>In Employee master, choose Make teacher for one active test employee.</w:t>
      </w:r>
    </w:p>
    <w:p>
      <w:pPr>
        <w:pStyle w:val="ListNumber"/>
        <w:ind w:left="360" w:hanging="259"/>
      </w:pPr>
      <w:r>
        <w:rPr>
          <w:b/>
        </w:rPr>
        <w:t xml:space="preserve">Create and process a course: </w:t>
      </w:r>
      <w:r>
        <w:t>Open Courses, create a test course, assign its company and teacher, then upload a text-based PDF or PPTX. Wait for processing status COMPLETED.</w:t>
      </w:r>
    </w:p>
    <w:p>
      <w:pPr>
        <w:pStyle w:val="ListNumber"/>
        <w:ind w:left="360" w:hanging="259"/>
      </w:pPr>
      <w:r>
        <w:rPr>
          <w:b/>
        </w:rPr>
        <w:t xml:space="preserve">Teacher review: </w:t>
      </w:r>
      <w:r>
        <w:t>Sign in as the teacher. Open the course and verify the AI summary plus five questions, options, answers and explanations are visible. Edit the lesson if needed, then approve and publish.</w:t>
      </w:r>
    </w:p>
    <w:p>
      <w:pPr>
        <w:pStyle w:val="ListNumber"/>
        <w:ind w:left="360" w:hanging="259"/>
      </w:pPr>
      <w:r>
        <w:rPr>
          <w:b/>
        </w:rPr>
        <w:t xml:space="preserve">Learner verification: </w:t>
      </w:r>
      <w:r>
        <w:t>Enroll an active test employee, sign in as that learner, open the published lesson and complete it. Return as teacher/admin and confirm progress shows COMPLETED.</w:t>
      </w:r>
    </w:p>
    <w:p>
      <w:pPr>
        <w:spacing w:before="80" w:after="40"/>
      </w:pPr>
      <w:r>
        <w:rPr>
          <w:b/>
          <w:color w:val="12233F"/>
          <w:sz w:val="25"/>
        </w:rPr>
        <w:t>Expected results</w:t>
      </w:r>
    </w:p>
    <w:tbl>
      <w:tblPr>
        <w:tblW w:type="auto" w:w="0"/>
        <w:tblLayout w:type="fixed"/>
        <w:tblLook w:firstColumn="1" w:firstRow="1" w:lastColumn="0" w:lastRow="0" w:noHBand="0" w:noVBand="1" w:val="04A0"/>
      </w:tblPr>
      <w:tblGrid>
        <w:gridCol w:w="4968"/>
        <w:gridCol w:w="4968"/>
      </w:tblGrid>
      <w:tr>
        <w:tc>
          <w:tcPr>
            <w:tcW w:type="dxa" w:w="5112"/>
            <w:shd w:fill="F8FAFC"/>
            <w:tcMar>
              <w:top w:w="60" w:type="dxa"/>
              <w:start w:w="90" w:type="dxa"/>
              <w:bottom w:w="60" w:type="dxa"/>
              <w:end w:w="90" w:type="dxa"/>
            </w:tcMar>
            <w:vAlign w:val="center"/>
          </w:tcPr>
          <w:p>
            <w:pPr>
              <w:spacing w:after="0"/>
            </w:pPr>
            <w:r>
              <w:rPr>
                <w:b/>
                <w:color w:val="2457A6"/>
              </w:rPr>
              <w:t xml:space="preserve">☐ </w:t>
            </w:r>
            <w:r>
              <w:t>No authentication 500 errors; unauthorized pages show Access denied.</w:t>
            </w:r>
          </w:p>
        </w:tc>
        <w:tc>
          <w:tcPr>
            <w:tcW w:type="dxa" w:w="5112"/>
            <w:shd w:fill="F8FAFC"/>
            <w:tcMar>
              <w:top w:w="60" w:type="dxa"/>
              <w:start w:w="90" w:type="dxa"/>
              <w:bottom w:w="60" w:type="dxa"/>
              <w:end w:w="90" w:type="dxa"/>
            </w:tcMar>
            <w:vAlign w:val="center"/>
          </w:tcPr>
          <w:p>
            <w:pPr>
              <w:spacing w:after="0"/>
            </w:pPr>
            <w:r>
              <w:rPr>
                <w:b/>
                <w:color w:val="2457A6"/>
              </w:rPr>
              <w:t xml:space="preserve">☐ </w:t>
            </w:r>
            <w:r>
              <w:t>Employee preview reports valid counts and re-importing EMP_CODE updates the record.</w:t>
            </w:r>
          </w:p>
        </w:tc>
      </w:tr>
      <w:tr>
        <w:tc>
          <w:tcPr>
            <w:tcW w:type="dxa" w:w="4968"/>
            <w:shd w:fill="F8FAFC"/>
            <w:tcMar>
              <w:top w:w="60" w:type="dxa"/>
              <w:start w:w="90" w:type="dxa"/>
              <w:bottom w:w="60" w:type="dxa"/>
              <w:end w:w="90" w:type="dxa"/>
            </w:tcMar>
            <w:vAlign w:val="center"/>
          </w:tcPr>
          <w:p>
            <w:pPr>
              <w:spacing w:after="0"/>
            </w:pPr>
            <w:r>
              <w:rPr>
                <w:b/>
                <w:color w:val="2457A6"/>
              </w:rPr>
              <w:t xml:space="preserve">☐ </w:t>
            </w:r>
            <w:r>
              <w:t>Teacher sees AI questions and answers; learner sees only published learning content.</w:t>
            </w:r>
          </w:p>
        </w:tc>
        <w:tc>
          <w:tcPr>
            <w:tcW w:type="dxa" w:w="4968"/>
          </w:tcPr>
          <w:p/>
        </w:tc>
      </w:tr>
      <w:tr>
        <w:tc>
          <w:tcPr>
            <w:tcW w:type="dxa" w:w="4968"/>
          </w:tcPr>
          <w:p/>
        </w:tc>
        <w:tc>
          <w:tcPr>
            <w:tcW w:type="dxa" w:w="4968"/>
            <w:shd w:fill="F8FAFC"/>
            <w:tcMar>
              <w:top w:w="60" w:type="dxa"/>
              <w:start w:w="90" w:type="dxa"/>
              <w:bottom w:w="60" w:type="dxa"/>
              <w:end w:w="90" w:type="dxa"/>
            </w:tcMar>
            <w:vAlign w:val="center"/>
          </w:tcPr>
          <w:p>
            <w:pPr>
              <w:spacing w:after="0"/>
            </w:pPr>
            <w:r>
              <w:rPr>
                <w:b/>
                <w:color w:val="2457A6"/>
              </w:rPr>
              <w:t xml:space="preserve">☐ </w:t>
            </w:r>
            <w:r>
              <w:t>Course, enrollment and completion counts update on the dashboards.</w:t>
            </w:r>
          </w:p>
        </w:tc>
      </w:tr>
    </w:tbl>
    <w:p>
      <w:pPr>
        <w:spacing w:before="80" w:after="0"/>
      </w:pPr>
      <w:r>
        <w:rPr>
          <w:b/>
          <w:color w:val="A62222"/>
        </w:rPr>
        <w:t xml:space="preserve">If a test fails: </w:t>
      </w:r>
      <w:r>
        <w:t>record the user role, course name, exact time, page URL, screenshot and displayed error. Do not delete the ZZ TEST dummy course or employees until review is complete.</w:t>
      </w:r>
    </w:p>
    <w:sectPr w:rsidR="00FC693F" w:rsidRPr="0006063C" w:rsidSect="00034616">
      <w:headerReference w:type="default" r:id="rId9"/>
      <w:footerReference w:type="default" r:id="rId10"/>
      <w:pgSz w:w="12240" w:h="15840"/>
      <w:pgMar w:top="893" w:right="1008" w:bottom="835"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F5E71"/>
        <w:sz w:val="15"/>
      </w:rPr>
      <w:t>Internal testing guide  •  Use non-confidential test data  •  June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457A6"/>
        <w:sz w:val="16"/>
      </w:rPr>
      <w:t>RDC LEARNING  |  TESTING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0" w:lineRule="auto"/>
    </w:pPr>
    <w:rPr>
      <w:rFonts w:ascii="Calibri" w:hAnsi="Calibri"/>
      <w:color w:val="1822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0" w:lineRule="auto"/>
      <w:contextualSpacing/>
    </w:pPr>
    <w:rPr>
      <w:rFonts w:ascii="Calibri" w:hAnsi="Calibri"/>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0" w:lineRule="auto"/>
      <w:contextualSpacing/>
    </w:pPr>
    <w:rPr>
      <w:rFonts w:ascii="Calibri" w:hAnsi="Calibri"/>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