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study investigates the strategic relationship between NBA teams and their G-League affiliates, focusing on whether developmental teams replicate the playing styles of their parent organizations. The G-League serves as a critical platform for player growth and discovery, but the extent to which it mirrors NBA strategies remains unclear. By examining public game data and employing advanced statistical and machine learning techniques, this research categorizes teams into ten distinct play styles—fast-paced, defense-oriented, three-point heavy, and iso-heavy—and evaluates stylistic alignment between the leagues.</w:t>
      </w:r>
    </w:p>
    <w:p w:rsidR="00000000" w:rsidDel="00000000" w:rsidP="00000000" w:rsidRDefault="00000000" w:rsidRPr="00000000" w14:paraId="00000002">
      <w:pPr>
        <w:spacing w:after="240" w:before="240" w:lineRule="auto"/>
        <w:rPr/>
      </w:pPr>
      <w:r w:rsidDel="00000000" w:rsidR="00000000" w:rsidRPr="00000000">
        <w:rPr>
          <w:rtl w:val="0"/>
        </w:rPr>
        <w:t xml:space="preserve">The study identifies patterns in alignment and divergence through clustering and similarity analysis, shedding light on organizational strategies and philosophies. Teams like the Golden State Warriors and their G-League counterpart, the Santa Cruz Warriors, may exemplify the benefits of continuity in playing styles, enhancing player readiness and cohesion. Conversely, affiliates with differing coaching priorities might display significant style variations, reflecting diverse developmental approaches.</w:t>
      </w:r>
    </w:p>
    <w:p w:rsidR="00000000" w:rsidDel="00000000" w:rsidP="00000000" w:rsidRDefault="00000000" w:rsidRPr="00000000" w14:paraId="00000003">
      <w:pPr>
        <w:spacing w:after="240" w:before="240" w:lineRule="auto"/>
        <w:rPr/>
      </w:pPr>
      <w:r w:rsidDel="00000000" w:rsidR="00000000" w:rsidRPr="00000000">
        <w:rPr>
          <w:rtl w:val="0"/>
        </w:rPr>
        <w:t xml:space="preserve">The findings underscore the significance of strategic consistency in fostering player development and preparing athletes for seamless transitions between leagues. Insights from this research contribute to understanding the role of stylistic alignment in organizational efficiency, talent pipelines, and competitive advantage. This study highlights the broader implications for team identity, synergy, and performance in professional sports by examining the alignment of basketball philosophies across the NBA and G-League.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