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ACBDA" w14:textId="21D3DBDF" w:rsidR="003928EC" w:rsidRPr="004D735A" w:rsidRDefault="007904A4" w:rsidP="000877BA">
      <w:pPr>
        <w:pStyle w:val="Brdtekst"/>
        <w:rPr>
          <w:sz w:val="40"/>
          <w:szCs w:val="40"/>
          <w:lang w:val="en-GB"/>
        </w:rPr>
      </w:pPr>
      <w:r>
        <w:rPr>
          <w:sz w:val="40"/>
          <w:szCs w:val="40"/>
          <w:lang w:val="en-GB"/>
        </w:rPr>
        <w:t xml:space="preserve">The </w:t>
      </w:r>
      <w:r w:rsidR="003928EC" w:rsidRPr="004D735A">
        <w:rPr>
          <w:sz w:val="40"/>
          <w:szCs w:val="40"/>
          <w:lang w:val="en-GB"/>
        </w:rPr>
        <w:t>DDD</w:t>
      </w:r>
      <w:r w:rsidR="009E2D2E">
        <w:rPr>
          <w:sz w:val="40"/>
          <w:szCs w:val="40"/>
          <w:lang w:val="en-GB"/>
        </w:rPr>
        <w:t>Event</w:t>
      </w:r>
      <w:r>
        <w:rPr>
          <w:sz w:val="40"/>
          <w:szCs w:val="40"/>
          <w:lang w:val="en-GB"/>
        </w:rPr>
        <w:t xml:space="preserve"> model</w:t>
      </w:r>
    </w:p>
    <w:p w14:paraId="0F380865" w14:textId="73C2319F" w:rsidR="000877BA" w:rsidRDefault="003928EC" w:rsidP="000877BA">
      <w:pPr>
        <w:pStyle w:val="Brdtekst"/>
        <w:rPr>
          <w:lang w:val="en-GB"/>
        </w:rPr>
      </w:pPr>
      <w:r w:rsidRPr="004D735A">
        <w:rPr>
          <w:lang w:val="en-GB"/>
        </w:rPr>
        <w:t>Thomas Skaugen, HM/NVE</w:t>
      </w:r>
      <w:r w:rsidR="000877BA" w:rsidRPr="004D735A">
        <w:rPr>
          <w:lang w:val="en-GB"/>
        </w:rPr>
        <w:t xml:space="preserve"> </w:t>
      </w:r>
    </w:p>
    <w:p w14:paraId="583F2BA0" w14:textId="77777777" w:rsidR="00975ADA" w:rsidRPr="004D735A" w:rsidRDefault="00975ADA" w:rsidP="000877BA">
      <w:pPr>
        <w:pStyle w:val="Brdtekst"/>
        <w:rPr>
          <w:lang w:val="en-GB"/>
        </w:rPr>
      </w:pPr>
    </w:p>
    <w:p w14:paraId="7BF6999E" w14:textId="56C29041" w:rsidR="00884EEE" w:rsidRPr="00975ADA" w:rsidRDefault="004D735A" w:rsidP="00975ADA">
      <w:pPr>
        <w:pStyle w:val="Brdtekst"/>
        <w:numPr>
          <w:ilvl w:val="0"/>
          <w:numId w:val="10"/>
        </w:numPr>
        <w:rPr>
          <w:b/>
          <w:bCs/>
          <w:sz w:val="28"/>
          <w:szCs w:val="28"/>
          <w:lang w:val="en-US"/>
        </w:rPr>
      </w:pPr>
      <w:r w:rsidRPr="00975ADA">
        <w:rPr>
          <w:b/>
          <w:bCs/>
          <w:sz w:val="28"/>
          <w:szCs w:val="28"/>
          <w:lang w:val="en-US"/>
        </w:rPr>
        <w:t>Introduction</w:t>
      </w:r>
    </w:p>
    <w:p w14:paraId="1C95CEF4" w14:textId="1BC231F4" w:rsidR="004D735A" w:rsidRDefault="004D735A" w:rsidP="00975ADA">
      <w:pPr>
        <w:pStyle w:val="Brdtekst"/>
        <w:rPr>
          <w:lang w:val="en-US"/>
        </w:rPr>
      </w:pPr>
      <w:r>
        <w:rPr>
          <w:lang w:val="en-US"/>
        </w:rPr>
        <w:t xml:space="preserve">The </w:t>
      </w:r>
      <w:r w:rsidRPr="006F53EB">
        <w:rPr>
          <w:lang w:val="en-US"/>
        </w:rPr>
        <w:t>DDD</w:t>
      </w:r>
      <w:r w:rsidR="009E2D2E">
        <w:rPr>
          <w:lang w:val="en-US"/>
        </w:rPr>
        <w:t>Event</w:t>
      </w:r>
      <w:r w:rsidRPr="006F53EB">
        <w:rPr>
          <w:lang w:val="en-US"/>
        </w:rPr>
        <w:t xml:space="preserve"> (Distance Distribution Dynamics</w:t>
      </w:r>
      <w:r w:rsidR="009E2D2E">
        <w:rPr>
          <w:lang w:val="en-US"/>
        </w:rPr>
        <w:t xml:space="preserve"> Event</w:t>
      </w:r>
      <w:r w:rsidRPr="006F53EB">
        <w:rPr>
          <w:lang w:val="en-US"/>
        </w:rPr>
        <w:t xml:space="preserve">) model is a </w:t>
      </w:r>
      <w:r>
        <w:rPr>
          <w:lang w:val="en-US"/>
        </w:rPr>
        <w:t xml:space="preserve">catchment scale </w:t>
      </w:r>
      <w:r w:rsidRPr="006F53EB">
        <w:rPr>
          <w:lang w:val="en-US"/>
        </w:rPr>
        <w:t>rainfall- runoff model</w:t>
      </w:r>
      <w:r w:rsidR="009E2D2E">
        <w:rPr>
          <w:lang w:val="en-US"/>
        </w:rPr>
        <w:t xml:space="preserve"> which starts its simulation from drawn</w:t>
      </w:r>
      <w:r w:rsidRPr="006F53EB">
        <w:rPr>
          <w:lang w:val="en-US"/>
        </w:rPr>
        <w:t xml:space="preserve"> </w:t>
      </w:r>
      <w:r w:rsidR="009E2D2E">
        <w:rPr>
          <w:lang w:val="en-US"/>
        </w:rPr>
        <w:t>subsurface states, drawn precipitation values and drawn precipitation sequ</w:t>
      </w:r>
      <w:r w:rsidR="00C10FB3">
        <w:rPr>
          <w:lang w:val="en-US"/>
        </w:rPr>
        <w:t>e</w:t>
      </w:r>
      <w:r w:rsidR="009E2D2E">
        <w:rPr>
          <w:lang w:val="en-US"/>
        </w:rPr>
        <w:t>nces. The values are drawn from specified parametric statistical distributions.</w:t>
      </w:r>
      <w:r w:rsidRPr="006F53EB">
        <w:rPr>
          <w:lang w:val="en-US"/>
        </w:rPr>
        <w:t xml:space="preserve"> </w:t>
      </w:r>
    </w:p>
    <w:p w14:paraId="015847FD" w14:textId="2B0D31D5" w:rsidR="004D735A" w:rsidRPr="007904A4" w:rsidRDefault="004D735A" w:rsidP="004D735A">
      <w:pPr>
        <w:pStyle w:val="Brdtekst"/>
        <w:rPr>
          <w:sz w:val="24"/>
          <w:szCs w:val="24"/>
          <w:lang w:val="en-GB"/>
        </w:rPr>
      </w:pPr>
      <w:r>
        <w:rPr>
          <w:lang w:val="en-US"/>
        </w:rPr>
        <w:t>The DDD</w:t>
      </w:r>
      <w:r w:rsidR="00254F64">
        <w:rPr>
          <w:lang w:val="en-US"/>
        </w:rPr>
        <w:t>Event is a simplified version of the DDDv</w:t>
      </w:r>
      <w:r>
        <w:rPr>
          <w:lang w:val="en-US"/>
        </w:rPr>
        <w:t xml:space="preserve">2 </w:t>
      </w:r>
      <w:r w:rsidR="00254F64">
        <w:rPr>
          <w:lang w:val="en-US"/>
        </w:rPr>
        <w:t xml:space="preserve">model and simulates runoff from permeable and impermeable areas, both subsurface and overland flow. </w:t>
      </w:r>
      <w:r>
        <w:rPr>
          <w:lang w:val="en-US"/>
        </w:rPr>
        <w:t xml:space="preserve"> </w:t>
      </w:r>
      <w:r w:rsidR="00254F64">
        <w:rPr>
          <w:lang w:val="en-US"/>
        </w:rPr>
        <w:t>The current version ignores evapotranspiration and d</w:t>
      </w:r>
      <w:r w:rsidR="00C10FB3">
        <w:rPr>
          <w:lang w:val="en-US"/>
        </w:rPr>
        <w:t>oes</w:t>
      </w:r>
      <w:r w:rsidR="00254F64">
        <w:rPr>
          <w:lang w:val="en-US"/>
        </w:rPr>
        <w:t xml:space="preserve"> not include snowmelt as input.</w:t>
      </w:r>
      <w:r>
        <w:rPr>
          <w:lang w:val="en-US"/>
        </w:rPr>
        <w:t xml:space="preserve"> </w:t>
      </w:r>
      <w:r w:rsidRPr="007904A4">
        <w:rPr>
          <w:sz w:val="24"/>
          <w:szCs w:val="24"/>
          <w:lang w:val="en-GB"/>
        </w:rPr>
        <w:t xml:space="preserve">Features of the </w:t>
      </w:r>
      <w:r w:rsidR="00254F64">
        <w:rPr>
          <w:sz w:val="24"/>
          <w:szCs w:val="24"/>
          <w:lang w:val="en-GB"/>
        </w:rPr>
        <w:t>DDDEvent</w:t>
      </w:r>
      <w:r w:rsidRPr="007904A4">
        <w:rPr>
          <w:sz w:val="24"/>
          <w:szCs w:val="24"/>
          <w:lang w:val="en-GB"/>
        </w:rPr>
        <w:t>:</w:t>
      </w:r>
    </w:p>
    <w:p w14:paraId="32CE5AC0" w14:textId="66BA6D02" w:rsidR="004D735A" w:rsidRPr="00975ADA" w:rsidRDefault="007904A4" w:rsidP="00975ADA">
      <w:pPr>
        <w:pStyle w:val="Overskrift3"/>
        <w:rPr>
          <w:lang w:val="en-US"/>
        </w:rPr>
      </w:pPr>
      <w:r w:rsidRPr="00975ADA">
        <w:rPr>
          <w:lang w:val="en-US"/>
        </w:rPr>
        <w:t xml:space="preserve">1.1 </w:t>
      </w:r>
      <w:r w:rsidR="004D735A" w:rsidRPr="00975ADA">
        <w:rPr>
          <w:lang w:val="en-US"/>
        </w:rPr>
        <w:t>The model simulates the hydrological dynamics (routing) of:</w:t>
      </w:r>
    </w:p>
    <w:p w14:paraId="317C472D" w14:textId="77777777" w:rsidR="004D735A" w:rsidRPr="00975ADA" w:rsidRDefault="004D735A" w:rsidP="004D735A">
      <w:pPr>
        <w:pStyle w:val="Brdtekst"/>
        <w:rPr>
          <w:lang w:val="en-US"/>
        </w:rPr>
      </w:pPr>
      <w:r w:rsidRPr="00975ADA">
        <w:rPr>
          <w:lang w:val="en-US"/>
        </w:rPr>
        <w:t>-Permeable areas (P)</w:t>
      </w:r>
    </w:p>
    <w:p w14:paraId="07C35D02" w14:textId="77777777" w:rsidR="004D735A" w:rsidRPr="00975ADA" w:rsidRDefault="004D735A" w:rsidP="004D735A">
      <w:pPr>
        <w:pStyle w:val="Brdtekst"/>
        <w:rPr>
          <w:lang w:val="en-US"/>
        </w:rPr>
      </w:pPr>
      <w:r w:rsidRPr="00975ADA">
        <w:rPr>
          <w:lang w:val="en-US"/>
        </w:rPr>
        <w:t>-Impermeable areas (IP)</w:t>
      </w:r>
    </w:p>
    <w:p w14:paraId="52F3D2EC" w14:textId="77777777" w:rsidR="004D735A" w:rsidRPr="00975ADA" w:rsidRDefault="004D735A" w:rsidP="004D735A">
      <w:pPr>
        <w:pStyle w:val="Brdtekst"/>
        <w:rPr>
          <w:lang w:val="en-US"/>
        </w:rPr>
      </w:pPr>
      <w:r w:rsidRPr="00975ADA">
        <w:rPr>
          <w:lang w:val="en-US"/>
        </w:rPr>
        <w:t>-RiverNetwork</w:t>
      </w:r>
    </w:p>
    <w:p w14:paraId="29FA0930" w14:textId="7629AC08" w:rsidR="004D735A" w:rsidRPr="00254F64" w:rsidRDefault="00975ADA" w:rsidP="00254F64">
      <w:pPr>
        <w:pStyle w:val="Overskrift3"/>
        <w:rPr>
          <w:lang w:val="en-GB"/>
        </w:rPr>
      </w:pPr>
      <w:r w:rsidRPr="00975ADA">
        <w:rPr>
          <w:lang w:val="en-GB"/>
        </w:rPr>
        <w:t xml:space="preserve">1.2 </w:t>
      </w:r>
      <w:r w:rsidR="004D735A" w:rsidRPr="00975ADA">
        <w:rPr>
          <w:lang w:val="en-GB"/>
        </w:rPr>
        <w:t>Additional features</w:t>
      </w:r>
    </w:p>
    <w:p w14:paraId="4FE6058C" w14:textId="68669953" w:rsidR="004D735A" w:rsidRPr="004D735A" w:rsidRDefault="004D735A" w:rsidP="00254F64">
      <w:pPr>
        <w:pStyle w:val="Brdtekst"/>
        <w:rPr>
          <w:sz w:val="24"/>
          <w:szCs w:val="24"/>
          <w:lang w:val="en-GB"/>
        </w:rPr>
      </w:pPr>
      <w:r w:rsidRPr="004D735A">
        <w:rPr>
          <w:sz w:val="24"/>
          <w:szCs w:val="24"/>
          <w:lang w:val="en-GB"/>
        </w:rPr>
        <w:t>- Infiltration capacity for P and IP areas</w:t>
      </w:r>
    </w:p>
    <w:p w14:paraId="466FB775" w14:textId="77777777" w:rsidR="004D735A" w:rsidRPr="004D735A" w:rsidRDefault="004D735A" w:rsidP="004D735A">
      <w:pPr>
        <w:pStyle w:val="Brdtekst"/>
        <w:rPr>
          <w:sz w:val="24"/>
          <w:szCs w:val="24"/>
          <w:lang w:val="en-GB"/>
        </w:rPr>
      </w:pPr>
      <w:r w:rsidRPr="004D735A">
        <w:rPr>
          <w:sz w:val="24"/>
          <w:szCs w:val="24"/>
          <w:lang w:val="en-GB"/>
        </w:rPr>
        <w:t>- Subsurface moisture accounting is carried out for the catchment using a 2D (hillslope) representation of subsurface soil moisture.</w:t>
      </w:r>
    </w:p>
    <w:p w14:paraId="46DDD70D" w14:textId="065E60F6" w:rsidR="004D735A" w:rsidRDefault="004D735A" w:rsidP="004D735A">
      <w:pPr>
        <w:pStyle w:val="Brdtekst"/>
        <w:rPr>
          <w:sz w:val="24"/>
          <w:szCs w:val="24"/>
          <w:lang w:val="en-GB"/>
        </w:rPr>
      </w:pPr>
      <w:r w:rsidRPr="004D735A">
        <w:rPr>
          <w:sz w:val="24"/>
          <w:szCs w:val="24"/>
          <w:lang w:val="en-GB"/>
        </w:rPr>
        <w:t>- The model start</w:t>
      </w:r>
      <w:r w:rsidR="00254F64">
        <w:rPr>
          <w:sz w:val="24"/>
          <w:szCs w:val="24"/>
          <w:lang w:val="en-GB"/>
        </w:rPr>
        <w:t>s</w:t>
      </w:r>
      <w:r w:rsidRPr="004D735A">
        <w:rPr>
          <w:sz w:val="24"/>
          <w:szCs w:val="24"/>
          <w:lang w:val="en-GB"/>
        </w:rPr>
        <w:t xml:space="preserve"> from </w:t>
      </w:r>
      <w:r w:rsidR="00254F64">
        <w:rPr>
          <w:sz w:val="24"/>
          <w:szCs w:val="24"/>
          <w:lang w:val="en-GB"/>
        </w:rPr>
        <w:t xml:space="preserve">specified groundwater </w:t>
      </w:r>
      <w:r w:rsidRPr="004D735A">
        <w:rPr>
          <w:sz w:val="24"/>
          <w:szCs w:val="24"/>
          <w:lang w:val="en-GB"/>
        </w:rPr>
        <w:t>states</w:t>
      </w:r>
    </w:p>
    <w:p w14:paraId="478FD581" w14:textId="2381A012" w:rsidR="004D735A" w:rsidRPr="004D735A" w:rsidRDefault="004D735A" w:rsidP="004D735A">
      <w:pPr>
        <w:pStyle w:val="Brdtekst"/>
        <w:rPr>
          <w:sz w:val="24"/>
          <w:szCs w:val="24"/>
          <w:lang w:val="en-GB"/>
        </w:rPr>
      </w:pPr>
      <w:r w:rsidRPr="004D735A">
        <w:rPr>
          <w:sz w:val="24"/>
          <w:szCs w:val="24"/>
          <w:lang w:val="en-GB"/>
        </w:rPr>
        <w:t xml:space="preserve">The flow dynamics for the features in </w:t>
      </w:r>
      <w:r w:rsidR="007904A4">
        <w:rPr>
          <w:sz w:val="24"/>
          <w:szCs w:val="24"/>
          <w:lang w:val="en-GB"/>
        </w:rPr>
        <w:t>1</w:t>
      </w:r>
      <w:r w:rsidRPr="004D735A">
        <w:rPr>
          <w:sz w:val="24"/>
          <w:szCs w:val="24"/>
          <w:lang w:val="en-GB"/>
        </w:rPr>
        <w:t>.</w:t>
      </w:r>
      <w:r w:rsidR="00254F64">
        <w:rPr>
          <w:sz w:val="24"/>
          <w:szCs w:val="24"/>
          <w:lang w:val="en-GB"/>
        </w:rPr>
        <w:t>1</w:t>
      </w:r>
      <w:r w:rsidRPr="004D735A">
        <w:rPr>
          <w:sz w:val="24"/>
          <w:szCs w:val="24"/>
          <w:lang w:val="en-GB"/>
        </w:rPr>
        <w:t xml:space="preserve"> are carried out using distance distributions and celerity (velocity) estimates in the construction of unit hydrographs. The unit functions</w:t>
      </w:r>
      <w:r w:rsidRPr="004D735A">
        <w:rPr>
          <w:b/>
          <w:bCs/>
          <w:sz w:val="24"/>
          <w:szCs w:val="24"/>
          <w:lang w:val="en-GB"/>
        </w:rPr>
        <w:t>/transfer functions</w:t>
      </w:r>
      <w:r w:rsidRPr="004D735A">
        <w:rPr>
          <w:sz w:val="24"/>
          <w:szCs w:val="24"/>
          <w:lang w:val="en-GB"/>
        </w:rPr>
        <w:t xml:space="preserve">/unit hydrographs are used to distribute the impulse in time to the recipient. Impulse </w:t>
      </w:r>
      <w:r w:rsidR="00C10FB3">
        <w:rPr>
          <w:sz w:val="24"/>
          <w:szCs w:val="24"/>
          <w:lang w:val="en-GB"/>
        </w:rPr>
        <w:t xml:space="preserve">can </w:t>
      </w:r>
      <w:r w:rsidRPr="004D735A">
        <w:rPr>
          <w:sz w:val="24"/>
          <w:szCs w:val="24"/>
          <w:lang w:val="en-GB"/>
        </w:rPr>
        <w:t>typically</w:t>
      </w:r>
      <w:r w:rsidR="001A19DC">
        <w:rPr>
          <w:sz w:val="24"/>
          <w:szCs w:val="24"/>
          <w:lang w:val="en-GB"/>
        </w:rPr>
        <w:t xml:space="preserve"> </w:t>
      </w:r>
      <w:r w:rsidR="00C10FB3">
        <w:rPr>
          <w:sz w:val="24"/>
          <w:szCs w:val="24"/>
          <w:lang w:val="en-GB"/>
        </w:rPr>
        <w:t xml:space="preserve">be </w:t>
      </w:r>
      <w:r w:rsidRPr="004D735A">
        <w:rPr>
          <w:sz w:val="24"/>
          <w:szCs w:val="24"/>
          <w:lang w:val="en-GB"/>
        </w:rPr>
        <w:t>rainfall on the hillslope</w:t>
      </w:r>
      <w:r w:rsidR="001A19DC">
        <w:rPr>
          <w:sz w:val="24"/>
          <w:szCs w:val="24"/>
          <w:lang w:val="en-GB"/>
        </w:rPr>
        <w:t>, whereas the r</w:t>
      </w:r>
      <w:r w:rsidRPr="004D735A">
        <w:rPr>
          <w:sz w:val="24"/>
          <w:szCs w:val="24"/>
          <w:lang w:val="en-GB"/>
        </w:rPr>
        <w:t>ecipient</w:t>
      </w:r>
      <w:r w:rsidR="001A19DC">
        <w:rPr>
          <w:sz w:val="24"/>
          <w:szCs w:val="24"/>
          <w:lang w:val="en-GB"/>
        </w:rPr>
        <w:t xml:space="preserve"> </w:t>
      </w:r>
      <w:r w:rsidR="00254F64">
        <w:rPr>
          <w:sz w:val="24"/>
          <w:szCs w:val="24"/>
          <w:lang w:val="en-GB"/>
        </w:rPr>
        <w:t xml:space="preserve">is the </w:t>
      </w:r>
      <w:r w:rsidRPr="004D735A">
        <w:rPr>
          <w:sz w:val="24"/>
          <w:szCs w:val="24"/>
          <w:lang w:val="en-GB"/>
        </w:rPr>
        <w:t>river network.  The job of the transfer function is to describe the temporal distribution of the hillslope runoff to the river network. Another transfer function will describe the temporal distribution of the flow in the river network</w:t>
      </w:r>
      <w:r w:rsidR="00254F64">
        <w:rPr>
          <w:sz w:val="24"/>
          <w:szCs w:val="24"/>
          <w:lang w:val="en-GB"/>
        </w:rPr>
        <w:t>.</w:t>
      </w:r>
      <w:r w:rsidRPr="004D735A">
        <w:rPr>
          <w:sz w:val="24"/>
          <w:szCs w:val="24"/>
          <w:lang w:val="en-GB"/>
        </w:rPr>
        <w:t xml:space="preserve"> </w:t>
      </w:r>
    </w:p>
    <w:p w14:paraId="29BDC08C" w14:textId="781F2B94" w:rsidR="004D735A" w:rsidRDefault="004D735A" w:rsidP="00214A19">
      <w:pPr>
        <w:pStyle w:val="Brdtekst"/>
        <w:rPr>
          <w:sz w:val="24"/>
          <w:szCs w:val="24"/>
          <w:lang w:val="en-GB"/>
        </w:rPr>
      </w:pPr>
      <w:r w:rsidRPr="004D735A">
        <w:rPr>
          <w:sz w:val="24"/>
          <w:szCs w:val="24"/>
          <w:lang w:val="en-GB"/>
        </w:rPr>
        <w:t>The catchment in DDD</w:t>
      </w:r>
      <w:r w:rsidR="00254F64">
        <w:rPr>
          <w:sz w:val="24"/>
          <w:szCs w:val="24"/>
          <w:lang w:val="en-GB"/>
        </w:rPr>
        <w:t>Event</w:t>
      </w:r>
      <w:r w:rsidRPr="004D735A">
        <w:rPr>
          <w:sz w:val="24"/>
          <w:szCs w:val="24"/>
          <w:lang w:val="en-GB"/>
        </w:rPr>
        <w:t xml:space="preserve"> is divided according to which landscape types</w:t>
      </w:r>
      <w:r w:rsidR="001A19DC">
        <w:rPr>
          <w:sz w:val="24"/>
          <w:szCs w:val="24"/>
          <w:lang w:val="en-GB"/>
        </w:rPr>
        <w:t xml:space="preserve"> (</w:t>
      </w:r>
      <w:r w:rsidRPr="004D735A">
        <w:rPr>
          <w:sz w:val="24"/>
          <w:szCs w:val="24"/>
          <w:lang w:val="en-GB"/>
        </w:rPr>
        <w:t>Lst</w:t>
      </w:r>
      <w:r w:rsidR="001A19DC">
        <w:rPr>
          <w:sz w:val="24"/>
          <w:szCs w:val="24"/>
          <w:lang w:val="en-GB"/>
        </w:rPr>
        <w:t>)</w:t>
      </w:r>
      <w:r w:rsidRPr="004D735A">
        <w:rPr>
          <w:sz w:val="24"/>
          <w:szCs w:val="24"/>
          <w:lang w:val="en-GB"/>
        </w:rPr>
        <w:t xml:space="preserve"> ha</w:t>
      </w:r>
      <w:r w:rsidR="001A19DC">
        <w:rPr>
          <w:sz w:val="24"/>
          <w:szCs w:val="24"/>
          <w:lang w:val="en-GB"/>
        </w:rPr>
        <w:t>ve</w:t>
      </w:r>
      <w:r w:rsidRPr="004D735A">
        <w:rPr>
          <w:sz w:val="24"/>
          <w:szCs w:val="24"/>
          <w:lang w:val="en-GB"/>
        </w:rPr>
        <w:t xml:space="preserve"> storage capacit</w:t>
      </w:r>
      <w:r w:rsidR="001A19DC">
        <w:rPr>
          <w:sz w:val="24"/>
          <w:szCs w:val="24"/>
          <w:lang w:val="en-GB"/>
        </w:rPr>
        <w:t>y</w:t>
      </w:r>
      <w:r w:rsidRPr="004D735A">
        <w:rPr>
          <w:sz w:val="24"/>
          <w:szCs w:val="24"/>
          <w:lang w:val="en-GB"/>
        </w:rPr>
        <w:t xml:space="preserve">. In the </w:t>
      </w:r>
      <w:r w:rsidR="007904A4" w:rsidRPr="004D735A">
        <w:rPr>
          <w:sz w:val="24"/>
          <w:szCs w:val="24"/>
          <w:lang w:val="en-GB"/>
        </w:rPr>
        <w:t>DDD</w:t>
      </w:r>
      <w:r w:rsidR="00254F64">
        <w:rPr>
          <w:sz w:val="24"/>
          <w:szCs w:val="24"/>
          <w:lang w:val="en-GB"/>
        </w:rPr>
        <w:t>Event</w:t>
      </w:r>
      <w:r w:rsidR="007904A4" w:rsidRPr="004D735A">
        <w:rPr>
          <w:sz w:val="24"/>
          <w:szCs w:val="24"/>
          <w:lang w:val="en-GB"/>
        </w:rPr>
        <w:t xml:space="preserve"> </w:t>
      </w:r>
      <w:r w:rsidRPr="004D735A">
        <w:rPr>
          <w:sz w:val="24"/>
          <w:szCs w:val="24"/>
          <w:lang w:val="en-GB"/>
        </w:rPr>
        <w:t xml:space="preserve">model these </w:t>
      </w:r>
      <w:r w:rsidR="00214A19">
        <w:rPr>
          <w:sz w:val="24"/>
          <w:szCs w:val="24"/>
          <w:lang w:val="en-GB"/>
        </w:rPr>
        <w:t xml:space="preserve">Lsts </w:t>
      </w:r>
      <w:r w:rsidRPr="004D735A">
        <w:rPr>
          <w:sz w:val="24"/>
          <w:szCs w:val="24"/>
          <w:lang w:val="en-GB"/>
        </w:rPr>
        <w:t>are permeable areas (P)</w:t>
      </w:r>
      <w:r w:rsidR="00254F64">
        <w:rPr>
          <w:sz w:val="24"/>
          <w:szCs w:val="24"/>
          <w:lang w:val="en-GB"/>
        </w:rPr>
        <w:t xml:space="preserve"> and</w:t>
      </w:r>
      <w:r w:rsidRPr="004D735A">
        <w:rPr>
          <w:sz w:val="24"/>
          <w:szCs w:val="24"/>
          <w:lang w:val="en-GB"/>
        </w:rPr>
        <w:t xml:space="preserve"> impermeable areas (IP)</w:t>
      </w:r>
      <w:r w:rsidR="00254F64">
        <w:rPr>
          <w:sz w:val="24"/>
          <w:szCs w:val="24"/>
          <w:lang w:val="en-GB"/>
        </w:rPr>
        <w:t>.</w:t>
      </w:r>
      <w:r w:rsidRPr="004D735A">
        <w:rPr>
          <w:sz w:val="24"/>
          <w:szCs w:val="24"/>
          <w:lang w:val="en-GB"/>
        </w:rPr>
        <w:t xml:space="preserve"> The river network </w:t>
      </w:r>
      <w:r w:rsidR="00214A19">
        <w:rPr>
          <w:sz w:val="24"/>
          <w:szCs w:val="24"/>
          <w:lang w:val="en-GB"/>
        </w:rPr>
        <w:t xml:space="preserve">is </w:t>
      </w:r>
      <w:r w:rsidRPr="004D735A">
        <w:rPr>
          <w:sz w:val="24"/>
          <w:szCs w:val="24"/>
          <w:lang w:val="en-GB"/>
        </w:rPr>
        <w:t xml:space="preserve">just represented by </w:t>
      </w:r>
      <w:r w:rsidR="00214A19">
        <w:rPr>
          <w:sz w:val="24"/>
          <w:szCs w:val="24"/>
          <w:lang w:val="en-GB"/>
        </w:rPr>
        <w:t>its</w:t>
      </w:r>
      <w:r w:rsidRPr="004D735A">
        <w:rPr>
          <w:sz w:val="24"/>
          <w:szCs w:val="24"/>
          <w:lang w:val="en-GB"/>
        </w:rPr>
        <w:t xml:space="preserve"> transfer function (se paragraph above)</w:t>
      </w:r>
      <w:r w:rsidR="00214A19">
        <w:rPr>
          <w:sz w:val="24"/>
          <w:szCs w:val="24"/>
          <w:lang w:val="en-GB"/>
        </w:rPr>
        <w:t>.</w:t>
      </w:r>
      <w:r w:rsidRPr="004D735A">
        <w:rPr>
          <w:sz w:val="24"/>
          <w:szCs w:val="24"/>
          <w:lang w:val="en-GB"/>
        </w:rPr>
        <w:t xml:space="preserve"> </w:t>
      </w:r>
    </w:p>
    <w:p w14:paraId="73F8B727" w14:textId="25A77521" w:rsidR="005B09F8" w:rsidRDefault="005B09F8" w:rsidP="004D735A">
      <w:pPr>
        <w:pStyle w:val="Brdtekst"/>
        <w:rPr>
          <w:sz w:val="24"/>
          <w:szCs w:val="24"/>
          <w:lang w:val="en-GB"/>
        </w:rPr>
      </w:pPr>
    </w:p>
    <w:p w14:paraId="71BFA831" w14:textId="5372CD83" w:rsidR="005B09F8" w:rsidRDefault="00214A19" w:rsidP="004D735A">
      <w:pPr>
        <w:pStyle w:val="Brdtekst"/>
        <w:rPr>
          <w:sz w:val="24"/>
          <w:szCs w:val="24"/>
          <w:lang w:val="en-GB"/>
        </w:rPr>
      </w:pPr>
      <w:r w:rsidRPr="00214A19">
        <w:rPr>
          <w:noProof/>
          <w:sz w:val="24"/>
          <w:szCs w:val="24"/>
          <w:lang w:val="en-GB"/>
        </w:rPr>
        <w:lastRenderedPageBreak/>
        <w:drawing>
          <wp:inline distT="0" distB="0" distL="0" distR="0" wp14:anchorId="7642FFBD" wp14:editId="4D3ACDEA">
            <wp:extent cx="5940425" cy="4250055"/>
            <wp:effectExtent l="0" t="0" r="3175" b="0"/>
            <wp:docPr id="1647610449" name="Bilde 1" descr="Et bilde som inneholder tekst, diagram, k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10449" name="Bilde 1" descr="Et bilde som inneholder tekst, diagram, kart&#10;&#10;Automatisk generert beskrivelse"/>
                    <pic:cNvPicPr/>
                  </pic:nvPicPr>
                  <pic:blipFill>
                    <a:blip r:embed="rId8"/>
                    <a:stretch>
                      <a:fillRect/>
                    </a:stretch>
                  </pic:blipFill>
                  <pic:spPr>
                    <a:xfrm>
                      <a:off x="0" y="0"/>
                      <a:ext cx="5940425" cy="4250055"/>
                    </a:xfrm>
                    <a:prstGeom prst="rect">
                      <a:avLst/>
                    </a:prstGeom>
                  </pic:spPr>
                </pic:pic>
              </a:graphicData>
            </a:graphic>
          </wp:inline>
        </w:drawing>
      </w:r>
    </w:p>
    <w:p w14:paraId="49B3F231" w14:textId="77777777" w:rsidR="005F25D5" w:rsidRDefault="005F25D5" w:rsidP="004D735A">
      <w:pPr>
        <w:pStyle w:val="Brdtekst"/>
        <w:rPr>
          <w:sz w:val="24"/>
          <w:szCs w:val="24"/>
          <w:lang w:val="en-GB"/>
        </w:rPr>
      </w:pPr>
    </w:p>
    <w:p w14:paraId="1B629EE3" w14:textId="3002F2D9" w:rsidR="005B09F8" w:rsidRPr="004D735A" w:rsidRDefault="005B09F8" w:rsidP="004D735A">
      <w:pPr>
        <w:pStyle w:val="Brdtekst"/>
        <w:rPr>
          <w:sz w:val="24"/>
          <w:szCs w:val="24"/>
          <w:lang w:val="en-GB"/>
        </w:rPr>
      </w:pPr>
      <w:r>
        <w:rPr>
          <w:sz w:val="24"/>
          <w:szCs w:val="24"/>
          <w:lang w:val="en-GB"/>
        </w:rPr>
        <w:t>Figure 1</w:t>
      </w:r>
      <w:r w:rsidR="003E40B7">
        <w:rPr>
          <w:sz w:val="24"/>
          <w:szCs w:val="24"/>
          <w:lang w:val="en-GB"/>
        </w:rPr>
        <w:t>, The</w:t>
      </w:r>
      <w:r>
        <w:rPr>
          <w:sz w:val="24"/>
          <w:szCs w:val="24"/>
          <w:lang w:val="en-GB"/>
        </w:rPr>
        <w:t xml:space="preserve"> structure of </w:t>
      </w:r>
      <w:r w:rsidR="005F25D5">
        <w:rPr>
          <w:sz w:val="24"/>
          <w:szCs w:val="24"/>
          <w:lang w:val="en-GB"/>
        </w:rPr>
        <w:t>DDD</w:t>
      </w:r>
      <w:r w:rsidR="00214A19">
        <w:rPr>
          <w:sz w:val="24"/>
          <w:szCs w:val="24"/>
          <w:lang w:val="en-GB"/>
        </w:rPr>
        <w:t>Event</w:t>
      </w:r>
      <w:r w:rsidR="00C10FB3">
        <w:rPr>
          <w:sz w:val="24"/>
          <w:szCs w:val="24"/>
          <w:lang w:val="en-GB"/>
        </w:rPr>
        <w:t xml:space="preserve">. </w:t>
      </w:r>
    </w:p>
    <w:p w14:paraId="2AF52A61" w14:textId="77777777" w:rsidR="004D735A" w:rsidRPr="004D735A" w:rsidRDefault="004D735A" w:rsidP="004D735A">
      <w:pPr>
        <w:pStyle w:val="Brdtekst"/>
        <w:rPr>
          <w:lang w:val="en-GB"/>
        </w:rPr>
      </w:pPr>
    </w:p>
    <w:p w14:paraId="4EFAE190" w14:textId="31B0EE7A" w:rsidR="003928EC" w:rsidRPr="00C10FB3" w:rsidRDefault="00C10FB3" w:rsidP="00C10FB3">
      <w:pPr>
        <w:pStyle w:val="Overskrift2"/>
        <w:numPr>
          <w:ilvl w:val="0"/>
          <w:numId w:val="11"/>
        </w:numPr>
        <w:rPr>
          <w:sz w:val="28"/>
          <w:szCs w:val="28"/>
          <w:lang w:val="en-GB"/>
        </w:rPr>
      </w:pPr>
      <w:r>
        <w:rPr>
          <w:sz w:val="28"/>
          <w:szCs w:val="28"/>
          <w:lang w:val="en-GB"/>
        </w:rPr>
        <w:t>Set-up, prerequisites and running the model</w:t>
      </w:r>
    </w:p>
    <w:p w14:paraId="63E930F4" w14:textId="26942446" w:rsidR="00812CFD" w:rsidRDefault="004D735A" w:rsidP="00812CFD">
      <w:pPr>
        <w:pStyle w:val="Brdtekst"/>
        <w:ind w:left="360"/>
        <w:rPr>
          <w:lang w:val="en-US"/>
        </w:rPr>
      </w:pPr>
      <w:r>
        <w:rPr>
          <w:lang w:val="en-US"/>
        </w:rPr>
        <w:t xml:space="preserve">The </w:t>
      </w:r>
      <w:r w:rsidR="00812CFD" w:rsidRPr="006F53EB">
        <w:rPr>
          <w:lang w:val="en-US"/>
        </w:rPr>
        <w:t>DDD</w:t>
      </w:r>
      <w:r w:rsidR="00DF6713">
        <w:rPr>
          <w:lang w:val="en-US"/>
        </w:rPr>
        <w:t>Event</w:t>
      </w:r>
      <w:r>
        <w:rPr>
          <w:lang w:val="en-US"/>
        </w:rPr>
        <w:t xml:space="preserve"> </w:t>
      </w:r>
      <w:r w:rsidR="00812CFD" w:rsidRPr="006F53EB">
        <w:rPr>
          <w:lang w:val="en-US"/>
        </w:rPr>
        <w:t xml:space="preserve">model is coded in Julia (download </w:t>
      </w:r>
      <w:r w:rsidR="00D107F8">
        <w:rPr>
          <w:lang w:val="en-US"/>
        </w:rPr>
        <w:t xml:space="preserve">Julia </w:t>
      </w:r>
      <w:r w:rsidR="00812CFD" w:rsidRPr="006F53EB">
        <w:rPr>
          <w:lang w:val="en-US"/>
        </w:rPr>
        <w:t xml:space="preserve">from </w:t>
      </w:r>
      <w:hyperlink r:id="rId9" w:history="1">
        <w:r w:rsidR="00812CFD" w:rsidRPr="006F53EB">
          <w:rPr>
            <w:rStyle w:val="Hyperkobling"/>
            <w:lang w:val="en-US"/>
          </w:rPr>
          <w:t>https://julialang.org/</w:t>
        </w:r>
      </w:hyperlink>
      <w:r w:rsidR="00812CFD" w:rsidRPr="006F53EB">
        <w:rPr>
          <w:lang w:val="en-US"/>
        </w:rPr>
        <w:t xml:space="preserve">) </w:t>
      </w:r>
      <w:r w:rsidR="00812CFD">
        <w:rPr>
          <w:lang w:val="en-US"/>
        </w:rPr>
        <w:t xml:space="preserve">and </w:t>
      </w:r>
      <w:r w:rsidR="00D107F8">
        <w:rPr>
          <w:lang w:val="en-US"/>
        </w:rPr>
        <w:t xml:space="preserve">can be </w:t>
      </w:r>
      <w:r w:rsidR="00812CFD">
        <w:rPr>
          <w:lang w:val="en-US"/>
        </w:rPr>
        <w:t xml:space="preserve">edited in </w:t>
      </w:r>
      <w:r w:rsidR="00812CFD" w:rsidRPr="006F53EB">
        <w:rPr>
          <w:lang w:val="en-US"/>
        </w:rPr>
        <w:t>Jypyter notebooks</w:t>
      </w:r>
      <w:r w:rsidR="00D107F8">
        <w:rPr>
          <w:lang w:val="en-US"/>
        </w:rPr>
        <w:t xml:space="preserve"> </w:t>
      </w:r>
      <w:r w:rsidR="00D107F8" w:rsidRPr="006F53EB">
        <w:rPr>
          <w:lang w:val="en-US"/>
        </w:rPr>
        <w:t>(here</w:t>
      </w:r>
      <w:r w:rsidR="00D107F8">
        <w:rPr>
          <w:lang w:val="en-US"/>
        </w:rPr>
        <w:t>after called</w:t>
      </w:r>
      <w:r w:rsidR="00D107F8" w:rsidRPr="006F53EB">
        <w:rPr>
          <w:lang w:val="en-US"/>
        </w:rPr>
        <w:t xml:space="preserve"> «notebook»)</w:t>
      </w:r>
      <w:r w:rsidR="00D107F8">
        <w:rPr>
          <w:lang w:val="en-US"/>
        </w:rPr>
        <w:t xml:space="preserve">, </w:t>
      </w:r>
      <w:r>
        <w:rPr>
          <w:lang w:val="en-US"/>
        </w:rPr>
        <w:t xml:space="preserve">in </w:t>
      </w:r>
      <w:r w:rsidR="00D107F8">
        <w:rPr>
          <w:lang w:val="en-US"/>
        </w:rPr>
        <w:t>Notepad ++</w:t>
      </w:r>
      <w:r>
        <w:rPr>
          <w:lang w:val="en-US"/>
        </w:rPr>
        <w:t>,</w:t>
      </w:r>
      <w:r w:rsidR="00D107F8">
        <w:rPr>
          <w:lang w:val="en-US"/>
        </w:rPr>
        <w:t xml:space="preserve"> or </w:t>
      </w:r>
      <w:r>
        <w:rPr>
          <w:lang w:val="en-US"/>
        </w:rPr>
        <w:t xml:space="preserve">in </w:t>
      </w:r>
      <w:r w:rsidR="00D107F8">
        <w:rPr>
          <w:lang w:val="en-US"/>
        </w:rPr>
        <w:t>Visual S</w:t>
      </w:r>
      <w:r>
        <w:rPr>
          <w:lang w:val="en-US"/>
        </w:rPr>
        <w:t>t</w:t>
      </w:r>
      <w:r w:rsidR="00D107F8">
        <w:rPr>
          <w:lang w:val="en-US"/>
        </w:rPr>
        <w:t>udio Code.</w:t>
      </w:r>
    </w:p>
    <w:p w14:paraId="418B3659" w14:textId="16390441" w:rsidR="00812CFD" w:rsidRDefault="004D735A" w:rsidP="00812CFD">
      <w:pPr>
        <w:pStyle w:val="Brdtekst"/>
        <w:ind w:left="360"/>
        <w:rPr>
          <w:lang w:val="en-US"/>
        </w:rPr>
      </w:pPr>
      <w:r>
        <w:rPr>
          <w:lang w:val="en-US"/>
        </w:rPr>
        <w:t>Download</w:t>
      </w:r>
      <w:r w:rsidR="00812CFD" w:rsidRPr="006F53EB">
        <w:rPr>
          <w:lang w:val="en-US"/>
        </w:rPr>
        <w:t xml:space="preserve"> Julia and Jypyter, </w:t>
      </w:r>
      <w:r>
        <w:rPr>
          <w:lang w:val="en-US"/>
        </w:rPr>
        <w:t xml:space="preserve">and </w:t>
      </w:r>
      <w:r w:rsidR="00812CFD" w:rsidRPr="006F53EB">
        <w:rPr>
          <w:lang w:val="en-US"/>
        </w:rPr>
        <w:t xml:space="preserve">open Julia </w:t>
      </w:r>
      <w:r w:rsidR="00812CFD">
        <w:rPr>
          <w:lang w:val="en-US"/>
        </w:rPr>
        <w:t>and</w:t>
      </w:r>
      <w:r w:rsidR="00812CFD" w:rsidRPr="006F53EB">
        <w:rPr>
          <w:lang w:val="en-US"/>
        </w:rPr>
        <w:t xml:space="preserve"> write in </w:t>
      </w:r>
      <w:r w:rsidR="00812CFD">
        <w:rPr>
          <w:lang w:val="en-US"/>
        </w:rPr>
        <w:t xml:space="preserve">the </w:t>
      </w:r>
      <w:r w:rsidR="00812CFD" w:rsidRPr="006F53EB">
        <w:rPr>
          <w:lang w:val="en-US"/>
        </w:rPr>
        <w:t xml:space="preserve">Julia </w:t>
      </w:r>
      <w:r w:rsidR="00812CFD">
        <w:rPr>
          <w:lang w:val="en-US"/>
        </w:rPr>
        <w:t>window: “</w:t>
      </w:r>
      <w:r w:rsidR="00812CFD" w:rsidRPr="007E4AB7">
        <w:rPr>
          <w:lang w:val="en-US"/>
        </w:rPr>
        <w:t>import Pkg; Pkg.add("IJulia")</w:t>
      </w:r>
      <w:r w:rsidR="00812CFD">
        <w:rPr>
          <w:lang w:val="en-US"/>
        </w:rPr>
        <w:t xml:space="preserve"> “</w:t>
      </w:r>
    </w:p>
    <w:p w14:paraId="3C3B18D8" w14:textId="2D4F84CC" w:rsidR="00DD39DE" w:rsidRDefault="00DD39DE" w:rsidP="000877BA">
      <w:pPr>
        <w:pStyle w:val="Brdtekst"/>
        <w:rPr>
          <w:lang w:val="en-US"/>
        </w:rPr>
      </w:pPr>
      <w:r w:rsidRPr="007E4AB7">
        <w:rPr>
          <w:lang w:val="en-US"/>
        </w:rPr>
        <w:br/>
      </w:r>
      <w:r>
        <w:rPr>
          <w:noProof/>
        </w:rPr>
        <w:drawing>
          <wp:inline distT="0" distB="0" distL="0" distR="0" wp14:anchorId="65A1FED7" wp14:editId="12BA70D3">
            <wp:extent cx="4388440" cy="1791408"/>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126" b="46234"/>
                    <a:stretch/>
                  </pic:blipFill>
                  <pic:spPr bwMode="auto">
                    <a:xfrm>
                      <a:off x="0" y="0"/>
                      <a:ext cx="4388440" cy="1791408"/>
                    </a:xfrm>
                    <a:prstGeom prst="rect">
                      <a:avLst/>
                    </a:prstGeom>
                    <a:ln>
                      <a:noFill/>
                    </a:ln>
                    <a:extLst>
                      <a:ext uri="{53640926-AAD7-44D8-BBD7-CCE9431645EC}">
                        <a14:shadowObscured xmlns:a14="http://schemas.microsoft.com/office/drawing/2010/main"/>
                      </a:ext>
                    </a:extLst>
                  </pic:spPr>
                </pic:pic>
              </a:graphicData>
            </a:graphic>
          </wp:inline>
        </w:drawing>
      </w:r>
    </w:p>
    <w:p w14:paraId="1B89E74A" w14:textId="77777777" w:rsidR="00812CFD" w:rsidRPr="00DE316F" w:rsidRDefault="00812CFD" w:rsidP="00812CFD">
      <w:pPr>
        <w:pStyle w:val="Brdtekst"/>
        <w:rPr>
          <w:lang w:val="en-US"/>
        </w:rPr>
      </w:pPr>
      <w:r w:rsidRPr="00DE316F">
        <w:rPr>
          <w:lang w:val="en-US"/>
        </w:rPr>
        <w:t>This ensures that Julia and Jypyter (in mysterious ways) a</w:t>
      </w:r>
      <w:r>
        <w:rPr>
          <w:lang w:val="en-US"/>
        </w:rPr>
        <w:t>re connected.</w:t>
      </w:r>
    </w:p>
    <w:p w14:paraId="147AD009" w14:textId="22DC0465" w:rsidR="00812CFD" w:rsidRPr="00EA74F6" w:rsidRDefault="00812CFD" w:rsidP="00812CFD">
      <w:pPr>
        <w:pStyle w:val="Brdtekst"/>
        <w:rPr>
          <w:lang w:val="en-US"/>
        </w:rPr>
      </w:pPr>
      <w:r w:rsidRPr="00DE316F">
        <w:rPr>
          <w:lang w:val="en-US"/>
        </w:rPr>
        <w:lastRenderedPageBreak/>
        <w:t>After, download the following packages</w:t>
      </w:r>
      <w:r w:rsidR="00FE2F8B">
        <w:rPr>
          <w:lang w:val="en-US"/>
        </w:rPr>
        <w:t xml:space="preserve"> </w:t>
      </w:r>
      <w:r w:rsidRPr="00DE316F">
        <w:rPr>
          <w:lang w:val="en-US"/>
        </w:rPr>
        <w:t>(while still in the Julia wind</w:t>
      </w:r>
      <w:r>
        <w:rPr>
          <w:lang w:val="en-US"/>
        </w:rPr>
        <w:t>ow) needed by DDD</w:t>
      </w:r>
      <w:r w:rsidRPr="00DE316F">
        <w:rPr>
          <w:lang w:val="en-US"/>
        </w:rPr>
        <w:t xml:space="preserve">. </w:t>
      </w:r>
      <w:r>
        <w:rPr>
          <w:lang w:val="en-US"/>
        </w:rPr>
        <w:t>Write</w:t>
      </w:r>
      <w:r w:rsidRPr="00EA74F6">
        <w:rPr>
          <w:lang w:val="en-US"/>
        </w:rPr>
        <w:t>:</w:t>
      </w:r>
    </w:p>
    <w:p w14:paraId="72684217" w14:textId="77777777" w:rsidR="0037628A" w:rsidRDefault="00812CFD" w:rsidP="0037628A">
      <w:pPr>
        <w:pStyle w:val="Brdtekst"/>
        <w:spacing w:line="240" w:lineRule="auto"/>
        <w:rPr>
          <w:lang w:val="en-US"/>
        </w:rPr>
      </w:pPr>
      <w:r w:rsidRPr="00EA74F6">
        <w:rPr>
          <w:lang w:val="en-US"/>
        </w:rPr>
        <w:t>Pkg.add("CSV")</w:t>
      </w:r>
    </w:p>
    <w:p w14:paraId="66AE13D4" w14:textId="6EC0B838" w:rsidR="0037628A" w:rsidRDefault="00812CFD" w:rsidP="0037628A">
      <w:pPr>
        <w:pStyle w:val="Brdtekst"/>
        <w:spacing w:line="240" w:lineRule="auto"/>
        <w:rPr>
          <w:lang w:val="en-US"/>
        </w:rPr>
      </w:pPr>
      <w:r w:rsidRPr="00EA74F6">
        <w:rPr>
          <w:lang w:val="en-US"/>
        </w:rPr>
        <w:t>Pkg.add("Distributions")</w:t>
      </w:r>
      <w:r w:rsidRPr="00EA74F6">
        <w:rPr>
          <w:lang w:val="en-US"/>
        </w:rPr>
        <w:br/>
        <w:t>Pkg.add("LsqFit")</w:t>
      </w:r>
      <w:r w:rsidRPr="00EA74F6">
        <w:rPr>
          <w:lang w:val="en-US"/>
        </w:rPr>
        <w:br/>
        <w:t>Pkg.add("Statistics")</w:t>
      </w:r>
      <w:r w:rsidRPr="00EA74F6">
        <w:rPr>
          <w:lang w:val="en-US"/>
        </w:rPr>
        <w:br/>
        <w:t>Pkg.add("Dates")</w:t>
      </w:r>
      <w:r w:rsidRPr="00EA74F6">
        <w:rPr>
          <w:lang w:val="en-US"/>
        </w:rPr>
        <w:br/>
        <w:t xml:space="preserve">Pkg.add("DataFrames") </w:t>
      </w:r>
    </w:p>
    <w:p w14:paraId="77A11F2E" w14:textId="697AC01F" w:rsidR="00812CFD" w:rsidRPr="00EA74F6" w:rsidRDefault="00812CFD" w:rsidP="0037628A">
      <w:pPr>
        <w:pStyle w:val="Brdtekst"/>
        <w:spacing w:line="240" w:lineRule="auto"/>
        <w:rPr>
          <w:lang w:val="en-US"/>
        </w:rPr>
      </w:pPr>
      <w:r w:rsidRPr="00EA74F6">
        <w:rPr>
          <w:lang w:val="en-US"/>
        </w:rPr>
        <w:t>Pkg.add("BlackBoxOptim")</w:t>
      </w:r>
      <w:r w:rsidRPr="00EA74F6">
        <w:rPr>
          <w:lang w:val="en-US"/>
        </w:rPr>
        <w:br/>
        <w:t>Pkg.add("Plots")</w:t>
      </w:r>
      <w:r w:rsidRPr="00EA74F6">
        <w:rPr>
          <w:lang w:val="en-US"/>
        </w:rPr>
        <w:br/>
      </w:r>
    </w:p>
    <w:p w14:paraId="7B362E94" w14:textId="77777777" w:rsidR="00812CFD" w:rsidRPr="00FA5D2B" w:rsidRDefault="00812CFD" w:rsidP="00812CFD">
      <w:pPr>
        <w:pStyle w:val="Brdtekst"/>
        <w:rPr>
          <w:lang w:val="en-US"/>
        </w:rPr>
      </w:pPr>
      <w:r w:rsidRPr="00FA5D2B">
        <w:rPr>
          <w:lang w:val="en-US"/>
        </w:rPr>
        <w:t>The package «IJulia» must be installed before you can open a notebook.</w:t>
      </w:r>
    </w:p>
    <w:p w14:paraId="69ED4461" w14:textId="21187E52" w:rsidR="004C6219" w:rsidRPr="00AC4C07" w:rsidRDefault="00804336" w:rsidP="004C6219">
      <w:pPr>
        <w:pStyle w:val="Brdtekst"/>
        <w:rPr>
          <w:lang w:val="en-GB"/>
        </w:rPr>
      </w:pPr>
      <w:r w:rsidRPr="00804336">
        <w:rPr>
          <w:lang w:val="en-US"/>
        </w:rPr>
        <w:t>We run the model using t</w:t>
      </w:r>
      <w:r>
        <w:rPr>
          <w:lang w:val="en-US"/>
        </w:rPr>
        <w:t>he run script, “</w:t>
      </w:r>
      <w:bookmarkStart w:id="0" w:name="_Hlk171078221"/>
      <w:r>
        <w:rPr>
          <w:lang w:val="en-US"/>
        </w:rPr>
        <w:t>RunDDD</w:t>
      </w:r>
      <w:r w:rsidR="005D1408">
        <w:rPr>
          <w:lang w:val="en-US"/>
        </w:rPr>
        <w:t>Event</w:t>
      </w:r>
      <w:bookmarkEnd w:id="0"/>
      <w:r>
        <w:rPr>
          <w:lang w:val="en-US"/>
        </w:rPr>
        <w:t>”</w:t>
      </w:r>
      <w:r w:rsidR="004C6219">
        <w:rPr>
          <w:lang w:val="en-US"/>
        </w:rPr>
        <w:t xml:space="preserve">. </w:t>
      </w:r>
      <w:r w:rsidR="004C6219">
        <w:rPr>
          <w:lang w:val="en-GB"/>
        </w:rPr>
        <w:t xml:space="preserve">I </w:t>
      </w:r>
      <w:r w:rsidR="005D1408">
        <w:rPr>
          <w:lang w:val="en-GB"/>
        </w:rPr>
        <w:t xml:space="preserve">have </w:t>
      </w:r>
      <w:r w:rsidR="004C6219">
        <w:rPr>
          <w:lang w:val="en-GB"/>
        </w:rPr>
        <w:t>put t</w:t>
      </w:r>
      <w:r w:rsidR="004C6219" w:rsidRPr="00AC4C07">
        <w:rPr>
          <w:lang w:val="en-GB"/>
        </w:rPr>
        <w:t>he «Run script» on my One-drive (from experience it</w:t>
      </w:r>
      <w:r w:rsidR="004C6219">
        <w:rPr>
          <w:lang w:val="en-GB"/>
        </w:rPr>
        <w:t xml:space="preserve"> seems to be easily accessible from </w:t>
      </w:r>
      <w:r w:rsidR="004C6219" w:rsidRPr="00AC4C07">
        <w:rPr>
          <w:lang w:val="en-GB"/>
        </w:rPr>
        <w:t>Jyputer)</w:t>
      </w:r>
      <w:r w:rsidR="004C6219">
        <w:rPr>
          <w:lang w:val="en-GB"/>
        </w:rPr>
        <w:t>.</w:t>
      </w:r>
      <w:r w:rsidR="004C6219" w:rsidRPr="00AC4C07">
        <w:rPr>
          <w:lang w:val="en-GB"/>
        </w:rPr>
        <w:t xml:space="preserve"> </w:t>
      </w:r>
    </w:p>
    <w:p w14:paraId="4E652BC2" w14:textId="4160815A" w:rsidR="004C6219" w:rsidRDefault="005D1408" w:rsidP="004C6219">
      <w:pPr>
        <w:pStyle w:val="Brdtekst"/>
      </w:pPr>
      <w:r w:rsidRPr="005D1408">
        <w:rPr>
          <w:noProof/>
        </w:rPr>
        <w:drawing>
          <wp:inline distT="0" distB="0" distL="0" distR="0" wp14:anchorId="2E4F31E3" wp14:editId="7DDB86E4">
            <wp:extent cx="5940425" cy="2814320"/>
            <wp:effectExtent l="0" t="0" r="3175" b="5080"/>
            <wp:docPr id="1737351717" name="Bilde 1"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51717" name="Bilde 1" descr="Et bilde som inneholder tekst, skjermbilde, nummer, Font&#10;&#10;Automatisk generert beskrivelse"/>
                    <pic:cNvPicPr/>
                  </pic:nvPicPr>
                  <pic:blipFill>
                    <a:blip r:embed="rId11"/>
                    <a:stretch>
                      <a:fillRect/>
                    </a:stretch>
                  </pic:blipFill>
                  <pic:spPr>
                    <a:xfrm>
                      <a:off x="0" y="0"/>
                      <a:ext cx="5940425" cy="2814320"/>
                    </a:xfrm>
                    <a:prstGeom prst="rect">
                      <a:avLst/>
                    </a:prstGeom>
                  </pic:spPr>
                </pic:pic>
              </a:graphicData>
            </a:graphic>
          </wp:inline>
        </w:drawing>
      </w:r>
    </w:p>
    <w:p w14:paraId="1A4C883F" w14:textId="49C5675B" w:rsidR="004C6219" w:rsidRPr="008A07B0" w:rsidRDefault="004C6219" w:rsidP="004C6219">
      <w:pPr>
        <w:pStyle w:val="Brdtekst"/>
        <w:rPr>
          <w:lang w:val="en-GB"/>
        </w:rPr>
      </w:pPr>
      <w:r w:rsidRPr="002B427E">
        <w:rPr>
          <w:lang w:val="en-US"/>
        </w:rPr>
        <w:t xml:space="preserve">Now open </w:t>
      </w:r>
      <w:r w:rsidR="005D1408">
        <w:rPr>
          <w:lang w:val="en-US"/>
        </w:rPr>
        <w:t>unDDDEvent</w:t>
      </w:r>
      <w:r w:rsidRPr="002B427E">
        <w:rPr>
          <w:lang w:val="en-US"/>
        </w:rPr>
        <w:t xml:space="preserve">.ipynb in notebook </w:t>
      </w:r>
      <w:r>
        <w:rPr>
          <w:lang w:val="en-US"/>
        </w:rPr>
        <w:t>and</w:t>
      </w:r>
      <w:r w:rsidRPr="002B427E">
        <w:rPr>
          <w:lang w:val="en-US"/>
        </w:rPr>
        <w:t xml:space="preserve"> edit all the paths so that they can be found </w:t>
      </w:r>
      <w:r>
        <w:rPr>
          <w:lang w:val="en-US"/>
        </w:rPr>
        <w:t>by the program</w:t>
      </w:r>
      <w:r w:rsidRPr="002B427E">
        <w:rPr>
          <w:lang w:val="en-US"/>
        </w:rPr>
        <w:t xml:space="preserve"> dem. </w:t>
      </w:r>
      <w:r>
        <w:rPr>
          <w:lang w:val="en-US"/>
        </w:rPr>
        <w:t xml:space="preserve">The </w:t>
      </w:r>
      <w:r w:rsidR="005D1408">
        <w:rPr>
          <w:lang w:val="en-US"/>
        </w:rPr>
        <w:t>top of RunDDDEvent</w:t>
      </w:r>
      <w:r w:rsidR="005D1408" w:rsidRPr="008A07B0">
        <w:rPr>
          <w:lang w:val="en-GB"/>
        </w:rPr>
        <w:t xml:space="preserve"> </w:t>
      </w:r>
      <w:r w:rsidRPr="008A07B0">
        <w:rPr>
          <w:lang w:val="en-GB"/>
        </w:rPr>
        <w:t>look</w:t>
      </w:r>
      <w:r w:rsidR="005D1408">
        <w:rPr>
          <w:lang w:val="en-GB"/>
        </w:rPr>
        <w:t>s</w:t>
      </w:r>
      <w:r w:rsidRPr="008A07B0">
        <w:rPr>
          <w:lang w:val="en-GB"/>
        </w:rPr>
        <w:t xml:space="preserve"> like this:</w:t>
      </w:r>
    </w:p>
    <w:p w14:paraId="05139967" w14:textId="291E165A" w:rsidR="004C6219" w:rsidRDefault="005D1408" w:rsidP="004C6219">
      <w:pPr>
        <w:pStyle w:val="Brdtekst"/>
      </w:pPr>
      <w:r w:rsidRPr="005D1408">
        <w:rPr>
          <w:noProof/>
        </w:rPr>
        <w:lastRenderedPageBreak/>
        <w:drawing>
          <wp:inline distT="0" distB="0" distL="0" distR="0" wp14:anchorId="024C33DF" wp14:editId="3A82BD02">
            <wp:extent cx="5940425" cy="5178425"/>
            <wp:effectExtent l="0" t="0" r="3175" b="3175"/>
            <wp:docPr id="17382085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0856" name="Bilde 1" descr="Et bilde som inneholder tekst, skjermbilde, Font, nummer&#10;&#10;Automatisk generert beskrivelse"/>
                    <pic:cNvPicPr/>
                  </pic:nvPicPr>
                  <pic:blipFill>
                    <a:blip r:embed="rId12"/>
                    <a:stretch>
                      <a:fillRect/>
                    </a:stretch>
                  </pic:blipFill>
                  <pic:spPr>
                    <a:xfrm>
                      <a:off x="0" y="0"/>
                      <a:ext cx="5940425" cy="5178425"/>
                    </a:xfrm>
                    <a:prstGeom prst="rect">
                      <a:avLst/>
                    </a:prstGeom>
                  </pic:spPr>
                </pic:pic>
              </a:graphicData>
            </a:graphic>
          </wp:inline>
        </w:drawing>
      </w:r>
    </w:p>
    <w:p w14:paraId="08394D94" w14:textId="7CFDC502" w:rsidR="00C10FB3" w:rsidRDefault="00C10FB3" w:rsidP="00C10FB3">
      <w:pPr>
        <w:pStyle w:val="Brdtekst"/>
        <w:rPr>
          <w:lang w:val="en-US"/>
        </w:rPr>
      </w:pPr>
      <w:r>
        <w:rPr>
          <w:lang w:val="en-US"/>
        </w:rPr>
        <w:t>Check and make sure the file paths work on your computer. An important function is the “DDD</w:t>
      </w:r>
      <w:r>
        <w:rPr>
          <w:lang w:val="en-US"/>
        </w:rPr>
        <w:t>EventFloodDesign</w:t>
      </w:r>
      <w:r>
        <w:rPr>
          <w:lang w:val="en-US"/>
        </w:rPr>
        <w:t>.jl” function, which contains the main routines for the DDD</w:t>
      </w:r>
      <w:r>
        <w:rPr>
          <w:lang w:val="en-US"/>
        </w:rPr>
        <w:t>Event</w:t>
      </w:r>
      <w:r>
        <w:rPr>
          <w:lang w:val="en-US"/>
        </w:rPr>
        <w:t xml:space="preserve"> model.</w:t>
      </w:r>
    </w:p>
    <w:p w14:paraId="44F45FD9" w14:textId="69A7B4E9" w:rsidR="00682815" w:rsidRDefault="005D1408" w:rsidP="000877BA">
      <w:pPr>
        <w:pStyle w:val="Brdtekst"/>
      </w:pPr>
      <w:r w:rsidRPr="005D1408">
        <w:rPr>
          <w:noProof/>
        </w:rPr>
        <w:drawing>
          <wp:inline distT="0" distB="0" distL="0" distR="0" wp14:anchorId="61D44D7F" wp14:editId="721D9B95">
            <wp:extent cx="5940425" cy="488950"/>
            <wp:effectExtent l="0" t="0" r="3175" b="6350"/>
            <wp:docPr id="311586491" name="Bilde 1" descr="Et bilde som inneholder tekst, Font, lin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86491" name="Bilde 1" descr="Et bilde som inneholder tekst, Font, line, skjermbilde&#10;&#10;Automatisk generert beskrivelse"/>
                    <pic:cNvPicPr/>
                  </pic:nvPicPr>
                  <pic:blipFill>
                    <a:blip r:embed="rId13"/>
                    <a:stretch>
                      <a:fillRect/>
                    </a:stretch>
                  </pic:blipFill>
                  <pic:spPr>
                    <a:xfrm>
                      <a:off x="0" y="0"/>
                      <a:ext cx="5940425" cy="488950"/>
                    </a:xfrm>
                    <a:prstGeom prst="rect">
                      <a:avLst/>
                    </a:prstGeom>
                  </pic:spPr>
                </pic:pic>
              </a:graphicData>
            </a:graphic>
          </wp:inline>
        </w:drawing>
      </w:r>
    </w:p>
    <w:p w14:paraId="04CA5D38" w14:textId="77777777" w:rsidR="003F496A" w:rsidRPr="00CE7402" w:rsidRDefault="003F496A" w:rsidP="003F496A">
      <w:pPr>
        <w:pStyle w:val="Brdtekst"/>
        <w:rPr>
          <w:lang w:val="en-US"/>
        </w:rPr>
      </w:pPr>
      <w:r w:rsidRPr="00CE7402">
        <w:rPr>
          <w:lang w:val="en-US"/>
        </w:rPr>
        <w:t>Remember to save (ctrl s)</w:t>
      </w:r>
    </w:p>
    <w:p w14:paraId="2814361E" w14:textId="2A629A64" w:rsidR="00E74F48" w:rsidRDefault="00E74F48" w:rsidP="00E74F48">
      <w:pPr>
        <w:pStyle w:val="Brdtekst"/>
        <w:rPr>
          <w:lang w:val="en-US"/>
        </w:rPr>
      </w:pPr>
      <w:r w:rsidRPr="00CE7402">
        <w:rPr>
          <w:lang w:val="en-US"/>
        </w:rPr>
        <w:t>Run</w:t>
      </w:r>
      <w:r w:rsidR="00C26981">
        <w:rPr>
          <w:lang w:val="en-US"/>
        </w:rPr>
        <w:t xml:space="preserve"> the model for</w:t>
      </w:r>
      <w:r w:rsidRPr="00CE7402">
        <w:rPr>
          <w:lang w:val="en-US"/>
        </w:rPr>
        <w:t xml:space="preserve"> the catchment </w:t>
      </w:r>
      <w:r w:rsidR="005D1408">
        <w:rPr>
          <w:lang w:val="en-US"/>
        </w:rPr>
        <w:t>123.38</w:t>
      </w:r>
      <w:r>
        <w:rPr>
          <w:lang w:val="en-US"/>
        </w:rPr>
        <w:t xml:space="preserve"> (</w:t>
      </w:r>
      <w:r w:rsidR="005D1408">
        <w:rPr>
          <w:lang w:val="en-US"/>
        </w:rPr>
        <w:t xml:space="preserve">Risvollan </w:t>
      </w:r>
      <w:r w:rsidR="00975ADA">
        <w:rPr>
          <w:lang w:val="en-US"/>
        </w:rPr>
        <w:t xml:space="preserve">in </w:t>
      </w:r>
      <w:r w:rsidR="005D1408">
        <w:rPr>
          <w:lang w:val="en-US"/>
        </w:rPr>
        <w:t>Trondheim</w:t>
      </w:r>
      <w:r>
        <w:rPr>
          <w:lang w:val="en-US"/>
        </w:rPr>
        <w:t>, Norway)</w:t>
      </w:r>
      <w:r w:rsidRPr="00CE7402">
        <w:rPr>
          <w:lang w:val="en-US"/>
        </w:rPr>
        <w:t xml:space="preserve"> </w:t>
      </w:r>
      <w:r>
        <w:rPr>
          <w:lang w:val="en-US"/>
        </w:rPr>
        <w:t>to check that everything works</w:t>
      </w:r>
      <w:r w:rsidRPr="00CE7402">
        <w:rPr>
          <w:lang w:val="en-US"/>
        </w:rPr>
        <w:t xml:space="preserve">. </w:t>
      </w:r>
      <w:r w:rsidRPr="00736D66">
        <w:rPr>
          <w:lang w:val="en-US"/>
        </w:rPr>
        <w:t xml:space="preserve">Remember to edit paths so the the runscript finds </w:t>
      </w:r>
      <w:r>
        <w:rPr>
          <w:lang w:val="en-US"/>
        </w:rPr>
        <w:t xml:space="preserve">the </w:t>
      </w:r>
      <w:r w:rsidRPr="00736D66">
        <w:rPr>
          <w:lang w:val="en-US"/>
        </w:rPr>
        <w:t>parameterfil</w:t>
      </w:r>
      <w:r>
        <w:rPr>
          <w:lang w:val="en-US"/>
        </w:rPr>
        <w:t>e</w:t>
      </w:r>
      <w:r w:rsidRPr="00736D66">
        <w:rPr>
          <w:lang w:val="en-US"/>
        </w:rPr>
        <w:t xml:space="preserve"> (paramfile) </w:t>
      </w:r>
      <w:r>
        <w:rPr>
          <w:lang w:val="en-US"/>
        </w:rPr>
        <w:t>and where to place the resultfiles</w:t>
      </w:r>
      <w:r w:rsidRPr="00736D66">
        <w:rPr>
          <w:lang w:val="en-US"/>
        </w:rPr>
        <w:t xml:space="preserve"> (</w:t>
      </w:r>
      <w:r w:rsidR="006C7D92">
        <w:rPr>
          <w:lang w:val="en-US"/>
        </w:rPr>
        <w:t xml:space="preserve">utfile and </w:t>
      </w:r>
      <w:r w:rsidRPr="00736D66">
        <w:rPr>
          <w:lang w:val="en-US"/>
        </w:rPr>
        <w:t>utfile</w:t>
      </w:r>
      <w:r w:rsidR="006C7D92">
        <w:rPr>
          <w:lang w:val="en-US"/>
        </w:rPr>
        <w:t>2</w:t>
      </w:r>
      <w:r w:rsidRPr="00736D66">
        <w:rPr>
          <w:lang w:val="en-US"/>
        </w:rPr>
        <w:t>).</w:t>
      </w:r>
    </w:p>
    <w:p w14:paraId="312DF271" w14:textId="7E4B9835" w:rsidR="00882A8F" w:rsidRPr="007B5F93" w:rsidRDefault="00930803" w:rsidP="000877BA">
      <w:pPr>
        <w:pStyle w:val="Brdtekst"/>
        <w:rPr>
          <w:lang w:val="en-GB"/>
        </w:rPr>
      </w:pPr>
      <w:r w:rsidRPr="00930803">
        <w:rPr>
          <w:noProof/>
          <w:lang w:val="en-GB"/>
        </w:rPr>
        <w:lastRenderedPageBreak/>
        <w:drawing>
          <wp:inline distT="0" distB="0" distL="0" distR="0" wp14:anchorId="351B2AA8" wp14:editId="460B1BF9">
            <wp:extent cx="5940425" cy="2152015"/>
            <wp:effectExtent l="0" t="0" r="3175" b="635"/>
            <wp:docPr id="648180671"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80671" name="Bilde 1" descr="Et bilde som inneholder tekst, skjermbilde, Font&#10;&#10;Automatisk generert beskrivelse"/>
                    <pic:cNvPicPr/>
                  </pic:nvPicPr>
                  <pic:blipFill>
                    <a:blip r:embed="rId14"/>
                    <a:stretch>
                      <a:fillRect/>
                    </a:stretch>
                  </pic:blipFill>
                  <pic:spPr>
                    <a:xfrm>
                      <a:off x="0" y="0"/>
                      <a:ext cx="5940425" cy="2152015"/>
                    </a:xfrm>
                    <a:prstGeom prst="rect">
                      <a:avLst/>
                    </a:prstGeom>
                  </pic:spPr>
                </pic:pic>
              </a:graphicData>
            </a:graphic>
          </wp:inline>
        </w:drawing>
      </w:r>
    </w:p>
    <w:p w14:paraId="01D293F9" w14:textId="2499CE25" w:rsidR="007B5F93" w:rsidRPr="00DE5EC2" w:rsidRDefault="00930803" w:rsidP="007B5F93">
      <w:pPr>
        <w:pStyle w:val="Brdtekst"/>
        <w:rPr>
          <w:lang w:val="en-GB"/>
        </w:rPr>
      </w:pPr>
      <w:r>
        <w:rPr>
          <w:lang w:val="en-US"/>
        </w:rPr>
        <w:t>The number of events you want to simulate can be specified with the parameter “Numsim”.</w:t>
      </w:r>
    </w:p>
    <w:p w14:paraId="5B9E6DFC" w14:textId="1662CFB9" w:rsidR="007B5F93" w:rsidRPr="00736D66" w:rsidRDefault="007B5F93" w:rsidP="007B5F93">
      <w:pPr>
        <w:pStyle w:val="Brdtekst"/>
        <w:rPr>
          <w:lang w:val="en-US"/>
        </w:rPr>
      </w:pPr>
      <w:r w:rsidRPr="00736D66">
        <w:rPr>
          <w:lang w:val="en-US"/>
        </w:rPr>
        <w:t xml:space="preserve">You start the script, i.e. </w:t>
      </w:r>
      <w:r>
        <w:rPr>
          <w:lang w:val="en-US"/>
        </w:rPr>
        <w:t>run the model by “</w:t>
      </w:r>
      <w:r w:rsidRPr="00736D66">
        <w:rPr>
          <w:lang w:val="en-US"/>
        </w:rPr>
        <w:t>ctrl Enter</w:t>
      </w:r>
      <w:r>
        <w:rPr>
          <w:lang w:val="en-US"/>
        </w:rPr>
        <w:t>”</w:t>
      </w:r>
    </w:p>
    <w:p w14:paraId="67EE39FB" w14:textId="77777777" w:rsidR="007B5F93" w:rsidRPr="00736D66" w:rsidRDefault="007B5F93" w:rsidP="007B5F93">
      <w:pPr>
        <w:pStyle w:val="Brdtekst"/>
        <w:rPr>
          <w:b/>
          <w:bCs/>
          <w:i/>
          <w:iCs/>
          <w:lang w:val="en-US"/>
        </w:rPr>
      </w:pPr>
      <w:r w:rsidRPr="00736D66">
        <w:rPr>
          <w:b/>
          <w:bCs/>
          <w:i/>
          <w:iCs/>
          <w:lang w:val="en-US"/>
        </w:rPr>
        <w:t xml:space="preserve">NB Julia must be started </w:t>
      </w:r>
      <w:proofErr w:type="gramStart"/>
      <w:r w:rsidRPr="00736D66">
        <w:rPr>
          <w:b/>
          <w:bCs/>
          <w:i/>
          <w:iCs/>
          <w:lang w:val="en-US"/>
        </w:rPr>
        <w:t xml:space="preserve">in </w:t>
      </w:r>
      <w:r>
        <w:rPr>
          <w:b/>
          <w:bCs/>
          <w:i/>
          <w:iCs/>
          <w:lang w:val="en-US"/>
        </w:rPr>
        <w:t>order</w:t>
      </w:r>
      <w:r w:rsidRPr="00736D66">
        <w:rPr>
          <w:b/>
          <w:bCs/>
          <w:i/>
          <w:iCs/>
          <w:lang w:val="en-US"/>
        </w:rPr>
        <w:t xml:space="preserve"> to</w:t>
      </w:r>
      <w:proofErr w:type="gramEnd"/>
      <w:r w:rsidRPr="00736D66">
        <w:rPr>
          <w:b/>
          <w:bCs/>
          <w:i/>
          <w:iCs/>
          <w:lang w:val="en-US"/>
        </w:rPr>
        <w:t xml:space="preserve"> run the model</w:t>
      </w:r>
    </w:p>
    <w:p w14:paraId="0DAA044A" w14:textId="370468C7" w:rsidR="00EC66D2" w:rsidRDefault="007B5F93" w:rsidP="007B5F93">
      <w:pPr>
        <w:pStyle w:val="Brdtekst"/>
        <w:rPr>
          <w:lang w:val="en-US"/>
        </w:rPr>
      </w:pPr>
      <w:r w:rsidRPr="00C6255A">
        <w:rPr>
          <w:lang w:val="en-US"/>
        </w:rPr>
        <w:t xml:space="preserve">After </w:t>
      </w:r>
      <w:r w:rsidR="004B7491">
        <w:rPr>
          <w:lang w:val="en-US"/>
        </w:rPr>
        <w:t>(</w:t>
      </w:r>
      <w:r>
        <w:rPr>
          <w:lang w:val="en-US"/>
        </w:rPr>
        <w:t>quite</w:t>
      </w:r>
      <w:r w:rsidR="004B7491">
        <w:rPr>
          <w:lang w:val="en-US"/>
        </w:rPr>
        <w:t>)</w:t>
      </w:r>
      <w:r>
        <w:rPr>
          <w:lang w:val="en-US"/>
        </w:rPr>
        <w:t xml:space="preserve"> </w:t>
      </w:r>
      <w:r w:rsidR="004B7491">
        <w:rPr>
          <w:lang w:val="en-US"/>
        </w:rPr>
        <w:t xml:space="preserve">a </w:t>
      </w:r>
      <w:r w:rsidRPr="00C6255A">
        <w:rPr>
          <w:lang w:val="en-US"/>
        </w:rPr>
        <w:t xml:space="preserve">few seconds </w:t>
      </w:r>
      <w:r>
        <w:rPr>
          <w:lang w:val="en-US"/>
        </w:rPr>
        <w:t>(</w:t>
      </w:r>
      <w:r w:rsidR="00930803">
        <w:rPr>
          <w:lang w:val="en-US"/>
        </w:rPr>
        <w:t>depends on the number of events (100000 events took 177 seconds, about 3 minutes)</w:t>
      </w:r>
      <w:r w:rsidR="008D695F">
        <w:rPr>
          <w:lang w:val="en-US"/>
        </w:rPr>
        <w:t>,</w:t>
      </w:r>
      <w:r w:rsidRPr="00C6255A">
        <w:rPr>
          <w:lang w:val="en-US"/>
        </w:rPr>
        <w:t xml:space="preserve"> and the following appear on the scr</w:t>
      </w:r>
      <w:r>
        <w:rPr>
          <w:lang w:val="en-US"/>
        </w:rPr>
        <w:t>een at the bottom</w:t>
      </w:r>
      <w:r w:rsidRPr="00C6255A">
        <w:rPr>
          <w:lang w:val="en-US"/>
        </w:rPr>
        <w:t>:</w:t>
      </w:r>
    </w:p>
    <w:p w14:paraId="5064622C" w14:textId="475A27D6" w:rsidR="00363E31" w:rsidRPr="007B5F93" w:rsidRDefault="00930803" w:rsidP="007B5F93">
      <w:pPr>
        <w:pStyle w:val="Brdtekst"/>
        <w:rPr>
          <w:noProof/>
          <w:lang w:val="en-GB"/>
        </w:rPr>
      </w:pPr>
      <w:r w:rsidRPr="00930803">
        <w:rPr>
          <w:noProof/>
          <w:lang w:val="en-GB"/>
        </w:rPr>
        <w:drawing>
          <wp:inline distT="0" distB="0" distL="0" distR="0" wp14:anchorId="68B70A24" wp14:editId="79C39F02">
            <wp:extent cx="4934639" cy="1019317"/>
            <wp:effectExtent l="0" t="0" r="0" b="9525"/>
            <wp:docPr id="2095245881"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45881" name="Bilde 1" descr="Et bilde som inneholder tekst, skjermbilde, Font, line&#10;&#10;Automatisk generert beskrivelse"/>
                    <pic:cNvPicPr/>
                  </pic:nvPicPr>
                  <pic:blipFill>
                    <a:blip r:embed="rId15"/>
                    <a:stretch>
                      <a:fillRect/>
                    </a:stretch>
                  </pic:blipFill>
                  <pic:spPr>
                    <a:xfrm>
                      <a:off x="0" y="0"/>
                      <a:ext cx="4934639" cy="1019317"/>
                    </a:xfrm>
                    <a:prstGeom prst="rect">
                      <a:avLst/>
                    </a:prstGeom>
                  </pic:spPr>
                </pic:pic>
              </a:graphicData>
            </a:graphic>
          </wp:inline>
        </w:drawing>
      </w:r>
    </w:p>
    <w:p w14:paraId="61D15A5E" w14:textId="3F346C57" w:rsidR="007B5F93" w:rsidRDefault="007B5F93" w:rsidP="007B5F93">
      <w:pPr>
        <w:pStyle w:val="Brdtekst"/>
        <w:rPr>
          <w:lang w:val="en-GB"/>
        </w:rPr>
      </w:pPr>
    </w:p>
    <w:p w14:paraId="11CB0343" w14:textId="77777777" w:rsidR="007859BC" w:rsidRPr="007B5F93" w:rsidRDefault="007859BC" w:rsidP="007B5F93">
      <w:pPr>
        <w:pStyle w:val="Brdtekst"/>
        <w:rPr>
          <w:lang w:val="en-GB"/>
        </w:rPr>
      </w:pPr>
    </w:p>
    <w:p w14:paraId="2E3308BC" w14:textId="6C4B77EE" w:rsidR="00130D2C" w:rsidRPr="00160BCA" w:rsidRDefault="00C10FB3" w:rsidP="000877BA">
      <w:pPr>
        <w:pStyle w:val="Brdtekst"/>
        <w:rPr>
          <w:b/>
          <w:bCs/>
          <w:sz w:val="32"/>
          <w:szCs w:val="32"/>
          <w:lang w:val="en-GB"/>
        </w:rPr>
      </w:pPr>
      <w:r>
        <w:rPr>
          <w:b/>
          <w:bCs/>
          <w:sz w:val="32"/>
          <w:szCs w:val="32"/>
          <w:lang w:val="en-GB"/>
        </w:rPr>
        <w:t>3</w:t>
      </w:r>
      <w:r w:rsidR="00EC66D2" w:rsidRPr="00160BCA">
        <w:rPr>
          <w:b/>
          <w:bCs/>
          <w:sz w:val="32"/>
          <w:szCs w:val="32"/>
          <w:lang w:val="en-GB"/>
        </w:rPr>
        <w:t xml:space="preserve">) </w:t>
      </w:r>
      <w:r>
        <w:rPr>
          <w:b/>
          <w:bCs/>
          <w:sz w:val="32"/>
          <w:szCs w:val="32"/>
          <w:lang w:val="en-GB"/>
        </w:rPr>
        <w:t>Describing the input data</w:t>
      </w:r>
      <w:r w:rsidR="00EC66D2" w:rsidRPr="00160BCA">
        <w:rPr>
          <w:b/>
          <w:bCs/>
          <w:sz w:val="32"/>
          <w:szCs w:val="32"/>
          <w:lang w:val="en-GB"/>
        </w:rPr>
        <w:t xml:space="preserve"> </w:t>
      </w:r>
    </w:p>
    <w:p w14:paraId="7DB46FDD" w14:textId="309C34EE" w:rsidR="00EC66D2" w:rsidRDefault="00160BCA" w:rsidP="000877BA">
      <w:pPr>
        <w:pStyle w:val="Brdtekst"/>
        <w:rPr>
          <w:noProof/>
          <w:lang w:val="en-GB"/>
        </w:rPr>
      </w:pPr>
      <w:r w:rsidRPr="00EB027B">
        <w:rPr>
          <w:lang w:val="en-US"/>
        </w:rPr>
        <w:t>The parameter file</w:t>
      </w:r>
      <w:r w:rsidR="003E5660">
        <w:rPr>
          <w:lang w:val="en-US"/>
        </w:rPr>
        <w:t xml:space="preserve"> is the sole input data and </w:t>
      </w:r>
      <w:r w:rsidRPr="00EB027B">
        <w:rPr>
          <w:lang w:val="en-US"/>
        </w:rPr>
        <w:t>is a *.csv file</w:t>
      </w:r>
      <w:r w:rsidR="003E5660">
        <w:rPr>
          <w:lang w:val="en-US"/>
        </w:rPr>
        <w:t>. T</w:t>
      </w:r>
      <w:r w:rsidR="00862AC3">
        <w:rPr>
          <w:lang w:val="en-US"/>
        </w:rPr>
        <w:t>he following shows the parameter</w:t>
      </w:r>
      <w:r w:rsidR="00140838">
        <w:rPr>
          <w:lang w:val="en-US"/>
        </w:rPr>
        <w:t xml:space="preserve"> </w:t>
      </w:r>
      <w:r w:rsidR="00862AC3">
        <w:rPr>
          <w:lang w:val="en-US"/>
        </w:rPr>
        <w:t>file with comments</w:t>
      </w:r>
      <w:r w:rsidR="00C26981">
        <w:rPr>
          <w:lang w:val="en-US"/>
        </w:rPr>
        <w:t xml:space="preserve"> and a suggestion on how to estimate</w:t>
      </w:r>
      <w:r w:rsidR="00C26981" w:rsidRPr="00C26981">
        <w:rPr>
          <w:noProof/>
          <w:lang w:val="en-GB"/>
        </w:rPr>
        <w:t>.</w:t>
      </w:r>
    </w:p>
    <w:p w14:paraId="1E5D9BCC" w14:textId="6A123C4C" w:rsidR="00C26981" w:rsidRDefault="00C26981" w:rsidP="008E72DA">
      <w:pPr>
        <w:pStyle w:val="Brdtekst"/>
        <w:rPr>
          <w:noProof/>
          <w:lang w:val="en-GB"/>
        </w:rPr>
      </w:pPr>
      <w:r>
        <w:rPr>
          <w:noProof/>
          <w:lang w:val="en-GB"/>
        </w:rPr>
        <w:t>The parameter fil with comments</w:t>
      </w:r>
    </w:p>
    <w:tbl>
      <w:tblPr>
        <w:tblStyle w:val="Tabellrutenett"/>
        <w:tblW w:w="0" w:type="auto"/>
        <w:tblLook w:val="04A0" w:firstRow="1" w:lastRow="0" w:firstColumn="1" w:lastColumn="0" w:noHBand="0" w:noVBand="1"/>
      </w:tblPr>
      <w:tblGrid>
        <w:gridCol w:w="1519"/>
        <w:gridCol w:w="1094"/>
        <w:gridCol w:w="3647"/>
        <w:gridCol w:w="2802"/>
      </w:tblGrid>
      <w:tr w:rsidR="00A94421" w14:paraId="036443C3" w14:textId="77777777" w:rsidTr="00C1269E">
        <w:tc>
          <w:tcPr>
            <w:tcW w:w="1519" w:type="dxa"/>
            <w:vAlign w:val="bottom"/>
          </w:tcPr>
          <w:p w14:paraId="7F8463F1" w14:textId="77777777" w:rsidR="00A94421" w:rsidRPr="00EF453E" w:rsidRDefault="00A94421" w:rsidP="00C1269E">
            <w:pPr>
              <w:pStyle w:val="Brdtekst"/>
              <w:rPr>
                <w:b/>
                <w:bCs/>
              </w:rPr>
            </w:pPr>
            <w:r w:rsidRPr="00EF453E">
              <w:rPr>
                <w:b/>
                <w:bCs/>
              </w:rPr>
              <w:t>Name</w:t>
            </w:r>
          </w:p>
        </w:tc>
        <w:tc>
          <w:tcPr>
            <w:tcW w:w="1094" w:type="dxa"/>
            <w:vAlign w:val="bottom"/>
          </w:tcPr>
          <w:p w14:paraId="14FB0027" w14:textId="77777777" w:rsidR="00A94421" w:rsidRPr="00EF453E" w:rsidRDefault="00A94421" w:rsidP="00C1269E">
            <w:pPr>
              <w:pStyle w:val="Brdtekst"/>
              <w:rPr>
                <w:b/>
                <w:bCs/>
              </w:rPr>
            </w:pPr>
            <w:r w:rsidRPr="00EF453E">
              <w:rPr>
                <w:b/>
                <w:bCs/>
              </w:rPr>
              <w:t>Value</w:t>
            </w:r>
          </w:p>
        </w:tc>
        <w:tc>
          <w:tcPr>
            <w:tcW w:w="3647" w:type="dxa"/>
          </w:tcPr>
          <w:p w14:paraId="7C418559" w14:textId="77777777" w:rsidR="00A94421" w:rsidRPr="00EF453E" w:rsidRDefault="00A94421" w:rsidP="00C1269E">
            <w:pPr>
              <w:pStyle w:val="Brdtekst"/>
              <w:rPr>
                <w:b/>
                <w:bCs/>
              </w:rPr>
            </w:pPr>
            <w:r w:rsidRPr="00EF453E">
              <w:rPr>
                <w:b/>
                <w:bCs/>
              </w:rPr>
              <w:t xml:space="preserve">What </w:t>
            </w:r>
          </w:p>
        </w:tc>
        <w:tc>
          <w:tcPr>
            <w:tcW w:w="2802" w:type="dxa"/>
          </w:tcPr>
          <w:p w14:paraId="78A59579" w14:textId="77777777" w:rsidR="00A94421" w:rsidRPr="00EF453E" w:rsidRDefault="00A94421" w:rsidP="00C1269E">
            <w:pPr>
              <w:pStyle w:val="Brdtekst"/>
              <w:rPr>
                <w:b/>
                <w:bCs/>
              </w:rPr>
            </w:pPr>
            <w:r w:rsidRPr="00EF453E">
              <w:rPr>
                <w:b/>
                <w:bCs/>
              </w:rPr>
              <w:t>How to estimate</w:t>
            </w:r>
          </w:p>
        </w:tc>
      </w:tr>
      <w:tr w:rsidR="00A94421" w14:paraId="7B312C94" w14:textId="77777777" w:rsidTr="00C1269E">
        <w:tc>
          <w:tcPr>
            <w:tcW w:w="1519" w:type="dxa"/>
            <w:vAlign w:val="bottom"/>
          </w:tcPr>
          <w:p w14:paraId="38884C9C" w14:textId="77777777" w:rsidR="00A94421" w:rsidRDefault="00A94421" w:rsidP="00C1269E">
            <w:pPr>
              <w:pStyle w:val="Brdtekst"/>
            </w:pPr>
            <w:r>
              <w:rPr>
                <w:rFonts w:ascii="Aptos Narrow" w:hAnsi="Aptos Narrow"/>
                <w:color w:val="000000"/>
                <w:szCs w:val="22"/>
              </w:rPr>
              <w:t>Urban</w:t>
            </w:r>
          </w:p>
        </w:tc>
        <w:tc>
          <w:tcPr>
            <w:tcW w:w="1094" w:type="dxa"/>
            <w:vAlign w:val="bottom"/>
          </w:tcPr>
          <w:p w14:paraId="5FEFBC0F" w14:textId="77777777" w:rsidR="00A94421" w:rsidRDefault="00A94421" w:rsidP="00C1269E">
            <w:pPr>
              <w:pStyle w:val="Brdtekst"/>
            </w:pPr>
            <w:r>
              <w:rPr>
                <w:rFonts w:ascii="Aptos Narrow" w:hAnsi="Aptos Narrow"/>
                <w:color w:val="000000"/>
                <w:szCs w:val="22"/>
              </w:rPr>
              <w:t>1</w:t>
            </w:r>
          </w:p>
        </w:tc>
        <w:tc>
          <w:tcPr>
            <w:tcW w:w="3647" w:type="dxa"/>
          </w:tcPr>
          <w:p w14:paraId="0B0E7EEB" w14:textId="77777777" w:rsidR="00A94421" w:rsidRDefault="00A94421" w:rsidP="00C1269E">
            <w:pPr>
              <w:pStyle w:val="Brdtekst"/>
            </w:pPr>
            <w:r>
              <w:t>Any number for value</w:t>
            </w:r>
          </w:p>
        </w:tc>
        <w:tc>
          <w:tcPr>
            <w:tcW w:w="2802" w:type="dxa"/>
          </w:tcPr>
          <w:p w14:paraId="4627AD53" w14:textId="77777777" w:rsidR="00A94421" w:rsidRDefault="00A94421" w:rsidP="00C1269E">
            <w:pPr>
              <w:pStyle w:val="Brdtekst"/>
            </w:pPr>
          </w:p>
        </w:tc>
      </w:tr>
      <w:tr w:rsidR="00A94421" w14:paraId="7FE9F694" w14:textId="77777777" w:rsidTr="00C1269E">
        <w:tc>
          <w:tcPr>
            <w:tcW w:w="1519" w:type="dxa"/>
            <w:vAlign w:val="bottom"/>
          </w:tcPr>
          <w:p w14:paraId="28882B65" w14:textId="77777777" w:rsidR="00A94421" w:rsidRDefault="00A94421" w:rsidP="00C1269E">
            <w:pPr>
              <w:pStyle w:val="Brdtekst"/>
            </w:pPr>
            <w:r>
              <w:rPr>
                <w:rFonts w:ascii="Aptos Narrow" w:hAnsi="Aptos Narrow"/>
                <w:color w:val="000000"/>
                <w:szCs w:val="22"/>
              </w:rPr>
              <w:t>Pkorr</w:t>
            </w:r>
          </w:p>
        </w:tc>
        <w:tc>
          <w:tcPr>
            <w:tcW w:w="1094" w:type="dxa"/>
            <w:vAlign w:val="bottom"/>
          </w:tcPr>
          <w:p w14:paraId="0AF57E76" w14:textId="77777777" w:rsidR="00A94421" w:rsidRDefault="00A94421" w:rsidP="00C1269E">
            <w:pPr>
              <w:pStyle w:val="Brdtekst"/>
            </w:pPr>
            <w:r>
              <w:rPr>
                <w:rFonts w:ascii="Aptos Narrow" w:hAnsi="Aptos Narrow"/>
                <w:color w:val="000000"/>
                <w:sz w:val="22"/>
                <w:szCs w:val="22"/>
              </w:rPr>
              <w:t>0.77</w:t>
            </w:r>
          </w:p>
        </w:tc>
        <w:tc>
          <w:tcPr>
            <w:tcW w:w="3647" w:type="dxa"/>
            <w:vAlign w:val="bottom"/>
          </w:tcPr>
          <w:p w14:paraId="07013443" w14:textId="77777777" w:rsidR="00A94421" w:rsidRDefault="00A94421" w:rsidP="00C1269E">
            <w:pPr>
              <w:pStyle w:val="Brdtekst"/>
            </w:pPr>
            <w:r>
              <w:rPr>
                <w:rFonts w:ascii="Aptos Narrow" w:hAnsi="Aptos Narrow"/>
                <w:color w:val="000000"/>
                <w:szCs w:val="22"/>
              </w:rPr>
              <w:t xml:space="preserve">Correction of </w:t>
            </w:r>
            <w:proofErr w:type="gramStart"/>
            <w:r>
              <w:rPr>
                <w:rFonts w:ascii="Aptos Narrow" w:hAnsi="Aptos Narrow"/>
                <w:color w:val="000000"/>
                <w:szCs w:val="22"/>
              </w:rPr>
              <w:t>precip  [</w:t>
            </w:r>
            <w:proofErr w:type="gramEnd"/>
            <w:r>
              <w:rPr>
                <w:rFonts w:ascii="Aptos Narrow" w:hAnsi="Aptos Narrow"/>
                <w:color w:val="000000"/>
                <w:szCs w:val="22"/>
              </w:rPr>
              <w:t>-]</w:t>
            </w:r>
          </w:p>
        </w:tc>
        <w:tc>
          <w:tcPr>
            <w:tcW w:w="2802" w:type="dxa"/>
            <w:vAlign w:val="bottom"/>
          </w:tcPr>
          <w:p w14:paraId="543E9514" w14:textId="77777777" w:rsidR="00A94421" w:rsidRDefault="00A94421" w:rsidP="00C1269E">
            <w:pPr>
              <w:pStyle w:val="Brdtekst"/>
            </w:pPr>
            <w:r>
              <w:rPr>
                <w:rFonts w:ascii="Aptos Narrow" w:hAnsi="Aptos Narrow"/>
                <w:color w:val="000000"/>
                <w:szCs w:val="22"/>
              </w:rPr>
              <w:t>Calibrated from DDDv2</w:t>
            </w:r>
          </w:p>
        </w:tc>
      </w:tr>
      <w:tr w:rsidR="00A94421" w14:paraId="2E845BAD" w14:textId="77777777" w:rsidTr="00C1269E">
        <w:tc>
          <w:tcPr>
            <w:tcW w:w="1519" w:type="dxa"/>
            <w:vAlign w:val="bottom"/>
          </w:tcPr>
          <w:p w14:paraId="4DA5958F" w14:textId="77777777" w:rsidR="00A94421" w:rsidRDefault="00A94421" w:rsidP="00C1269E">
            <w:pPr>
              <w:pStyle w:val="Brdtekst"/>
            </w:pPr>
            <w:r>
              <w:rPr>
                <w:rFonts w:ascii="Aptos Narrow" w:hAnsi="Aptos Narrow"/>
                <w:color w:val="000000"/>
                <w:szCs w:val="22"/>
              </w:rPr>
              <w:t>Timeresinsec</w:t>
            </w:r>
          </w:p>
        </w:tc>
        <w:tc>
          <w:tcPr>
            <w:tcW w:w="1094" w:type="dxa"/>
            <w:vAlign w:val="bottom"/>
          </w:tcPr>
          <w:p w14:paraId="64676A49" w14:textId="77777777" w:rsidR="00A94421" w:rsidRDefault="00A94421" w:rsidP="00C1269E">
            <w:pPr>
              <w:pStyle w:val="Brdtekst"/>
            </w:pPr>
            <w:r>
              <w:rPr>
                <w:rFonts w:ascii="Aptos Narrow" w:hAnsi="Aptos Narrow"/>
                <w:color w:val="000000"/>
                <w:sz w:val="22"/>
                <w:szCs w:val="22"/>
              </w:rPr>
              <w:t>180</w:t>
            </w:r>
          </w:p>
        </w:tc>
        <w:tc>
          <w:tcPr>
            <w:tcW w:w="3647" w:type="dxa"/>
            <w:vAlign w:val="bottom"/>
          </w:tcPr>
          <w:p w14:paraId="6E655C77" w14:textId="77777777" w:rsidR="00A94421" w:rsidRDefault="00A94421" w:rsidP="00C1269E">
            <w:pPr>
              <w:pStyle w:val="Brdtekst"/>
            </w:pPr>
            <w:r>
              <w:rPr>
                <w:rFonts w:ascii="Aptos Narrow" w:hAnsi="Aptos Narrow"/>
                <w:color w:val="000000"/>
                <w:szCs w:val="22"/>
              </w:rPr>
              <w:t>Timeresolution in seconds [s]</w:t>
            </w:r>
          </w:p>
        </w:tc>
        <w:tc>
          <w:tcPr>
            <w:tcW w:w="2802" w:type="dxa"/>
            <w:vAlign w:val="bottom"/>
          </w:tcPr>
          <w:p w14:paraId="41993B4A" w14:textId="77777777" w:rsidR="00A94421" w:rsidRDefault="00A94421" w:rsidP="00C1269E">
            <w:pPr>
              <w:pStyle w:val="Brdtekst"/>
            </w:pPr>
          </w:p>
        </w:tc>
      </w:tr>
      <w:tr w:rsidR="00A94421" w:rsidRPr="00422B62" w14:paraId="67605253" w14:textId="77777777" w:rsidTr="00C1269E">
        <w:tc>
          <w:tcPr>
            <w:tcW w:w="1519" w:type="dxa"/>
            <w:vAlign w:val="bottom"/>
          </w:tcPr>
          <w:p w14:paraId="26BDD4DD" w14:textId="77777777" w:rsidR="00A94421" w:rsidRDefault="00A94421" w:rsidP="00C1269E">
            <w:pPr>
              <w:pStyle w:val="Brdtekst"/>
            </w:pPr>
            <w:r>
              <w:rPr>
                <w:rFonts w:ascii="Aptos Narrow" w:hAnsi="Aptos Narrow"/>
                <w:color w:val="000000"/>
                <w:szCs w:val="22"/>
              </w:rPr>
              <w:t>MAD</w:t>
            </w:r>
          </w:p>
        </w:tc>
        <w:tc>
          <w:tcPr>
            <w:tcW w:w="1094" w:type="dxa"/>
            <w:vAlign w:val="bottom"/>
          </w:tcPr>
          <w:p w14:paraId="5B9BF408" w14:textId="77777777" w:rsidR="00A94421" w:rsidRDefault="00A94421" w:rsidP="00C1269E">
            <w:pPr>
              <w:pStyle w:val="Brdtekst"/>
            </w:pPr>
            <w:r>
              <w:rPr>
                <w:rFonts w:ascii="Aptos Narrow" w:hAnsi="Aptos Narrow"/>
                <w:color w:val="000000"/>
                <w:sz w:val="22"/>
                <w:szCs w:val="22"/>
              </w:rPr>
              <w:t>0.0035</w:t>
            </w:r>
          </w:p>
        </w:tc>
        <w:tc>
          <w:tcPr>
            <w:tcW w:w="3647" w:type="dxa"/>
            <w:vAlign w:val="bottom"/>
          </w:tcPr>
          <w:p w14:paraId="08EDB745" w14:textId="77777777" w:rsidR="00A94421" w:rsidRPr="00422B62" w:rsidRDefault="00A94421" w:rsidP="00C1269E">
            <w:pPr>
              <w:pStyle w:val="Brdtekst"/>
              <w:rPr>
                <w:lang w:val="en-GB"/>
              </w:rPr>
            </w:pPr>
            <w:r w:rsidRPr="00422B62">
              <w:rPr>
                <w:rFonts w:ascii="Aptos Narrow" w:hAnsi="Aptos Narrow"/>
                <w:color w:val="000000"/>
                <w:szCs w:val="22"/>
                <w:lang w:val="en-GB"/>
              </w:rPr>
              <w:t>Annual mean discharge [m³/s]</w:t>
            </w:r>
          </w:p>
        </w:tc>
        <w:tc>
          <w:tcPr>
            <w:tcW w:w="2802" w:type="dxa"/>
            <w:vAlign w:val="bottom"/>
          </w:tcPr>
          <w:p w14:paraId="229C75CF" w14:textId="77777777" w:rsidR="00A94421" w:rsidRPr="00422B62" w:rsidRDefault="00A94421" w:rsidP="00C1269E">
            <w:pPr>
              <w:pStyle w:val="Brdtekst"/>
              <w:rPr>
                <w:lang w:val="en-GB"/>
              </w:rPr>
            </w:pPr>
            <w:r>
              <w:rPr>
                <w:rFonts w:ascii="Aptos Narrow" w:hAnsi="Aptos Narrow"/>
                <w:color w:val="000000"/>
                <w:szCs w:val="22"/>
              </w:rPr>
              <w:t>Measure/Calibrate</w:t>
            </w:r>
          </w:p>
        </w:tc>
      </w:tr>
      <w:tr w:rsidR="00A94421" w14:paraId="445B3651" w14:textId="77777777" w:rsidTr="00C1269E">
        <w:tc>
          <w:tcPr>
            <w:tcW w:w="1519" w:type="dxa"/>
            <w:vAlign w:val="bottom"/>
          </w:tcPr>
          <w:p w14:paraId="754328F8" w14:textId="77777777" w:rsidR="00A94421" w:rsidRDefault="00A94421" w:rsidP="00C1269E">
            <w:pPr>
              <w:pStyle w:val="Brdtekst"/>
            </w:pPr>
            <w:r>
              <w:rPr>
                <w:rFonts w:ascii="Aptos Narrow" w:hAnsi="Aptos Narrow"/>
                <w:color w:val="000000"/>
                <w:szCs w:val="22"/>
              </w:rPr>
              <w:t>Area</w:t>
            </w:r>
          </w:p>
        </w:tc>
        <w:tc>
          <w:tcPr>
            <w:tcW w:w="1094" w:type="dxa"/>
            <w:vAlign w:val="bottom"/>
          </w:tcPr>
          <w:p w14:paraId="2C87A4BC" w14:textId="77777777" w:rsidR="00A94421" w:rsidRDefault="00A94421" w:rsidP="00C1269E">
            <w:pPr>
              <w:pStyle w:val="Brdtekst"/>
            </w:pPr>
            <w:r>
              <w:rPr>
                <w:rFonts w:ascii="Aptos Narrow" w:hAnsi="Aptos Narrow"/>
                <w:color w:val="000000"/>
                <w:sz w:val="22"/>
                <w:szCs w:val="22"/>
              </w:rPr>
              <w:t>178340</w:t>
            </w:r>
          </w:p>
        </w:tc>
        <w:tc>
          <w:tcPr>
            <w:tcW w:w="3647" w:type="dxa"/>
            <w:vAlign w:val="bottom"/>
          </w:tcPr>
          <w:p w14:paraId="6AC796D6" w14:textId="77777777" w:rsidR="00A94421" w:rsidRDefault="00A94421" w:rsidP="00C1269E">
            <w:pPr>
              <w:pStyle w:val="Brdtekst"/>
            </w:pPr>
            <w:r>
              <w:rPr>
                <w:rFonts w:ascii="Aptos Narrow" w:hAnsi="Aptos Narrow"/>
                <w:color w:val="000000"/>
                <w:szCs w:val="22"/>
              </w:rPr>
              <w:t>Area in [m²]</w:t>
            </w:r>
          </w:p>
        </w:tc>
        <w:tc>
          <w:tcPr>
            <w:tcW w:w="2802" w:type="dxa"/>
            <w:vAlign w:val="bottom"/>
          </w:tcPr>
          <w:p w14:paraId="05F28815" w14:textId="77777777" w:rsidR="00A94421" w:rsidRDefault="00A94421" w:rsidP="00C1269E">
            <w:pPr>
              <w:pStyle w:val="Brdtekst"/>
            </w:pPr>
            <w:r>
              <w:rPr>
                <w:rFonts w:ascii="Aptos Narrow" w:hAnsi="Aptos Narrow"/>
                <w:color w:val="000000"/>
                <w:szCs w:val="22"/>
              </w:rPr>
              <w:t>GIS</w:t>
            </w:r>
          </w:p>
        </w:tc>
      </w:tr>
      <w:tr w:rsidR="00A94421" w:rsidRPr="00422B62" w14:paraId="79C4B63B" w14:textId="77777777" w:rsidTr="00C1269E">
        <w:tc>
          <w:tcPr>
            <w:tcW w:w="1519" w:type="dxa"/>
            <w:vAlign w:val="bottom"/>
          </w:tcPr>
          <w:p w14:paraId="7A3F8D1A" w14:textId="77777777" w:rsidR="00A94421" w:rsidRDefault="00A94421" w:rsidP="00C1269E">
            <w:pPr>
              <w:pStyle w:val="Brdtekst"/>
            </w:pPr>
            <w:r>
              <w:rPr>
                <w:rFonts w:ascii="Aptos Narrow" w:hAnsi="Aptos Narrow"/>
                <w:color w:val="000000"/>
                <w:szCs w:val="22"/>
              </w:rPr>
              <w:t>NoL</w:t>
            </w:r>
          </w:p>
        </w:tc>
        <w:tc>
          <w:tcPr>
            <w:tcW w:w="1094" w:type="dxa"/>
            <w:vAlign w:val="bottom"/>
          </w:tcPr>
          <w:p w14:paraId="731509D1" w14:textId="77777777" w:rsidR="00A94421" w:rsidRDefault="00A94421" w:rsidP="00C1269E">
            <w:pPr>
              <w:pStyle w:val="Brdtekst"/>
            </w:pPr>
            <w:r>
              <w:rPr>
                <w:rFonts w:ascii="Aptos Narrow" w:hAnsi="Aptos Narrow"/>
                <w:color w:val="000000"/>
                <w:sz w:val="22"/>
                <w:szCs w:val="22"/>
              </w:rPr>
              <w:t>2</w:t>
            </w:r>
          </w:p>
        </w:tc>
        <w:tc>
          <w:tcPr>
            <w:tcW w:w="3647" w:type="dxa"/>
            <w:vAlign w:val="bottom"/>
          </w:tcPr>
          <w:p w14:paraId="09267C02" w14:textId="77777777" w:rsidR="00A94421" w:rsidRPr="00422B62" w:rsidRDefault="00A94421" w:rsidP="00C1269E">
            <w:pPr>
              <w:pStyle w:val="Brdtekst"/>
              <w:rPr>
                <w:lang w:val="en-GB"/>
              </w:rPr>
            </w:pPr>
            <w:r w:rsidRPr="00422B62">
              <w:rPr>
                <w:rFonts w:ascii="Aptos Narrow" w:hAnsi="Aptos Narrow"/>
                <w:color w:val="000000"/>
                <w:szCs w:val="22"/>
                <w:lang w:val="en-GB"/>
              </w:rPr>
              <w:t xml:space="preserve">No of </w:t>
            </w:r>
            <w:proofErr w:type="gramStart"/>
            <w:r w:rsidRPr="00422B62">
              <w:rPr>
                <w:rFonts w:ascii="Aptos Narrow" w:hAnsi="Aptos Narrow"/>
                <w:color w:val="000000"/>
                <w:szCs w:val="22"/>
                <w:lang w:val="en-GB"/>
              </w:rPr>
              <w:t>layers ,</w:t>
            </w:r>
            <w:proofErr w:type="gramEnd"/>
            <w:r w:rsidRPr="00422B62">
              <w:rPr>
                <w:rFonts w:ascii="Aptos Narrow" w:hAnsi="Aptos Narrow"/>
                <w:color w:val="000000"/>
                <w:szCs w:val="22"/>
                <w:lang w:val="en-GB"/>
              </w:rPr>
              <w:t xml:space="preserve"> 1 overland lag and </w:t>
            </w:r>
            <w:r>
              <w:rPr>
                <w:rFonts w:ascii="Aptos Narrow" w:hAnsi="Aptos Narrow"/>
                <w:color w:val="000000"/>
                <w:szCs w:val="22"/>
                <w:lang w:val="en-GB"/>
              </w:rPr>
              <w:t>1</w:t>
            </w:r>
            <w:r w:rsidRPr="00422B62">
              <w:rPr>
                <w:rFonts w:ascii="Aptos Narrow" w:hAnsi="Aptos Narrow"/>
                <w:color w:val="000000"/>
                <w:szCs w:val="22"/>
                <w:lang w:val="en-GB"/>
              </w:rPr>
              <w:t xml:space="preserve"> subsurface layer  [-]</w:t>
            </w:r>
          </w:p>
        </w:tc>
        <w:tc>
          <w:tcPr>
            <w:tcW w:w="2802" w:type="dxa"/>
            <w:vAlign w:val="bottom"/>
          </w:tcPr>
          <w:p w14:paraId="24700D8E" w14:textId="77777777" w:rsidR="00A94421" w:rsidRPr="00422B62" w:rsidRDefault="00A94421" w:rsidP="00C1269E">
            <w:pPr>
              <w:pStyle w:val="Brdtekst"/>
              <w:rPr>
                <w:lang w:val="en-GB"/>
              </w:rPr>
            </w:pPr>
            <w:r>
              <w:rPr>
                <w:rFonts w:ascii="Aptos Narrow" w:hAnsi="Aptos Narrow"/>
                <w:color w:val="000000"/>
                <w:szCs w:val="22"/>
              </w:rPr>
              <w:t>Fixed</w:t>
            </w:r>
          </w:p>
        </w:tc>
      </w:tr>
      <w:tr w:rsidR="00A94421" w:rsidRPr="00422B62" w14:paraId="36744C62" w14:textId="77777777" w:rsidTr="00C1269E">
        <w:tc>
          <w:tcPr>
            <w:tcW w:w="1519" w:type="dxa"/>
            <w:vAlign w:val="bottom"/>
          </w:tcPr>
          <w:p w14:paraId="0A8FF7BD" w14:textId="77777777" w:rsidR="00A94421" w:rsidRDefault="00A94421" w:rsidP="00C1269E">
            <w:pPr>
              <w:pStyle w:val="Brdtekst"/>
            </w:pPr>
            <w:r>
              <w:rPr>
                <w:rFonts w:ascii="Aptos Narrow" w:hAnsi="Aptos Narrow"/>
                <w:color w:val="000000"/>
                <w:szCs w:val="22"/>
              </w:rPr>
              <w:lastRenderedPageBreak/>
              <w:t>R</w:t>
            </w:r>
          </w:p>
        </w:tc>
        <w:tc>
          <w:tcPr>
            <w:tcW w:w="1094" w:type="dxa"/>
            <w:vAlign w:val="bottom"/>
          </w:tcPr>
          <w:p w14:paraId="501FBC57" w14:textId="77777777" w:rsidR="00A94421" w:rsidRDefault="00A94421" w:rsidP="00C1269E">
            <w:pPr>
              <w:pStyle w:val="Brdtekst"/>
            </w:pPr>
            <w:r>
              <w:rPr>
                <w:rFonts w:ascii="Aptos Narrow" w:hAnsi="Aptos Narrow"/>
                <w:color w:val="000000"/>
                <w:sz w:val="22"/>
                <w:szCs w:val="22"/>
              </w:rPr>
              <w:t>0.3</w:t>
            </w:r>
          </w:p>
        </w:tc>
        <w:tc>
          <w:tcPr>
            <w:tcW w:w="3647" w:type="dxa"/>
            <w:vAlign w:val="bottom"/>
          </w:tcPr>
          <w:p w14:paraId="6C8935A9" w14:textId="77777777" w:rsidR="00A94421" w:rsidRPr="00422B62" w:rsidRDefault="00A94421" w:rsidP="00C1269E">
            <w:pPr>
              <w:pStyle w:val="Brdtekst"/>
              <w:rPr>
                <w:lang w:val="en-GB"/>
              </w:rPr>
            </w:pPr>
            <w:r w:rsidRPr="00422B62">
              <w:rPr>
                <w:rFonts w:ascii="Aptos Narrow" w:hAnsi="Aptos Narrow"/>
                <w:color w:val="000000"/>
                <w:szCs w:val="22"/>
                <w:lang w:val="en-GB"/>
              </w:rPr>
              <w:t xml:space="preserve">Field cap., degree of saturation before percolation to saturated </w:t>
            </w:r>
            <w:proofErr w:type="gramStart"/>
            <w:r w:rsidRPr="00422B62">
              <w:rPr>
                <w:rFonts w:ascii="Aptos Narrow" w:hAnsi="Aptos Narrow"/>
                <w:color w:val="000000"/>
                <w:szCs w:val="22"/>
                <w:lang w:val="en-GB"/>
              </w:rPr>
              <w:t>zone  [</w:t>
            </w:r>
            <w:proofErr w:type="gramEnd"/>
            <w:r w:rsidRPr="00422B62">
              <w:rPr>
                <w:rFonts w:ascii="Aptos Narrow" w:hAnsi="Aptos Narrow"/>
                <w:color w:val="000000"/>
                <w:szCs w:val="22"/>
                <w:lang w:val="en-GB"/>
              </w:rPr>
              <w:t>-]</w:t>
            </w:r>
          </w:p>
        </w:tc>
        <w:tc>
          <w:tcPr>
            <w:tcW w:w="2802" w:type="dxa"/>
            <w:vAlign w:val="bottom"/>
          </w:tcPr>
          <w:p w14:paraId="66DC8F5A" w14:textId="77777777" w:rsidR="00A94421" w:rsidRPr="00422B62" w:rsidRDefault="00A94421" w:rsidP="00C1269E">
            <w:pPr>
              <w:pStyle w:val="Brdtekst"/>
              <w:rPr>
                <w:lang w:val="en-GB"/>
              </w:rPr>
            </w:pPr>
            <w:r>
              <w:rPr>
                <w:rFonts w:ascii="Aptos Narrow" w:hAnsi="Aptos Narrow"/>
                <w:color w:val="000000"/>
                <w:szCs w:val="22"/>
              </w:rPr>
              <w:t>Fixed</w:t>
            </w:r>
          </w:p>
        </w:tc>
      </w:tr>
      <w:tr w:rsidR="00A94421" w:rsidRPr="00422B62" w14:paraId="30509348" w14:textId="77777777" w:rsidTr="00C1269E">
        <w:tc>
          <w:tcPr>
            <w:tcW w:w="1519" w:type="dxa"/>
            <w:vAlign w:val="bottom"/>
          </w:tcPr>
          <w:p w14:paraId="26A31987"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Pfrac</w:t>
            </w:r>
          </w:p>
        </w:tc>
        <w:tc>
          <w:tcPr>
            <w:tcW w:w="1094" w:type="dxa"/>
            <w:vAlign w:val="bottom"/>
          </w:tcPr>
          <w:p w14:paraId="5A172649"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0.775</w:t>
            </w:r>
          </w:p>
        </w:tc>
        <w:tc>
          <w:tcPr>
            <w:tcW w:w="3647" w:type="dxa"/>
            <w:vAlign w:val="bottom"/>
          </w:tcPr>
          <w:p w14:paraId="45249AFB" w14:textId="77777777" w:rsidR="00A94421" w:rsidRPr="00422B62" w:rsidRDefault="00A94421" w:rsidP="00C1269E">
            <w:pPr>
              <w:pStyle w:val="Brdtekst"/>
              <w:rPr>
                <w:rFonts w:ascii="Aptos Narrow" w:hAnsi="Aptos Narrow"/>
                <w:color w:val="000000"/>
                <w:szCs w:val="22"/>
                <w:lang w:val="en-GB"/>
              </w:rPr>
            </w:pPr>
            <w:r>
              <w:rPr>
                <w:rFonts w:ascii="Aptos Narrow" w:hAnsi="Aptos Narrow"/>
                <w:color w:val="000000"/>
                <w:szCs w:val="22"/>
              </w:rPr>
              <w:t>Fraction permeable areas [-]</w:t>
            </w:r>
          </w:p>
        </w:tc>
        <w:tc>
          <w:tcPr>
            <w:tcW w:w="2802" w:type="dxa"/>
            <w:vAlign w:val="bottom"/>
          </w:tcPr>
          <w:p w14:paraId="285A6E92"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GIS</w:t>
            </w:r>
          </w:p>
        </w:tc>
      </w:tr>
      <w:tr w:rsidR="00A94421" w:rsidRPr="00422B62" w14:paraId="7E19B542" w14:textId="77777777" w:rsidTr="00C1269E">
        <w:tc>
          <w:tcPr>
            <w:tcW w:w="1519" w:type="dxa"/>
            <w:vAlign w:val="bottom"/>
          </w:tcPr>
          <w:p w14:paraId="1E2F0C7F"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IPfrac</w:t>
            </w:r>
          </w:p>
        </w:tc>
        <w:tc>
          <w:tcPr>
            <w:tcW w:w="1094" w:type="dxa"/>
            <w:vAlign w:val="bottom"/>
          </w:tcPr>
          <w:p w14:paraId="0DFF27BA"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0.225</w:t>
            </w:r>
          </w:p>
        </w:tc>
        <w:tc>
          <w:tcPr>
            <w:tcW w:w="3647" w:type="dxa"/>
            <w:vAlign w:val="bottom"/>
          </w:tcPr>
          <w:p w14:paraId="10A3B7E8" w14:textId="77777777" w:rsidR="00A94421" w:rsidRPr="00422B62" w:rsidRDefault="00A94421" w:rsidP="00C1269E">
            <w:pPr>
              <w:pStyle w:val="Brdtekst"/>
              <w:rPr>
                <w:rFonts w:ascii="Aptos Narrow" w:hAnsi="Aptos Narrow"/>
                <w:color w:val="000000"/>
                <w:szCs w:val="22"/>
                <w:lang w:val="en-GB"/>
              </w:rPr>
            </w:pPr>
            <w:r>
              <w:rPr>
                <w:rFonts w:ascii="Aptos Narrow" w:hAnsi="Aptos Narrow"/>
                <w:color w:val="000000"/>
                <w:szCs w:val="22"/>
              </w:rPr>
              <w:t>Fraction impermeable areas [-]</w:t>
            </w:r>
          </w:p>
        </w:tc>
        <w:tc>
          <w:tcPr>
            <w:tcW w:w="2802" w:type="dxa"/>
            <w:vAlign w:val="bottom"/>
          </w:tcPr>
          <w:p w14:paraId="73D2EEA2"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GIS</w:t>
            </w:r>
          </w:p>
        </w:tc>
      </w:tr>
      <w:tr w:rsidR="00A94421" w:rsidRPr="00422B62" w14:paraId="2FEC3C58" w14:textId="77777777" w:rsidTr="00C1269E">
        <w:tc>
          <w:tcPr>
            <w:tcW w:w="1519" w:type="dxa"/>
            <w:vAlign w:val="bottom"/>
          </w:tcPr>
          <w:p w14:paraId="3B4BA149"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Pmax</w:t>
            </w:r>
          </w:p>
        </w:tc>
        <w:tc>
          <w:tcPr>
            <w:tcW w:w="1094" w:type="dxa"/>
            <w:vAlign w:val="bottom"/>
          </w:tcPr>
          <w:p w14:paraId="5F772E2E"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55.3</w:t>
            </w:r>
          </w:p>
        </w:tc>
        <w:tc>
          <w:tcPr>
            <w:tcW w:w="3647" w:type="dxa"/>
            <w:vAlign w:val="bottom"/>
          </w:tcPr>
          <w:p w14:paraId="7A33918B" w14:textId="77777777" w:rsidR="00A94421" w:rsidRPr="00422B62" w:rsidRDefault="00A94421" w:rsidP="00C1269E">
            <w:pPr>
              <w:pStyle w:val="Brdtekst"/>
              <w:rPr>
                <w:rFonts w:ascii="Aptos Narrow" w:hAnsi="Aptos Narrow"/>
                <w:color w:val="000000"/>
                <w:szCs w:val="22"/>
                <w:lang w:val="en-GB"/>
              </w:rPr>
            </w:pPr>
            <w:r w:rsidRPr="00422B62">
              <w:rPr>
                <w:rFonts w:ascii="Aptos Narrow" w:hAnsi="Aptos Narrow"/>
                <w:color w:val="000000"/>
                <w:szCs w:val="22"/>
                <w:lang w:val="en-GB"/>
              </w:rPr>
              <w:t>Max distance permable areas [m]</w:t>
            </w:r>
          </w:p>
        </w:tc>
        <w:tc>
          <w:tcPr>
            <w:tcW w:w="2802" w:type="dxa"/>
            <w:vAlign w:val="bottom"/>
          </w:tcPr>
          <w:p w14:paraId="276384D9"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GIS</w:t>
            </w:r>
          </w:p>
        </w:tc>
      </w:tr>
      <w:tr w:rsidR="00A94421" w:rsidRPr="00422B62" w14:paraId="5DB8EC1E" w14:textId="77777777" w:rsidTr="00C1269E">
        <w:tc>
          <w:tcPr>
            <w:tcW w:w="1519" w:type="dxa"/>
            <w:vAlign w:val="bottom"/>
          </w:tcPr>
          <w:p w14:paraId="14D3C8B3"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IPmax</w:t>
            </w:r>
          </w:p>
        </w:tc>
        <w:tc>
          <w:tcPr>
            <w:tcW w:w="1094" w:type="dxa"/>
            <w:vAlign w:val="bottom"/>
          </w:tcPr>
          <w:p w14:paraId="1BC72E81"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53.2</w:t>
            </w:r>
          </w:p>
        </w:tc>
        <w:tc>
          <w:tcPr>
            <w:tcW w:w="3647" w:type="dxa"/>
            <w:vAlign w:val="bottom"/>
          </w:tcPr>
          <w:p w14:paraId="434FDC89" w14:textId="77777777" w:rsidR="00A94421" w:rsidRPr="00422B62" w:rsidRDefault="00A94421" w:rsidP="00C1269E">
            <w:pPr>
              <w:pStyle w:val="Brdtekst"/>
              <w:rPr>
                <w:rFonts w:ascii="Aptos Narrow" w:hAnsi="Aptos Narrow"/>
                <w:color w:val="000000"/>
                <w:szCs w:val="22"/>
                <w:lang w:val="en-GB"/>
              </w:rPr>
            </w:pPr>
            <w:r w:rsidRPr="00422B62">
              <w:rPr>
                <w:rFonts w:ascii="Aptos Narrow" w:hAnsi="Aptos Narrow"/>
                <w:color w:val="000000"/>
                <w:szCs w:val="22"/>
                <w:lang w:val="en-GB"/>
              </w:rPr>
              <w:t>Max distance impermable areas [m]</w:t>
            </w:r>
          </w:p>
        </w:tc>
        <w:tc>
          <w:tcPr>
            <w:tcW w:w="2802" w:type="dxa"/>
            <w:vAlign w:val="bottom"/>
          </w:tcPr>
          <w:p w14:paraId="69CC4D28"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GIS</w:t>
            </w:r>
          </w:p>
        </w:tc>
      </w:tr>
      <w:tr w:rsidR="00A94421" w:rsidRPr="00422B62" w14:paraId="3F64DB8E" w14:textId="77777777" w:rsidTr="00C1269E">
        <w:tc>
          <w:tcPr>
            <w:tcW w:w="1519" w:type="dxa"/>
            <w:vAlign w:val="bottom"/>
          </w:tcPr>
          <w:p w14:paraId="1A472D04"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Pmid</w:t>
            </w:r>
          </w:p>
        </w:tc>
        <w:tc>
          <w:tcPr>
            <w:tcW w:w="1094" w:type="dxa"/>
            <w:vAlign w:val="bottom"/>
          </w:tcPr>
          <w:p w14:paraId="3796BE6E"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11.4</w:t>
            </w:r>
          </w:p>
        </w:tc>
        <w:tc>
          <w:tcPr>
            <w:tcW w:w="3647" w:type="dxa"/>
            <w:vAlign w:val="bottom"/>
          </w:tcPr>
          <w:p w14:paraId="2D1462D8" w14:textId="77777777" w:rsidR="00A94421" w:rsidRPr="00422B62" w:rsidRDefault="00A94421" w:rsidP="00C1269E">
            <w:pPr>
              <w:pStyle w:val="Brdtekst"/>
              <w:rPr>
                <w:rFonts w:ascii="Aptos Narrow" w:hAnsi="Aptos Narrow"/>
                <w:color w:val="000000"/>
                <w:szCs w:val="22"/>
                <w:lang w:val="en-GB"/>
              </w:rPr>
            </w:pPr>
            <w:r w:rsidRPr="00422B62">
              <w:rPr>
                <w:rFonts w:ascii="Aptos Narrow" w:hAnsi="Aptos Narrow"/>
                <w:color w:val="000000"/>
                <w:szCs w:val="22"/>
                <w:lang w:val="en-GB"/>
              </w:rPr>
              <w:t>Mean distance perm</w:t>
            </w:r>
            <w:r>
              <w:rPr>
                <w:rFonts w:ascii="Aptos Narrow" w:hAnsi="Aptos Narrow"/>
                <w:color w:val="000000"/>
                <w:szCs w:val="22"/>
                <w:lang w:val="en-GB"/>
              </w:rPr>
              <w:t>e</w:t>
            </w:r>
            <w:r w:rsidRPr="00422B62">
              <w:rPr>
                <w:rFonts w:ascii="Aptos Narrow" w:hAnsi="Aptos Narrow"/>
                <w:color w:val="000000"/>
                <w:szCs w:val="22"/>
                <w:lang w:val="en-GB"/>
              </w:rPr>
              <w:t>able areas [m]</w:t>
            </w:r>
          </w:p>
        </w:tc>
        <w:tc>
          <w:tcPr>
            <w:tcW w:w="2802" w:type="dxa"/>
            <w:vAlign w:val="bottom"/>
          </w:tcPr>
          <w:p w14:paraId="0220CCFE"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GIS</w:t>
            </w:r>
          </w:p>
        </w:tc>
      </w:tr>
      <w:tr w:rsidR="00A94421" w:rsidRPr="00422B62" w14:paraId="14B5A53F" w14:textId="77777777" w:rsidTr="00C1269E">
        <w:tc>
          <w:tcPr>
            <w:tcW w:w="1519" w:type="dxa"/>
            <w:vAlign w:val="bottom"/>
          </w:tcPr>
          <w:p w14:paraId="1B47A1AB"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IPmid</w:t>
            </w:r>
          </w:p>
        </w:tc>
        <w:tc>
          <w:tcPr>
            <w:tcW w:w="1094" w:type="dxa"/>
            <w:vAlign w:val="bottom"/>
          </w:tcPr>
          <w:p w14:paraId="2611E7C0"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11.3</w:t>
            </w:r>
          </w:p>
        </w:tc>
        <w:tc>
          <w:tcPr>
            <w:tcW w:w="3647" w:type="dxa"/>
            <w:vAlign w:val="bottom"/>
          </w:tcPr>
          <w:p w14:paraId="17F4874C" w14:textId="77777777" w:rsidR="00A94421" w:rsidRPr="00422B62" w:rsidRDefault="00A94421" w:rsidP="00C1269E">
            <w:pPr>
              <w:pStyle w:val="Brdtekst"/>
              <w:rPr>
                <w:rFonts w:ascii="Aptos Narrow" w:hAnsi="Aptos Narrow"/>
                <w:color w:val="000000"/>
                <w:szCs w:val="22"/>
                <w:lang w:val="en-GB"/>
              </w:rPr>
            </w:pPr>
            <w:r w:rsidRPr="00422B62">
              <w:rPr>
                <w:rFonts w:ascii="Aptos Narrow" w:hAnsi="Aptos Narrow"/>
                <w:color w:val="000000"/>
                <w:szCs w:val="22"/>
                <w:lang w:val="en-GB"/>
              </w:rPr>
              <w:t>Mean distance impermable areas [m]</w:t>
            </w:r>
          </w:p>
        </w:tc>
        <w:tc>
          <w:tcPr>
            <w:tcW w:w="2802" w:type="dxa"/>
            <w:vAlign w:val="bottom"/>
          </w:tcPr>
          <w:p w14:paraId="1AF71A38"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GIS</w:t>
            </w:r>
          </w:p>
        </w:tc>
      </w:tr>
      <w:tr w:rsidR="00A94421" w:rsidRPr="00422B62" w14:paraId="5B926C2D" w14:textId="77777777" w:rsidTr="00C1269E">
        <w:tc>
          <w:tcPr>
            <w:tcW w:w="1519" w:type="dxa"/>
            <w:vAlign w:val="bottom"/>
          </w:tcPr>
          <w:p w14:paraId="17911FA1"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Pz</w:t>
            </w:r>
          </w:p>
        </w:tc>
        <w:tc>
          <w:tcPr>
            <w:tcW w:w="1094" w:type="dxa"/>
            <w:vAlign w:val="bottom"/>
          </w:tcPr>
          <w:p w14:paraId="357730BE"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0.05</w:t>
            </w:r>
          </w:p>
        </w:tc>
        <w:tc>
          <w:tcPr>
            <w:tcW w:w="3647" w:type="dxa"/>
            <w:vAlign w:val="bottom"/>
          </w:tcPr>
          <w:p w14:paraId="3895A6EA" w14:textId="77777777" w:rsidR="00A94421" w:rsidRPr="00422B62" w:rsidRDefault="00A94421" w:rsidP="00C1269E">
            <w:pPr>
              <w:pStyle w:val="Brdtekst"/>
              <w:rPr>
                <w:rFonts w:ascii="Aptos Narrow" w:hAnsi="Aptos Narrow"/>
                <w:color w:val="000000"/>
                <w:szCs w:val="22"/>
                <w:lang w:val="en-GB"/>
              </w:rPr>
            </w:pPr>
            <w:r w:rsidRPr="00422B62">
              <w:rPr>
                <w:rFonts w:ascii="Aptos Narrow" w:hAnsi="Aptos Narrow"/>
                <w:color w:val="000000"/>
                <w:szCs w:val="22"/>
                <w:lang w:val="en-GB"/>
              </w:rPr>
              <w:t xml:space="preserve">Areafraction of 0 m distance to rivernetwork, permeable </w:t>
            </w:r>
            <w:proofErr w:type="gramStart"/>
            <w:r w:rsidRPr="00422B62">
              <w:rPr>
                <w:rFonts w:ascii="Aptos Narrow" w:hAnsi="Aptos Narrow"/>
                <w:color w:val="000000"/>
                <w:szCs w:val="22"/>
                <w:lang w:val="en-GB"/>
              </w:rPr>
              <w:t>area  [</w:t>
            </w:r>
            <w:proofErr w:type="gramEnd"/>
            <w:r w:rsidRPr="00422B62">
              <w:rPr>
                <w:rFonts w:ascii="Aptos Narrow" w:hAnsi="Aptos Narrow"/>
                <w:color w:val="000000"/>
                <w:szCs w:val="22"/>
                <w:lang w:val="en-GB"/>
              </w:rPr>
              <w:t>-]</w:t>
            </w:r>
          </w:p>
        </w:tc>
        <w:tc>
          <w:tcPr>
            <w:tcW w:w="2802" w:type="dxa"/>
            <w:vAlign w:val="bottom"/>
          </w:tcPr>
          <w:p w14:paraId="60313A32"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GIS</w:t>
            </w:r>
          </w:p>
        </w:tc>
      </w:tr>
      <w:tr w:rsidR="00A94421" w:rsidRPr="00422B62" w14:paraId="2B074817" w14:textId="77777777" w:rsidTr="00C1269E">
        <w:tc>
          <w:tcPr>
            <w:tcW w:w="1519" w:type="dxa"/>
            <w:vAlign w:val="bottom"/>
          </w:tcPr>
          <w:p w14:paraId="1B4CD64A"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IPz</w:t>
            </w:r>
          </w:p>
        </w:tc>
        <w:tc>
          <w:tcPr>
            <w:tcW w:w="1094" w:type="dxa"/>
            <w:vAlign w:val="bottom"/>
          </w:tcPr>
          <w:p w14:paraId="6DC5837C"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0.06</w:t>
            </w:r>
          </w:p>
        </w:tc>
        <w:tc>
          <w:tcPr>
            <w:tcW w:w="3647" w:type="dxa"/>
            <w:vAlign w:val="bottom"/>
          </w:tcPr>
          <w:p w14:paraId="4D522B80" w14:textId="77777777" w:rsidR="00A94421" w:rsidRPr="00422B62" w:rsidRDefault="00A94421" w:rsidP="00C1269E">
            <w:pPr>
              <w:pStyle w:val="Brdtekst"/>
              <w:rPr>
                <w:rFonts w:ascii="Aptos Narrow" w:hAnsi="Aptos Narrow"/>
                <w:color w:val="000000"/>
                <w:szCs w:val="22"/>
                <w:lang w:val="en-GB"/>
              </w:rPr>
            </w:pPr>
            <w:r w:rsidRPr="00422B62">
              <w:rPr>
                <w:rFonts w:ascii="Aptos Narrow" w:hAnsi="Aptos Narrow"/>
                <w:color w:val="000000"/>
                <w:szCs w:val="22"/>
                <w:lang w:val="en-GB"/>
              </w:rPr>
              <w:t xml:space="preserve">Areafraction of 0 m distance to rivernetwork, impermeable </w:t>
            </w:r>
            <w:proofErr w:type="gramStart"/>
            <w:r w:rsidRPr="00422B62">
              <w:rPr>
                <w:rFonts w:ascii="Aptos Narrow" w:hAnsi="Aptos Narrow"/>
                <w:color w:val="000000"/>
                <w:szCs w:val="22"/>
                <w:lang w:val="en-GB"/>
              </w:rPr>
              <w:t>area  [</w:t>
            </w:r>
            <w:proofErr w:type="gramEnd"/>
            <w:r w:rsidRPr="00422B62">
              <w:rPr>
                <w:rFonts w:ascii="Aptos Narrow" w:hAnsi="Aptos Narrow"/>
                <w:color w:val="000000"/>
                <w:szCs w:val="22"/>
                <w:lang w:val="en-GB"/>
              </w:rPr>
              <w:t>-]</w:t>
            </w:r>
          </w:p>
        </w:tc>
        <w:tc>
          <w:tcPr>
            <w:tcW w:w="2802" w:type="dxa"/>
            <w:vAlign w:val="bottom"/>
          </w:tcPr>
          <w:p w14:paraId="645BA64A"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GIS</w:t>
            </w:r>
          </w:p>
        </w:tc>
      </w:tr>
      <w:tr w:rsidR="00A94421" w:rsidRPr="00422B62" w14:paraId="79CD8D93" w14:textId="77777777" w:rsidTr="00C1269E">
        <w:tc>
          <w:tcPr>
            <w:tcW w:w="1519" w:type="dxa"/>
            <w:vAlign w:val="bottom"/>
          </w:tcPr>
          <w:p w14:paraId="516560B6"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midFl</w:t>
            </w:r>
          </w:p>
        </w:tc>
        <w:tc>
          <w:tcPr>
            <w:tcW w:w="1094" w:type="dxa"/>
            <w:vAlign w:val="bottom"/>
          </w:tcPr>
          <w:p w14:paraId="393C1576"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431.8</w:t>
            </w:r>
          </w:p>
        </w:tc>
        <w:tc>
          <w:tcPr>
            <w:tcW w:w="3647" w:type="dxa"/>
            <w:vAlign w:val="bottom"/>
          </w:tcPr>
          <w:p w14:paraId="5110268F" w14:textId="77777777" w:rsidR="00A94421" w:rsidRPr="00422B62" w:rsidRDefault="00A94421" w:rsidP="00C1269E">
            <w:pPr>
              <w:pStyle w:val="Brdtekst"/>
              <w:rPr>
                <w:rFonts w:ascii="Aptos Narrow" w:hAnsi="Aptos Narrow"/>
                <w:color w:val="000000"/>
                <w:szCs w:val="22"/>
                <w:lang w:val="en-GB"/>
              </w:rPr>
            </w:pPr>
            <w:r w:rsidRPr="00422B62">
              <w:rPr>
                <w:rFonts w:ascii="Aptos Narrow" w:hAnsi="Aptos Narrow"/>
                <w:color w:val="000000"/>
                <w:szCs w:val="22"/>
                <w:lang w:val="en-GB"/>
              </w:rPr>
              <w:t>Mean distance in rivernetwork [m]</w:t>
            </w:r>
          </w:p>
        </w:tc>
        <w:tc>
          <w:tcPr>
            <w:tcW w:w="2802" w:type="dxa"/>
            <w:vAlign w:val="bottom"/>
          </w:tcPr>
          <w:p w14:paraId="73A41BDB"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GIS</w:t>
            </w:r>
          </w:p>
        </w:tc>
      </w:tr>
      <w:tr w:rsidR="00A94421" w:rsidRPr="00422B62" w14:paraId="0DFD3D0F" w14:textId="77777777" w:rsidTr="00C1269E">
        <w:tc>
          <w:tcPr>
            <w:tcW w:w="1519" w:type="dxa"/>
            <w:vAlign w:val="bottom"/>
          </w:tcPr>
          <w:p w14:paraId="5DBD4BB1"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stdFl</w:t>
            </w:r>
          </w:p>
        </w:tc>
        <w:tc>
          <w:tcPr>
            <w:tcW w:w="1094" w:type="dxa"/>
            <w:vAlign w:val="bottom"/>
          </w:tcPr>
          <w:p w14:paraId="420DB8EA"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178.5</w:t>
            </w:r>
          </w:p>
        </w:tc>
        <w:tc>
          <w:tcPr>
            <w:tcW w:w="3647" w:type="dxa"/>
            <w:vAlign w:val="bottom"/>
          </w:tcPr>
          <w:p w14:paraId="237BCD44" w14:textId="77777777" w:rsidR="00A94421" w:rsidRPr="00422B62" w:rsidRDefault="00A94421" w:rsidP="00C1269E">
            <w:pPr>
              <w:pStyle w:val="Brdtekst"/>
              <w:rPr>
                <w:rFonts w:ascii="Aptos Narrow" w:hAnsi="Aptos Narrow"/>
                <w:color w:val="000000"/>
                <w:szCs w:val="22"/>
                <w:lang w:val="en-GB"/>
              </w:rPr>
            </w:pPr>
            <w:r w:rsidRPr="00422B62">
              <w:rPr>
                <w:rFonts w:ascii="Aptos Narrow" w:hAnsi="Aptos Narrow"/>
                <w:color w:val="000000"/>
                <w:szCs w:val="22"/>
                <w:lang w:val="en-GB"/>
              </w:rPr>
              <w:t>Standard deviation distance in rivernetwork [m]</w:t>
            </w:r>
          </w:p>
        </w:tc>
        <w:tc>
          <w:tcPr>
            <w:tcW w:w="2802" w:type="dxa"/>
            <w:vAlign w:val="bottom"/>
          </w:tcPr>
          <w:p w14:paraId="5F7E5E87"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GIS</w:t>
            </w:r>
          </w:p>
        </w:tc>
      </w:tr>
      <w:tr w:rsidR="00A94421" w:rsidRPr="00422B62" w14:paraId="633B0484" w14:textId="77777777" w:rsidTr="00C1269E">
        <w:tc>
          <w:tcPr>
            <w:tcW w:w="1519" w:type="dxa"/>
            <w:vAlign w:val="bottom"/>
          </w:tcPr>
          <w:p w14:paraId="471C1E06"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maxFl</w:t>
            </w:r>
          </w:p>
        </w:tc>
        <w:tc>
          <w:tcPr>
            <w:tcW w:w="1094" w:type="dxa"/>
            <w:vAlign w:val="bottom"/>
          </w:tcPr>
          <w:p w14:paraId="1CB8A127"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836.9</w:t>
            </w:r>
          </w:p>
        </w:tc>
        <w:tc>
          <w:tcPr>
            <w:tcW w:w="3647" w:type="dxa"/>
            <w:vAlign w:val="bottom"/>
          </w:tcPr>
          <w:p w14:paraId="720B07E4" w14:textId="77777777" w:rsidR="00A94421" w:rsidRPr="00422B62" w:rsidRDefault="00A94421" w:rsidP="00C1269E">
            <w:pPr>
              <w:pStyle w:val="Brdtekst"/>
              <w:rPr>
                <w:rFonts w:ascii="Aptos Narrow" w:hAnsi="Aptos Narrow"/>
                <w:color w:val="000000"/>
                <w:szCs w:val="22"/>
                <w:lang w:val="en-GB"/>
              </w:rPr>
            </w:pPr>
            <w:r w:rsidRPr="00422B62">
              <w:rPr>
                <w:rFonts w:ascii="Aptos Narrow" w:hAnsi="Aptos Narrow"/>
                <w:color w:val="000000"/>
                <w:szCs w:val="22"/>
                <w:lang w:val="en-GB"/>
              </w:rPr>
              <w:t>Max distance in rivernetwork [m]</w:t>
            </w:r>
          </w:p>
        </w:tc>
        <w:tc>
          <w:tcPr>
            <w:tcW w:w="2802" w:type="dxa"/>
            <w:vAlign w:val="bottom"/>
          </w:tcPr>
          <w:p w14:paraId="2C3AB4E8"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GIS</w:t>
            </w:r>
          </w:p>
        </w:tc>
      </w:tr>
      <w:tr w:rsidR="00A94421" w:rsidRPr="00422B62" w14:paraId="6D660CC8" w14:textId="77777777" w:rsidTr="00C1269E">
        <w:tc>
          <w:tcPr>
            <w:tcW w:w="1519" w:type="dxa"/>
            <w:vAlign w:val="bottom"/>
          </w:tcPr>
          <w:p w14:paraId="6A292CCB"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OFVP</w:t>
            </w:r>
          </w:p>
        </w:tc>
        <w:tc>
          <w:tcPr>
            <w:tcW w:w="1094" w:type="dxa"/>
            <w:vAlign w:val="bottom"/>
          </w:tcPr>
          <w:p w14:paraId="48A856B7"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0.002</w:t>
            </w:r>
          </w:p>
        </w:tc>
        <w:tc>
          <w:tcPr>
            <w:tcW w:w="3647" w:type="dxa"/>
            <w:vAlign w:val="bottom"/>
          </w:tcPr>
          <w:p w14:paraId="7D1384B1" w14:textId="77777777" w:rsidR="00A94421" w:rsidRPr="00422B62" w:rsidRDefault="00A94421" w:rsidP="00C1269E">
            <w:pPr>
              <w:pStyle w:val="Brdtekst"/>
              <w:rPr>
                <w:rFonts w:ascii="Aptos Narrow" w:hAnsi="Aptos Narrow"/>
                <w:color w:val="000000"/>
                <w:szCs w:val="22"/>
                <w:lang w:val="en-GB"/>
              </w:rPr>
            </w:pPr>
            <w:r w:rsidRPr="00422B62">
              <w:rPr>
                <w:rFonts w:ascii="Aptos Narrow" w:hAnsi="Aptos Narrow"/>
                <w:color w:val="000000"/>
                <w:szCs w:val="22"/>
                <w:lang w:val="en-GB"/>
              </w:rPr>
              <w:t>Overland flow celerity [m/s] permable areas</w:t>
            </w:r>
          </w:p>
        </w:tc>
        <w:tc>
          <w:tcPr>
            <w:tcW w:w="2802" w:type="dxa"/>
            <w:vAlign w:val="bottom"/>
          </w:tcPr>
          <w:p w14:paraId="70D66ED0"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Calibrate/litterature/measure</w:t>
            </w:r>
          </w:p>
        </w:tc>
      </w:tr>
      <w:tr w:rsidR="00A94421" w:rsidRPr="00422B62" w14:paraId="25478B1E" w14:textId="77777777" w:rsidTr="00C1269E">
        <w:tc>
          <w:tcPr>
            <w:tcW w:w="1519" w:type="dxa"/>
            <w:vAlign w:val="bottom"/>
          </w:tcPr>
          <w:p w14:paraId="7F055228"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OFVIP</w:t>
            </w:r>
          </w:p>
        </w:tc>
        <w:tc>
          <w:tcPr>
            <w:tcW w:w="1094" w:type="dxa"/>
            <w:vAlign w:val="bottom"/>
          </w:tcPr>
          <w:p w14:paraId="0A2DD254" w14:textId="77777777" w:rsidR="00A94421" w:rsidRDefault="00A94421" w:rsidP="00C1269E">
            <w:pPr>
              <w:pStyle w:val="Brdtekst"/>
              <w:rPr>
                <w:rFonts w:ascii="Aptos Narrow" w:hAnsi="Aptos Narrow"/>
                <w:color w:val="000000"/>
                <w:szCs w:val="22"/>
              </w:rPr>
            </w:pPr>
            <w:r>
              <w:rPr>
                <w:rFonts w:ascii="Aptos Narrow" w:hAnsi="Aptos Narrow"/>
                <w:color w:val="000000"/>
                <w:sz w:val="22"/>
                <w:szCs w:val="22"/>
              </w:rPr>
              <w:t>0.005</w:t>
            </w:r>
          </w:p>
        </w:tc>
        <w:tc>
          <w:tcPr>
            <w:tcW w:w="3647" w:type="dxa"/>
            <w:vAlign w:val="bottom"/>
          </w:tcPr>
          <w:p w14:paraId="1AEA957E" w14:textId="77777777" w:rsidR="00A94421" w:rsidRPr="00422B62" w:rsidRDefault="00A94421" w:rsidP="00C1269E">
            <w:pPr>
              <w:pStyle w:val="Brdtekst"/>
              <w:rPr>
                <w:rFonts w:ascii="Aptos Narrow" w:hAnsi="Aptos Narrow"/>
                <w:color w:val="000000"/>
                <w:szCs w:val="22"/>
                <w:lang w:val="en-GB"/>
              </w:rPr>
            </w:pPr>
            <w:r w:rsidRPr="00422B62">
              <w:rPr>
                <w:rFonts w:ascii="Aptos Narrow" w:hAnsi="Aptos Narrow"/>
                <w:color w:val="000000"/>
                <w:szCs w:val="22"/>
                <w:lang w:val="en-GB"/>
              </w:rPr>
              <w:t>Overland flow celerity [m/s] impermable areas</w:t>
            </w:r>
          </w:p>
        </w:tc>
        <w:tc>
          <w:tcPr>
            <w:tcW w:w="2802" w:type="dxa"/>
            <w:vAlign w:val="bottom"/>
          </w:tcPr>
          <w:p w14:paraId="3475C65C" w14:textId="77777777" w:rsidR="00A94421" w:rsidRDefault="00A94421" w:rsidP="00C1269E">
            <w:pPr>
              <w:pStyle w:val="Brdtekst"/>
              <w:rPr>
                <w:rFonts w:ascii="Aptos Narrow" w:hAnsi="Aptos Narrow"/>
                <w:color w:val="000000"/>
                <w:szCs w:val="22"/>
              </w:rPr>
            </w:pPr>
            <w:r>
              <w:rPr>
                <w:rFonts w:ascii="Aptos Narrow" w:hAnsi="Aptos Narrow"/>
                <w:color w:val="000000"/>
                <w:szCs w:val="22"/>
              </w:rPr>
              <w:t>Calibrate/litterature/measure</w:t>
            </w:r>
          </w:p>
        </w:tc>
      </w:tr>
      <w:tr w:rsidR="00A94421" w:rsidRPr="00422B62" w14:paraId="7D1335B3" w14:textId="77777777" w:rsidTr="00C1269E">
        <w:tc>
          <w:tcPr>
            <w:tcW w:w="1519" w:type="dxa"/>
            <w:vAlign w:val="bottom"/>
          </w:tcPr>
          <w:p w14:paraId="44B0D39E" w14:textId="77777777" w:rsidR="00A94421" w:rsidRDefault="00A94421" w:rsidP="00C1269E">
            <w:pPr>
              <w:pStyle w:val="Brdtekst"/>
            </w:pPr>
            <w:r>
              <w:rPr>
                <w:rFonts w:ascii="Aptos Narrow" w:hAnsi="Aptos Narrow"/>
                <w:color w:val="000000"/>
                <w:szCs w:val="22"/>
              </w:rPr>
              <w:t>GshInt</w:t>
            </w:r>
          </w:p>
        </w:tc>
        <w:tc>
          <w:tcPr>
            <w:tcW w:w="1094" w:type="dxa"/>
            <w:vAlign w:val="bottom"/>
          </w:tcPr>
          <w:p w14:paraId="4EB32672" w14:textId="77777777" w:rsidR="00A94421" w:rsidRDefault="00A94421" w:rsidP="00C1269E">
            <w:pPr>
              <w:pStyle w:val="Brdtekst"/>
            </w:pPr>
            <w:r>
              <w:rPr>
                <w:rFonts w:ascii="Aptos Narrow" w:hAnsi="Aptos Narrow"/>
                <w:color w:val="000000"/>
                <w:sz w:val="22"/>
                <w:szCs w:val="22"/>
              </w:rPr>
              <w:t>1</w:t>
            </w:r>
          </w:p>
        </w:tc>
        <w:tc>
          <w:tcPr>
            <w:tcW w:w="3647" w:type="dxa"/>
            <w:vAlign w:val="bottom"/>
          </w:tcPr>
          <w:p w14:paraId="49D6B948" w14:textId="77777777" w:rsidR="00A94421" w:rsidRPr="00422B62" w:rsidRDefault="00A94421" w:rsidP="00C1269E">
            <w:pPr>
              <w:pStyle w:val="Brdtekst"/>
              <w:rPr>
                <w:lang w:val="en-GB"/>
              </w:rPr>
            </w:pPr>
            <w:r w:rsidRPr="00422B62">
              <w:rPr>
                <w:rFonts w:ascii="Aptos Narrow" w:hAnsi="Aptos Narrow"/>
                <w:color w:val="000000"/>
                <w:szCs w:val="22"/>
                <w:lang w:val="en-GB"/>
              </w:rPr>
              <w:t xml:space="preserve">Shape par. for dist. of recession charact.: for subsurface and overland </w:t>
            </w:r>
            <w:proofErr w:type="gramStart"/>
            <w:r w:rsidRPr="00422B62">
              <w:rPr>
                <w:rFonts w:ascii="Aptos Narrow" w:hAnsi="Aptos Narrow"/>
                <w:color w:val="000000"/>
                <w:szCs w:val="22"/>
                <w:lang w:val="en-GB"/>
              </w:rPr>
              <w:t>fl.velocities</w:t>
            </w:r>
            <w:proofErr w:type="gramEnd"/>
            <w:r w:rsidRPr="00422B62">
              <w:rPr>
                <w:rFonts w:ascii="Aptos Narrow" w:hAnsi="Aptos Narrow"/>
                <w:color w:val="000000"/>
                <w:szCs w:val="22"/>
                <w:lang w:val="en-GB"/>
              </w:rPr>
              <w:t xml:space="preserve">  [-]</w:t>
            </w:r>
          </w:p>
        </w:tc>
        <w:tc>
          <w:tcPr>
            <w:tcW w:w="2802" w:type="dxa"/>
            <w:vAlign w:val="bottom"/>
          </w:tcPr>
          <w:p w14:paraId="4D8EDF24" w14:textId="77777777" w:rsidR="00A94421" w:rsidRPr="00422B62" w:rsidRDefault="00A94421" w:rsidP="00C1269E">
            <w:pPr>
              <w:pStyle w:val="Brdtekst"/>
              <w:rPr>
                <w:lang w:val="en-GB"/>
              </w:rPr>
            </w:pPr>
            <w:r>
              <w:rPr>
                <w:rFonts w:ascii="Aptos Narrow" w:hAnsi="Aptos Narrow"/>
                <w:color w:val="000000"/>
                <w:szCs w:val="22"/>
              </w:rPr>
              <w:t>Fixed</w:t>
            </w:r>
          </w:p>
        </w:tc>
      </w:tr>
      <w:tr w:rsidR="00A94421" w:rsidRPr="00422B62" w14:paraId="2F824604" w14:textId="77777777" w:rsidTr="00C1269E">
        <w:tc>
          <w:tcPr>
            <w:tcW w:w="1519" w:type="dxa"/>
            <w:vAlign w:val="bottom"/>
          </w:tcPr>
          <w:p w14:paraId="65001B1F" w14:textId="77777777" w:rsidR="00A94421" w:rsidRDefault="00A94421" w:rsidP="00C1269E">
            <w:pPr>
              <w:pStyle w:val="Brdtekst"/>
            </w:pPr>
            <w:r>
              <w:rPr>
                <w:rFonts w:ascii="Aptos Narrow" w:hAnsi="Aptos Narrow"/>
                <w:color w:val="000000"/>
                <w:szCs w:val="22"/>
              </w:rPr>
              <w:t>GscInt</w:t>
            </w:r>
          </w:p>
        </w:tc>
        <w:tc>
          <w:tcPr>
            <w:tcW w:w="1094" w:type="dxa"/>
            <w:vAlign w:val="bottom"/>
          </w:tcPr>
          <w:p w14:paraId="501D6148" w14:textId="77777777" w:rsidR="00A94421" w:rsidRDefault="00A94421" w:rsidP="00C1269E">
            <w:pPr>
              <w:pStyle w:val="Brdtekst"/>
            </w:pPr>
            <w:r>
              <w:rPr>
                <w:rFonts w:ascii="Aptos Narrow" w:hAnsi="Aptos Narrow"/>
                <w:color w:val="000000"/>
                <w:sz w:val="22"/>
                <w:szCs w:val="22"/>
              </w:rPr>
              <w:t>0.002</w:t>
            </w:r>
          </w:p>
        </w:tc>
        <w:tc>
          <w:tcPr>
            <w:tcW w:w="3647" w:type="dxa"/>
            <w:vAlign w:val="bottom"/>
          </w:tcPr>
          <w:p w14:paraId="1229EC03" w14:textId="77777777" w:rsidR="00A94421" w:rsidRPr="00422B62" w:rsidRDefault="00A94421" w:rsidP="00C1269E">
            <w:pPr>
              <w:pStyle w:val="Brdtekst"/>
              <w:rPr>
                <w:lang w:val="en-GB"/>
              </w:rPr>
            </w:pPr>
            <w:r w:rsidRPr="00422B62">
              <w:rPr>
                <w:rFonts w:ascii="Aptos Narrow" w:hAnsi="Aptos Narrow"/>
                <w:color w:val="000000"/>
                <w:szCs w:val="22"/>
                <w:lang w:val="en-GB"/>
              </w:rPr>
              <w:t xml:space="preserve">Shape par. for dist. of recession charact.: for subsurface and overland </w:t>
            </w:r>
            <w:proofErr w:type="gramStart"/>
            <w:r w:rsidRPr="00422B62">
              <w:rPr>
                <w:rFonts w:ascii="Aptos Narrow" w:hAnsi="Aptos Narrow"/>
                <w:color w:val="000000"/>
                <w:szCs w:val="22"/>
                <w:lang w:val="en-GB"/>
              </w:rPr>
              <w:t>fl.velocities</w:t>
            </w:r>
            <w:proofErr w:type="gramEnd"/>
            <w:r w:rsidRPr="00422B62">
              <w:rPr>
                <w:rFonts w:ascii="Aptos Narrow" w:hAnsi="Aptos Narrow"/>
                <w:color w:val="000000"/>
                <w:szCs w:val="22"/>
                <w:lang w:val="en-GB"/>
              </w:rPr>
              <w:t xml:space="preserve">  [-]</w:t>
            </w:r>
          </w:p>
        </w:tc>
        <w:tc>
          <w:tcPr>
            <w:tcW w:w="2802" w:type="dxa"/>
            <w:vAlign w:val="bottom"/>
          </w:tcPr>
          <w:p w14:paraId="6D4FF54C" w14:textId="77777777" w:rsidR="00A94421" w:rsidRPr="00422B62" w:rsidRDefault="00A94421" w:rsidP="00C1269E">
            <w:pPr>
              <w:pStyle w:val="Brdtekst"/>
              <w:rPr>
                <w:lang w:val="en-GB"/>
              </w:rPr>
            </w:pPr>
            <w:r>
              <w:rPr>
                <w:rFonts w:ascii="Aptos Narrow" w:hAnsi="Aptos Narrow"/>
                <w:color w:val="000000"/>
                <w:szCs w:val="22"/>
              </w:rPr>
              <w:t>Calibrated from DDDv2</w:t>
            </w:r>
          </w:p>
        </w:tc>
      </w:tr>
      <w:tr w:rsidR="00A94421" w:rsidRPr="00422B62" w14:paraId="344E9F05" w14:textId="77777777" w:rsidTr="00C1269E">
        <w:tc>
          <w:tcPr>
            <w:tcW w:w="1519" w:type="dxa"/>
            <w:vAlign w:val="bottom"/>
          </w:tcPr>
          <w:p w14:paraId="33C4E663" w14:textId="77777777" w:rsidR="00A94421" w:rsidRDefault="00A94421" w:rsidP="00C1269E">
            <w:pPr>
              <w:pStyle w:val="Brdtekst"/>
            </w:pPr>
            <w:r>
              <w:rPr>
                <w:rFonts w:ascii="Aptos Narrow" w:hAnsi="Aptos Narrow"/>
                <w:color w:val="000000"/>
                <w:szCs w:val="22"/>
              </w:rPr>
              <w:t>Rv</w:t>
            </w:r>
          </w:p>
        </w:tc>
        <w:tc>
          <w:tcPr>
            <w:tcW w:w="1094" w:type="dxa"/>
            <w:vAlign w:val="bottom"/>
          </w:tcPr>
          <w:p w14:paraId="23C74320" w14:textId="77777777" w:rsidR="00A94421" w:rsidRDefault="00A94421" w:rsidP="00C1269E">
            <w:pPr>
              <w:pStyle w:val="Brdtekst"/>
            </w:pPr>
            <w:r>
              <w:rPr>
                <w:rFonts w:ascii="Aptos Narrow" w:hAnsi="Aptos Narrow"/>
                <w:color w:val="000000"/>
                <w:sz w:val="22"/>
                <w:szCs w:val="22"/>
              </w:rPr>
              <w:t>1.55</w:t>
            </w:r>
          </w:p>
        </w:tc>
        <w:tc>
          <w:tcPr>
            <w:tcW w:w="3647" w:type="dxa"/>
            <w:vAlign w:val="bottom"/>
          </w:tcPr>
          <w:p w14:paraId="2E66F054" w14:textId="77777777" w:rsidR="00A94421" w:rsidRPr="00422B62" w:rsidRDefault="00A94421" w:rsidP="00C1269E">
            <w:pPr>
              <w:pStyle w:val="Brdtekst"/>
              <w:rPr>
                <w:lang w:val="en-GB"/>
              </w:rPr>
            </w:pPr>
            <w:r w:rsidRPr="00422B62">
              <w:rPr>
                <w:rFonts w:ascii="Aptos Narrow" w:hAnsi="Aptos Narrow"/>
                <w:color w:val="000000"/>
                <w:szCs w:val="22"/>
                <w:lang w:val="en-GB"/>
              </w:rPr>
              <w:t xml:space="preserve">Water celerity in river </w:t>
            </w:r>
            <w:proofErr w:type="gramStart"/>
            <w:r w:rsidRPr="00422B62">
              <w:rPr>
                <w:rFonts w:ascii="Aptos Narrow" w:hAnsi="Aptos Narrow"/>
                <w:color w:val="000000"/>
                <w:szCs w:val="22"/>
                <w:lang w:val="en-GB"/>
              </w:rPr>
              <w:t>network  [</w:t>
            </w:r>
            <w:proofErr w:type="gramEnd"/>
            <w:r w:rsidRPr="00422B62">
              <w:rPr>
                <w:rFonts w:ascii="Aptos Narrow" w:hAnsi="Aptos Narrow"/>
                <w:color w:val="000000"/>
                <w:szCs w:val="22"/>
                <w:lang w:val="en-GB"/>
              </w:rPr>
              <w:t>m/s]</w:t>
            </w:r>
          </w:p>
        </w:tc>
        <w:tc>
          <w:tcPr>
            <w:tcW w:w="2802" w:type="dxa"/>
            <w:vAlign w:val="bottom"/>
          </w:tcPr>
          <w:p w14:paraId="3E1E87DB" w14:textId="77777777" w:rsidR="00A94421" w:rsidRPr="00422B62" w:rsidRDefault="00A94421" w:rsidP="00C1269E">
            <w:pPr>
              <w:pStyle w:val="Brdtekst"/>
              <w:rPr>
                <w:lang w:val="en-GB"/>
              </w:rPr>
            </w:pPr>
            <w:r>
              <w:rPr>
                <w:rFonts w:ascii="Aptos Narrow" w:hAnsi="Aptos Narrow"/>
                <w:color w:val="000000"/>
                <w:szCs w:val="22"/>
              </w:rPr>
              <w:t>Measure/Calibrate</w:t>
            </w:r>
          </w:p>
        </w:tc>
      </w:tr>
      <w:tr w:rsidR="00A94421" w:rsidRPr="00422B62" w14:paraId="3AE02EB3" w14:textId="77777777" w:rsidTr="00C1269E">
        <w:tc>
          <w:tcPr>
            <w:tcW w:w="1519" w:type="dxa"/>
            <w:vAlign w:val="bottom"/>
          </w:tcPr>
          <w:p w14:paraId="47376113" w14:textId="77777777" w:rsidR="00A94421" w:rsidRDefault="00A94421" w:rsidP="00C1269E">
            <w:pPr>
              <w:pStyle w:val="Brdtekst"/>
            </w:pPr>
            <w:r>
              <w:rPr>
                <w:rFonts w:ascii="Aptos Narrow" w:hAnsi="Aptos Narrow"/>
                <w:color w:val="000000"/>
                <w:szCs w:val="22"/>
              </w:rPr>
              <w:t>Persons</w:t>
            </w:r>
          </w:p>
        </w:tc>
        <w:tc>
          <w:tcPr>
            <w:tcW w:w="1094" w:type="dxa"/>
            <w:vAlign w:val="bottom"/>
          </w:tcPr>
          <w:p w14:paraId="32940313" w14:textId="77777777" w:rsidR="00A94421" w:rsidRDefault="00A94421" w:rsidP="00C1269E">
            <w:pPr>
              <w:pStyle w:val="Brdtekst"/>
            </w:pPr>
            <w:r>
              <w:rPr>
                <w:rFonts w:ascii="Aptos Narrow" w:hAnsi="Aptos Narrow"/>
                <w:color w:val="000000"/>
                <w:sz w:val="22"/>
                <w:szCs w:val="22"/>
              </w:rPr>
              <w:t>0</w:t>
            </w:r>
          </w:p>
        </w:tc>
        <w:tc>
          <w:tcPr>
            <w:tcW w:w="3647" w:type="dxa"/>
            <w:vAlign w:val="bottom"/>
          </w:tcPr>
          <w:p w14:paraId="7346BC54" w14:textId="77777777" w:rsidR="00A94421" w:rsidRPr="00422B62" w:rsidRDefault="00A94421" w:rsidP="00C1269E">
            <w:pPr>
              <w:pStyle w:val="Brdtekst"/>
              <w:rPr>
                <w:lang w:val="en-GB"/>
              </w:rPr>
            </w:pPr>
            <w:r w:rsidRPr="00422B62">
              <w:rPr>
                <w:rFonts w:ascii="Aptos Narrow" w:hAnsi="Aptos Narrow"/>
                <w:color w:val="000000"/>
                <w:szCs w:val="22"/>
                <w:lang w:val="en-GB"/>
              </w:rPr>
              <w:t>Number of persons with water use [180 L/day/person</w:t>
            </w:r>
            <w:proofErr w:type="gramStart"/>
            <w:r w:rsidRPr="00422B62">
              <w:rPr>
                <w:rFonts w:ascii="Aptos Narrow" w:hAnsi="Aptos Narrow"/>
                <w:color w:val="000000"/>
                <w:szCs w:val="22"/>
                <w:lang w:val="en-GB"/>
              </w:rPr>
              <w:t>] ,</w:t>
            </w:r>
            <w:proofErr w:type="gramEnd"/>
            <w:r w:rsidRPr="00422B62">
              <w:rPr>
                <w:rFonts w:ascii="Aptos Narrow" w:hAnsi="Aptos Narrow"/>
                <w:color w:val="000000"/>
                <w:szCs w:val="22"/>
                <w:lang w:val="en-GB"/>
              </w:rPr>
              <w:t xml:space="preserve"> external water</w:t>
            </w:r>
          </w:p>
        </w:tc>
        <w:tc>
          <w:tcPr>
            <w:tcW w:w="2802" w:type="dxa"/>
            <w:vAlign w:val="bottom"/>
          </w:tcPr>
          <w:p w14:paraId="7BB3C6D7" w14:textId="77777777" w:rsidR="00A94421" w:rsidRPr="00422B62" w:rsidRDefault="00A94421" w:rsidP="00C1269E">
            <w:pPr>
              <w:pStyle w:val="Brdtekst"/>
              <w:rPr>
                <w:lang w:val="en-GB"/>
              </w:rPr>
            </w:pPr>
            <w:r>
              <w:rPr>
                <w:rFonts w:ascii="Aptos Narrow" w:hAnsi="Aptos Narrow"/>
                <w:color w:val="000000"/>
                <w:szCs w:val="22"/>
              </w:rPr>
              <w:t>Measure/estimate</w:t>
            </w:r>
          </w:p>
        </w:tc>
      </w:tr>
      <w:tr w:rsidR="00A94421" w:rsidRPr="00422B62" w14:paraId="47146CE7" w14:textId="77777777" w:rsidTr="00C1269E">
        <w:tc>
          <w:tcPr>
            <w:tcW w:w="1519" w:type="dxa"/>
            <w:vAlign w:val="bottom"/>
          </w:tcPr>
          <w:p w14:paraId="456C67F6" w14:textId="77777777" w:rsidR="00A94421" w:rsidRDefault="00A94421" w:rsidP="00C1269E">
            <w:pPr>
              <w:pStyle w:val="Brdtekst"/>
            </w:pPr>
            <w:r w:rsidRPr="008D57A4">
              <w:rPr>
                <w:rFonts w:ascii="Aptos Narrow" w:hAnsi="Aptos Narrow"/>
                <w:color w:val="000000"/>
                <w:szCs w:val="22"/>
              </w:rPr>
              <w:t>Precresinsec</w:t>
            </w:r>
          </w:p>
        </w:tc>
        <w:tc>
          <w:tcPr>
            <w:tcW w:w="1094" w:type="dxa"/>
            <w:vAlign w:val="bottom"/>
          </w:tcPr>
          <w:p w14:paraId="6ADD2786" w14:textId="77777777" w:rsidR="00A94421" w:rsidRDefault="00A94421" w:rsidP="00C1269E">
            <w:pPr>
              <w:pStyle w:val="Brdtekst"/>
            </w:pPr>
            <w:r>
              <w:rPr>
                <w:rFonts w:ascii="Aptos Narrow" w:hAnsi="Aptos Narrow"/>
                <w:color w:val="000000"/>
                <w:sz w:val="22"/>
                <w:szCs w:val="22"/>
              </w:rPr>
              <w:t>900</w:t>
            </w:r>
          </w:p>
        </w:tc>
        <w:tc>
          <w:tcPr>
            <w:tcW w:w="3647" w:type="dxa"/>
            <w:vAlign w:val="bottom"/>
          </w:tcPr>
          <w:p w14:paraId="414233BE" w14:textId="77777777" w:rsidR="00A94421" w:rsidRPr="00422B62" w:rsidRDefault="00A94421" w:rsidP="00C1269E">
            <w:pPr>
              <w:pStyle w:val="Brdtekst"/>
              <w:rPr>
                <w:lang w:val="en-GB"/>
              </w:rPr>
            </w:pPr>
            <w:r>
              <w:rPr>
                <w:rFonts w:ascii="Aptos Narrow" w:hAnsi="Aptos Narrow"/>
                <w:color w:val="000000"/>
                <w:szCs w:val="22"/>
                <w:lang w:val="en-GB"/>
              </w:rPr>
              <w:t xml:space="preserve">Critical duration for extreme </w:t>
            </w:r>
            <w:proofErr w:type="gramStart"/>
            <w:r>
              <w:rPr>
                <w:rFonts w:ascii="Aptos Narrow" w:hAnsi="Aptos Narrow"/>
                <w:color w:val="000000"/>
                <w:szCs w:val="22"/>
                <w:lang w:val="en-GB"/>
              </w:rPr>
              <w:t>precipitation  in</w:t>
            </w:r>
            <w:proofErr w:type="gramEnd"/>
            <w:r>
              <w:rPr>
                <w:rFonts w:ascii="Aptos Narrow" w:hAnsi="Aptos Narrow"/>
                <w:color w:val="000000"/>
                <w:szCs w:val="22"/>
                <w:lang w:val="en-GB"/>
              </w:rPr>
              <w:t xml:space="preserve"> seconds- same as catchment concentration time (K. Imhoff, 1922)  </w:t>
            </w:r>
          </w:p>
        </w:tc>
        <w:tc>
          <w:tcPr>
            <w:tcW w:w="2802" w:type="dxa"/>
            <w:vAlign w:val="bottom"/>
          </w:tcPr>
          <w:p w14:paraId="23C7E7CD" w14:textId="77777777" w:rsidR="00A94421" w:rsidRPr="00422B62" w:rsidRDefault="00A94421" w:rsidP="00C1269E">
            <w:pPr>
              <w:pStyle w:val="Brdtekst"/>
              <w:rPr>
                <w:lang w:val="en-GB"/>
              </w:rPr>
            </w:pPr>
            <w:r>
              <w:rPr>
                <w:rFonts w:ascii="Aptos Narrow" w:hAnsi="Aptos Narrow"/>
                <w:color w:val="000000"/>
                <w:szCs w:val="22"/>
              </w:rPr>
              <w:t>Measure/estimate</w:t>
            </w:r>
          </w:p>
        </w:tc>
      </w:tr>
      <w:tr w:rsidR="00A94421" w:rsidRPr="00AB219B" w14:paraId="20CF2F49" w14:textId="77777777" w:rsidTr="00C1269E">
        <w:tc>
          <w:tcPr>
            <w:tcW w:w="1519" w:type="dxa"/>
            <w:vAlign w:val="bottom"/>
          </w:tcPr>
          <w:p w14:paraId="75A2B40E" w14:textId="77777777" w:rsidR="00A94421" w:rsidRDefault="00A94421" w:rsidP="00C1269E">
            <w:pPr>
              <w:pStyle w:val="Brdtekst"/>
            </w:pPr>
            <w:r>
              <w:rPr>
                <w:rFonts w:ascii="Aptos Narrow" w:hAnsi="Aptos Narrow"/>
                <w:color w:val="000000"/>
                <w:sz w:val="22"/>
                <w:szCs w:val="22"/>
              </w:rPr>
              <w:t>Gploc</w:t>
            </w:r>
          </w:p>
        </w:tc>
        <w:tc>
          <w:tcPr>
            <w:tcW w:w="1094" w:type="dxa"/>
            <w:vAlign w:val="bottom"/>
          </w:tcPr>
          <w:p w14:paraId="7DE26AA1" w14:textId="77777777" w:rsidR="00A94421" w:rsidRDefault="00A94421" w:rsidP="00C1269E">
            <w:pPr>
              <w:pStyle w:val="Brdtekst"/>
            </w:pPr>
            <w:r>
              <w:rPr>
                <w:rFonts w:ascii="Aptos Narrow" w:hAnsi="Aptos Narrow"/>
                <w:color w:val="000000"/>
                <w:sz w:val="22"/>
                <w:szCs w:val="22"/>
              </w:rPr>
              <w:t>2.22</w:t>
            </w:r>
          </w:p>
        </w:tc>
        <w:tc>
          <w:tcPr>
            <w:tcW w:w="3647" w:type="dxa"/>
            <w:vAlign w:val="bottom"/>
          </w:tcPr>
          <w:p w14:paraId="722191E7" w14:textId="78045838" w:rsidR="00A94421" w:rsidRPr="00422B62" w:rsidRDefault="00A94421" w:rsidP="00C1269E">
            <w:pPr>
              <w:pStyle w:val="Brdtekst"/>
              <w:rPr>
                <w:lang w:val="en-GB"/>
              </w:rPr>
            </w:pPr>
            <w:r>
              <w:rPr>
                <w:lang w:val="en-GB"/>
              </w:rPr>
              <w:t>Location parameter, Generalised Pareto distribution</w:t>
            </w:r>
            <w:r w:rsidR="00640FB6">
              <w:rPr>
                <w:lang w:val="en-GB"/>
              </w:rPr>
              <w:t xml:space="preserve"> (GPD) for extreme precipitation. </w:t>
            </w:r>
          </w:p>
        </w:tc>
        <w:tc>
          <w:tcPr>
            <w:tcW w:w="2802" w:type="dxa"/>
            <w:vAlign w:val="bottom"/>
          </w:tcPr>
          <w:p w14:paraId="0CE74F05" w14:textId="77777777" w:rsidR="00A94421" w:rsidRPr="00422B62" w:rsidRDefault="00A94421" w:rsidP="00C1269E">
            <w:pPr>
              <w:pStyle w:val="Brdtekst"/>
              <w:rPr>
                <w:lang w:val="en-GB"/>
              </w:rPr>
            </w:pPr>
            <w:r>
              <w:rPr>
                <w:rFonts w:ascii="Aptos Narrow" w:hAnsi="Aptos Narrow"/>
                <w:color w:val="000000"/>
                <w:szCs w:val="22"/>
              </w:rPr>
              <w:t>Measure/estimate</w:t>
            </w:r>
          </w:p>
        </w:tc>
      </w:tr>
      <w:tr w:rsidR="00A94421" w:rsidRPr="00AB219B" w14:paraId="5F2AD949" w14:textId="77777777" w:rsidTr="00C1269E">
        <w:tc>
          <w:tcPr>
            <w:tcW w:w="1519" w:type="dxa"/>
            <w:vAlign w:val="bottom"/>
          </w:tcPr>
          <w:p w14:paraId="4755CD66" w14:textId="77777777" w:rsidR="00A94421" w:rsidRDefault="00A94421" w:rsidP="00C1269E">
            <w:pPr>
              <w:pStyle w:val="Brdtekst"/>
            </w:pPr>
            <w:r>
              <w:rPr>
                <w:rFonts w:ascii="Aptos Narrow" w:hAnsi="Aptos Narrow"/>
                <w:color w:val="000000"/>
                <w:sz w:val="22"/>
                <w:szCs w:val="22"/>
              </w:rPr>
              <w:t>GPsc</w:t>
            </w:r>
          </w:p>
        </w:tc>
        <w:tc>
          <w:tcPr>
            <w:tcW w:w="1094" w:type="dxa"/>
            <w:vAlign w:val="bottom"/>
          </w:tcPr>
          <w:p w14:paraId="41B59FA4" w14:textId="77777777" w:rsidR="00A94421" w:rsidRDefault="00A94421" w:rsidP="00C1269E">
            <w:pPr>
              <w:pStyle w:val="Brdtekst"/>
            </w:pPr>
            <w:r>
              <w:rPr>
                <w:rFonts w:ascii="Aptos Narrow" w:hAnsi="Aptos Narrow"/>
                <w:color w:val="000000"/>
                <w:sz w:val="22"/>
                <w:szCs w:val="22"/>
              </w:rPr>
              <w:t>1.25</w:t>
            </w:r>
          </w:p>
        </w:tc>
        <w:tc>
          <w:tcPr>
            <w:tcW w:w="3647" w:type="dxa"/>
            <w:vAlign w:val="bottom"/>
          </w:tcPr>
          <w:p w14:paraId="6FBA2B65" w14:textId="59848E95" w:rsidR="00A94421" w:rsidRPr="00AB219B" w:rsidRDefault="00A94421" w:rsidP="00C1269E">
            <w:pPr>
              <w:pStyle w:val="Brdtekst"/>
              <w:rPr>
                <w:lang w:val="en-GB"/>
              </w:rPr>
            </w:pPr>
            <w:r>
              <w:rPr>
                <w:lang w:val="en-GB"/>
              </w:rPr>
              <w:t xml:space="preserve">Location parameter, </w:t>
            </w:r>
            <w:r w:rsidR="00640FB6">
              <w:rPr>
                <w:lang w:val="en-GB"/>
              </w:rPr>
              <w:t>GPD for</w:t>
            </w:r>
            <w:r>
              <w:rPr>
                <w:lang w:val="en-GB"/>
              </w:rPr>
              <w:t xml:space="preserve"> extreme precipitation</w:t>
            </w:r>
          </w:p>
        </w:tc>
        <w:tc>
          <w:tcPr>
            <w:tcW w:w="2802" w:type="dxa"/>
            <w:vAlign w:val="bottom"/>
          </w:tcPr>
          <w:p w14:paraId="541FB335" w14:textId="77777777" w:rsidR="00A94421" w:rsidRPr="00AB219B" w:rsidRDefault="00A94421" w:rsidP="00C1269E">
            <w:pPr>
              <w:pStyle w:val="Brdtekst"/>
              <w:rPr>
                <w:lang w:val="en-GB"/>
              </w:rPr>
            </w:pPr>
            <w:r>
              <w:rPr>
                <w:rFonts w:ascii="Aptos Narrow" w:hAnsi="Aptos Narrow"/>
                <w:color w:val="000000"/>
                <w:szCs w:val="22"/>
              </w:rPr>
              <w:t>Measure/estimate</w:t>
            </w:r>
          </w:p>
        </w:tc>
      </w:tr>
      <w:tr w:rsidR="00A94421" w:rsidRPr="00AB219B" w14:paraId="74F32C3D" w14:textId="77777777" w:rsidTr="00C1269E">
        <w:tc>
          <w:tcPr>
            <w:tcW w:w="1519" w:type="dxa"/>
            <w:vAlign w:val="bottom"/>
          </w:tcPr>
          <w:p w14:paraId="09DEA7FB" w14:textId="77777777" w:rsidR="00A94421" w:rsidRDefault="00A94421" w:rsidP="00C1269E">
            <w:pPr>
              <w:pStyle w:val="Brdtekst"/>
            </w:pPr>
            <w:r>
              <w:rPr>
                <w:rFonts w:ascii="Aptos Narrow" w:hAnsi="Aptos Narrow"/>
                <w:color w:val="000000"/>
                <w:sz w:val="22"/>
                <w:szCs w:val="22"/>
              </w:rPr>
              <w:t>GPsh</w:t>
            </w:r>
          </w:p>
        </w:tc>
        <w:tc>
          <w:tcPr>
            <w:tcW w:w="1094" w:type="dxa"/>
            <w:vAlign w:val="bottom"/>
          </w:tcPr>
          <w:p w14:paraId="3DDEEF39" w14:textId="77777777" w:rsidR="00A94421" w:rsidRDefault="00A94421" w:rsidP="00C1269E">
            <w:pPr>
              <w:pStyle w:val="Brdtekst"/>
            </w:pPr>
            <w:r>
              <w:rPr>
                <w:rFonts w:ascii="Aptos Narrow" w:hAnsi="Aptos Narrow"/>
                <w:color w:val="000000"/>
                <w:sz w:val="22"/>
                <w:szCs w:val="22"/>
              </w:rPr>
              <w:t>0.19</w:t>
            </w:r>
          </w:p>
        </w:tc>
        <w:tc>
          <w:tcPr>
            <w:tcW w:w="3647" w:type="dxa"/>
            <w:vAlign w:val="bottom"/>
          </w:tcPr>
          <w:p w14:paraId="2C8C2989" w14:textId="17B64C0B" w:rsidR="00A94421" w:rsidRPr="00AB219B" w:rsidRDefault="00A94421" w:rsidP="00C1269E">
            <w:pPr>
              <w:pStyle w:val="Brdtekst"/>
              <w:rPr>
                <w:lang w:val="en-GB"/>
              </w:rPr>
            </w:pPr>
            <w:r>
              <w:rPr>
                <w:lang w:val="en-GB"/>
              </w:rPr>
              <w:t>Location parameter, G</w:t>
            </w:r>
            <w:r w:rsidR="00640FB6">
              <w:rPr>
                <w:lang w:val="en-GB"/>
              </w:rPr>
              <w:t xml:space="preserve">PD for </w:t>
            </w:r>
            <w:r>
              <w:rPr>
                <w:lang w:val="en-GB"/>
              </w:rPr>
              <w:t>extreme precipitation</w:t>
            </w:r>
          </w:p>
        </w:tc>
        <w:tc>
          <w:tcPr>
            <w:tcW w:w="2802" w:type="dxa"/>
            <w:vAlign w:val="bottom"/>
          </w:tcPr>
          <w:p w14:paraId="18223FB8" w14:textId="77777777" w:rsidR="00A94421" w:rsidRPr="00AB219B" w:rsidRDefault="00A94421" w:rsidP="00C1269E">
            <w:pPr>
              <w:pStyle w:val="Brdtekst"/>
              <w:rPr>
                <w:lang w:val="en-GB"/>
              </w:rPr>
            </w:pPr>
            <w:r>
              <w:rPr>
                <w:rFonts w:ascii="Aptos Narrow" w:hAnsi="Aptos Narrow"/>
                <w:color w:val="000000"/>
                <w:szCs w:val="22"/>
              </w:rPr>
              <w:t>Measure/estimate</w:t>
            </w:r>
          </w:p>
        </w:tc>
      </w:tr>
      <w:tr w:rsidR="00A94421" w:rsidRPr="00C10FB3" w14:paraId="276DEF8D" w14:textId="77777777" w:rsidTr="00C1269E">
        <w:tc>
          <w:tcPr>
            <w:tcW w:w="1519" w:type="dxa"/>
            <w:vAlign w:val="bottom"/>
          </w:tcPr>
          <w:p w14:paraId="2FF51B6B" w14:textId="77777777" w:rsidR="00A94421" w:rsidRDefault="00A94421" w:rsidP="00C1269E">
            <w:pPr>
              <w:pStyle w:val="Brdtekst"/>
            </w:pPr>
            <w:r>
              <w:rPr>
                <w:rFonts w:ascii="Aptos Narrow" w:hAnsi="Aptos Narrow"/>
                <w:color w:val="000000"/>
                <w:sz w:val="22"/>
                <w:szCs w:val="22"/>
              </w:rPr>
              <w:t>SMSh</w:t>
            </w:r>
          </w:p>
        </w:tc>
        <w:tc>
          <w:tcPr>
            <w:tcW w:w="1094" w:type="dxa"/>
            <w:vAlign w:val="bottom"/>
          </w:tcPr>
          <w:p w14:paraId="6929AA11" w14:textId="77777777" w:rsidR="00A94421" w:rsidRDefault="00A94421" w:rsidP="00C1269E">
            <w:pPr>
              <w:pStyle w:val="Brdtekst"/>
            </w:pPr>
            <w:r>
              <w:rPr>
                <w:rFonts w:ascii="Aptos Narrow" w:hAnsi="Aptos Narrow"/>
                <w:color w:val="000000"/>
                <w:sz w:val="22"/>
                <w:szCs w:val="22"/>
              </w:rPr>
              <w:t>1</w:t>
            </w:r>
          </w:p>
        </w:tc>
        <w:tc>
          <w:tcPr>
            <w:tcW w:w="3647" w:type="dxa"/>
            <w:vAlign w:val="bottom"/>
          </w:tcPr>
          <w:p w14:paraId="7E6E31FA" w14:textId="33503779" w:rsidR="00A94421" w:rsidRPr="00422B62" w:rsidRDefault="00A94421" w:rsidP="00C1269E">
            <w:pPr>
              <w:pStyle w:val="Brdtekst"/>
              <w:rPr>
                <w:lang w:val="en-GB"/>
              </w:rPr>
            </w:pPr>
            <w:r>
              <w:rPr>
                <w:lang w:val="en-GB"/>
              </w:rPr>
              <w:t xml:space="preserve">Shape parameter Gamma distributed groundwater state (fixed as 1.0 gives exponential distribution). We have chosen </w:t>
            </w:r>
            <w:r>
              <w:rPr>
                <w:lang w:val="en-GB"/>
              </w:rPr>
              <w:lastRenderedPageBreak/>
              <w:t>the exponential distribution because it allows for zero’s</w:t>
            </w:r>
          </w:p>
        </w:tc>
        <w:tc>
          <w:tcPr>
            <w:tcW w:w="2802" w:type="dxa"/>
            <w:vAlign w:val="bottom"/>
          </w:tcPr>
          <w:p w14:paraId="648041EC" w14:textId="77777777" w:rsidR="00A94421" w:rsidRPr="00DE4462" w:rsidRDefault="00A94421" w:rsidP="00C1269E">
            <w:pPr>
              <w:pStyle w:val="Brdtekst"/>
              <w:rPr>
                <w:lang w:val="en-GB"/>
              </w:rPr>
            </w:pPr>
            <w:r w:rsidRPr="00DE4462">
              <w:rPr>
                <w:rFonts w:ascii="Aptos Narrow" w:hAnsi="Aptos Narrow"/>
                <w:color w:val="000000"/>
                <w:szCs w:val="22"/>
                <w:lang w:val="en-GB"/>
              </w:rPr>
              <w:lastRenderedPageBreak/>
              <w:t>Measure/estimate from DDDv2 s</w:t>
            </w:r>
            <w:r>
              <w:rPr>
                <w:rFonts w:ascii="Aptos Narrow" w:hAnsi="Aptos Narrow"/>
                <w:color w:val="000000"/>
                <w:szCs w:val="22"/>
                <w:lang w:val="en-GB"/>
              </w:rPr>
              <w:t>imulations</w:t>
            </w:r>
          </w:p>
        </w:tc>
      </w:tr>
      <w:tr w:rsidR="00A94421" w:rsidRPr="00C10FB3" w14:paraId="24DDCB6A" w14:textId="77777777" w:rsidTr="00C1269E">
        <w:tc>
          <w:tcPr>
            <w:tcW w:w="1519" w:type="dxa"/>
            <w:vAlign w:val="bottom"/>
          </w:tcPr>
          <w:p w14:paraId="3F8BAE84" w14:textId="77777777" w:rsidR="00A94421" w:rsidRDefault="00A94421" w:rsidP="00C1269E">
            <w:pPr>
              <w:pStyle w:val="Brdtekst"/>
            </w:pPr>
            <w:r>
              <w:rPr>
                <w:rFonts w:ascii="Aptos Narrow" w:hAnsi="Aptos Narrow"/>
                <w:color w:val="000000"/>
                <w:sz w:val="22"/>
                <w:szCs w:val="22"/>
              </w:rPr>
              <w:t>SMSc</w:t>
            </w:r>
          </w:p>
        </w:tc>
        <w:tc>
          <w:tcPr>
            <w:tcW w:w="1094" w:type="dxa"/>
            <w:vAlign w:val="bottom"/>
          </w:tcPr>
          <w:p w14:paraId="6CB2E3EE" w14:textId="77777777" w:rsidR="00A94421" w:rsidRDefault="00A94421" w:rsidP="00C1269E">
            <w:pPr>
              <w:pStyle w:val="Brdtekst"/>
            </w:pPr>
            <w:r>
              <w:rPr>
                <w:rFonts w:ascii="Aptos Narrow" w:hAnsi="Aptos Narrow"/>
                <w:color w:val="000000"/>
                <w:sz w:val="22"/>
                <w:szCs w:val="22"/>
              </w:rPr>
              <w:t>1.8</w:t>
            </w:r>
          </w:p>
        </w:tc>
        <w:tc>
          <w:tcPr>
            <w:tcW w:w="3647" w:type="dxa"/>
            <w:vAlign w:val="bottom"/>
          </w:tcPr>
          <w:p w14:paraId="25DF0378" w14:textId="77777777" w:rsidR="00A94421" w:rsidRPr="00AB219B" w:rsidRDefault="00A94421" w:rsidP="00C1269E">
            <w:pPr>
              <w:pStyle w:val="Brdtekst"/>
              <w:rPr>
                <w:lang w:val="en-GB"/>
              </w:rPr>
            </w:pPr>
            <w:r>
              <w:rPr>
                <w:lang w:val="en-GB"/>
              </w:rPr>
              <w:t>Scale parameter Gamma distributed groundwater state (Shape = 1.0 gives exponential distribution)</w:t>
            </w:r>
          </w:p>
        </w:tc>
        <w:tc>
          <w:tcPr>
            <w:tcW w:w="2802" w:type="dxa"/>
            <w:vAlign w:val="bottom"/>
          </w:tcPr>
          <w:p w14:paraId="7794DC8B" w14:textId="77777777" w:rsidR="00A94421" w:rsidRPr="00AB219B" w:rsidRDefault="00A94421" w:rsidP="00C1269E">
            <w:pPr>
              <w:pStyle w:val="Brdtekst"/>
              <w:rPr>
                <w:lang w:val="en-GB"/>
              </w:rPr>
            </w:pPr>
            <w:r w:rsidRPr="00DE4462">
              <w:rPr>
                <w:rFonts w:ascii="Aptos Narrow" w:hAnsi="Aptos Narrow"/>
                <w:color w:val="000000"/>
                <w:szCs w:val="22"/>
                <w:lang w:val="en-GB"/>
              </w:rPr>
              <w:t>Measure/estimate from DDDv2 s</w:t>
            </w:r>
            <w:r>
              <w:rPr>
                <w:rFonts w:ascii="Aptos Narrow" w:hAnsi="Aptos Narrow"/>
                <w:color w:val="000000"/>
                <w:szCs w:val="22"/>
                <w:lang w:val="en-GB"/>
              </w:rPr>
              <w:t>imulations</w:t>
            </w:r>
          </w:p>
        </w:tc>
      </w:tr>
      <w:tr w:rsidR="00A94421" w:rsidRPr="00422B62" w14:paraId="1FC2B0DD" w14:textId="77777777" w:rsidTr="00C1269E">
        <w:tc>
          <w:tcPr>
            <w:tcW w:w="1519" w:type="dxa"/>
            <w:vAlign w:val="bottom"/>
          </w:tcPr>
          <w:p w14:paraId="6BD1725A" w14:textId="77777777" w:rsidR="00A94421" w:rsidRDefault="00A94421" w:rsidP="00C1269E">
            <w:pPr>
              <w:pStyle w:val="Brdtekst"/>
            </w:pPr>
            <w:r>
              <w:rPr>
                <w:rFonts w:ascii="Aptos Narrow" w:hAnsi="Aptos Narrow"/>
                <w:color w:val="000000"/>
                <w:szCs w:val="22"/>
              </w:rPr>
              <w:t>ICapP</w:t>
            </w:r>
          </w:p>
        </w:tc>
        <w:tc>
          <w:tcPr>
            <w:tcW w:w="1094" w:type="dxa"/>
            <w:vAlign w:val="bottom"/>
          </w:tcPr>
          <w:p w14:paraId="5D1CE686" w14:textId="77777777" w:rsidR="00A94421" w:rsidRDefault="00A94421" w:rsidP="00C1269E">
            <w:pPr>
              <w:pStyle w:val="Brdtekst"/>
            </w:pPr>
            <w:r>
              <w:rPr>
                <w:rFonts w:ascii="Aptos Narrow" w:hAnsi="Aptos Narrow"/>
                <w:color w:val="000000"/>
                <w:sz w:val="22"/>
                <w:szCs w:val="22"/>
              </w:rPr>
              <w:t>200</w:t>
            </w:r>
          </w:p>
        </w:tc>
        <w:tc>
          <w:tcPr>
            <w:tcW w:w="3647" w:type="dxa"/>
            <w:vAlign w:val="bottom"/>
          </w:tcPr>
          <w:p w14:paraId="38C47806" w14:textId="77777777" w:rsidR="00A94421" w:rsidRPr="00422B62" w:rsidRDefault="00A94421" w:rsidP="00C1269E">
            <w:pPr>
              <w:pStyle w:val="Brdtekst"/>
              <w:rPr>
                <w:lang w:val="en-GB"/>
              </w:rPr>
            </w:pPr>
            <w:r w:rsidRPr="00422B62">
              <w:rPr>
                <w:rFonts w:ascii="Aptos Narrow" w:hAnsi="Aptos Narrow"/>
                <w:color w:val="000000"/>
                <w:szCs w:val="22"/>
                <w:lang w:val="en-GB"/>
              </w:rPr>
              <w:t>Infiltration capacity [mm/hour], permeable areas</w:t>
            </w:r>
          </w:p>
        </w:tc>
        <w:tc>
          <w:tcPr>
            <w:tcW w:w="2802" w:type="dxa"/>
            <w:vAlign w:val="bottom"/>
          </w:tcPr>
          <w:p w14:paraId="643D53BF" w14:textId="77777777" w:rsidR="00A94421" w:rsidRPr="00422B62" w:rsidRDefault="00A94421" w:rsidP="00C1269E">
            <w:pPr>
              <w:pStyle w:val="Brdtekst"/>
              <w:rPr>
                <w:lang w:val="en-GB"/>
              </w:rPr>
            </w:pPr>
            <w:r>
              <w:rPr>
                <w:rFonts w:ascii="Aptos Narrow" w:hAnsi="Aptos Narrow"/>
                <w:color w:val="000000"/>
                <w:szCs w:val="22"/>
              </w:rPr>
              <w:t>Measure/estimate</w:t>
            </w:r>
          </w:p>
        </w:tc>
      </w:tr>
      <w:tr w:rsidR="00A94421" w:rsidRPr="00422B62" w14:paraId="1C4EE7EF" w14:textId="77777777" w:rsidTr="00C1269E">
        <w:tc>
          <w:tcPr>
            <w:tcW w:w="1519" w:type="dxa"/>
            <w:vAlign w:val="bottom"/>
          </w:tcPr>
          <w:p w14:paraId="0B07C609" w14:textId="77777777" w:rsidR="00A94421" w:rsidRDefault="00A94421" w:rsidP="00C1269E">
            <w:pPr>
              <w:pStyle w:val="Brdtekst"/>
            </w:pPr>
            <w:r>
              <w:rPr>
                <w:rFonts w:ascii="Aptos Narrow" w:hAnsi="Aptos Narrow"/>
                <w:color w:val="000000"/>
                <w:szCs w:val="22"/>
              </w:rPr>
              <w:t>ICapIP</w:t>
            </w:r>
          </w:p>
        </w:tc>
        <w:tc>
          <w:tcPr>
            <w:tcW w:w="1094" w:type="dxa"/>
            <w:vAlign w:val="bottom"/>
          </w:tcPr>
          <w:p w14:paraId="44450024" w14:textId="77777777" w:rsidR="00A94421" w:rsidRDefault="00A94421" w:rsidP="00C1269E">
            <w:pPr>
              <w:pStyle w:val="Brdtekst"/>
            </w:pPr>
            <w:r>
              <w:rPr>
                <w:rFonts w:ascii="Aptos Narrow" w:hAnsi="Aptos Narrow"/>
                <w:color w:val="000000"/>
                <w:sz w:val="22"/>
                <w:szCs w:val="22"/>
              </w:rPr>
              <w:t>1</w:t>
            </w:r>
          </w:p>
        </w:tc>
        <w:tc>
          <w:tcPr>
            <w:tcW w:w="3647" w:type="dxa"/>
            <w:vAlign w:val="bottom"/>
          </w:tcPr>
          <w:p w14:paraId="262339C0" w14:textId="77777777" w:rsidR="00A94421" w:rsidRPr="00422B62" w:rsidRDefault="00A94421" w:rsidP="00C1269E">
            <w:pPr>
              <w:pStyle w:val="Brdtekst"/>
              <w:rPr>
                <w:lang w:val="en-GB"/>
              </w:rPr>
            </w:pPr>
            <w:r w:rsidRPr="00422B62">
              <w:rPr>
                <w:rFonts w:ascii="Aptos Narrow" w:hAnsi="Aptos Narrow"/>
                <w:color w:val="000000"/>
                <w:szCs w:val="22"/>
                <w:lang w:val="en-GB"/>
              </w:rPr>
              <w:t>Infiltration capacity [mm/hour], impermeable areas</w:t>
            </w:r>
          </w:p>
        </w:tc>
        <w:tc>
          <w:tcPr>
            <w:tcW w:w="2802" w:type="dxa"/>
            <w:vAlign w:val="bottom"/>
          </w:tcPr>
          <w:p w14:paraId="306B37F8" w14:textId="77777777" w:rsidR="00A94421" w:rsidRPr="00422B62" w:rsidRDefault="00A94421" w:rsidP="00C1269E">
            <w:pPr>
              <w:pStyle w:val="Brdtekst"/>
              <w:rPr>
                <w:lang w:val="en-GB"/>
              </w:rPr>
            </w:pPr>
            <w:r>
              <w:rPr>
                <w:rFonts w:ascii="Aptos Narrow" w:hAnsi="Aptos Narrow"/>
                <w:color w:val="000000"/>
                <w:szCs w:val="22"/>
              </w:rPr>
              <w:t>Measure/estimate</w:t>
            </w:r>
          </w:p>
        </w:tc>
      </w:tr>
    </w:tbl>
    <w:p w14:paraId="3E086B51" w14:textId="58F83FAE" w:rsidR="00884EEE" w:rsidRPr="00D107F8" w:rsidRDefault="00884EEE" w:rsidP="000877BA">
      <w:pPr>
        <w:pStyle w:val="Brdtekst"/>
        <w:rPr>
          <w:b/>
          <w:bCs/>
          <w:sz w:val="32"/>
          <w:szCs w:val="32"/>
          <w:lang w:val="en-GB"/>
        </w:rPr>
      </w:pPr>
    </w:p>
    <w:p w14:paraId="0E5B735D" w14:textId="4790D9C7" w:rsidR="007E197D" w:rsidRPr="00393036" w:rsidRDefault="006B4FDA" w:rsidP="006B4FDA">
      <w:pPr>
        <w:pStyle w:val="Brdtekst"/>
        <w:rPr>
          <w:lang w:val="en-US"/>
        </w:rPr>
      </w:pPr>
      <w:r>
        <w:rPr>
          <w:lang w:val="en-US"/>
        </w:rPr>
        <w:t>The DDDEvent model has no input data file</w:t>
      </w:r>
      <w:r w:rsidR="00640FB6">
        <w:rPr>
          <w:lang w:val="en-US"/>
        </w:rPr>
        <w:t xml:space="preserve"> of precipitation</w:t>
      </w:r>
      <w:r>
        <w:rPr>
          <w:lang w:val="en-US"/>
        </w:rPr>
        <w:t>.</w:t>
      </w:r>
      <w:r w:rsidR="00640FB6">
        <w:rPr>
          <w:lang w:val="en-US"/>
        </w:rPr>
        <w:t xml:space="preserve"> Precipitation values are drawn from the statistical extreme values distribution Generalised Pareto Distribution (GDP).</w:t>
      </w:r>
    </w:p>
    <w:p w14:paraId="7FB19AC3" w14:textId="6A858E1C" w:rsidR="006639D0" w:rsidRPr="00640FB6" w:rsidRDefault="006639D0" w:rsidP="000877BA">
      <w:pPr>
        <w:pStyle w:val="Brdtekst"/>
        <w:rPr>
          <w:lang w:val="en-GB"/>
        </w:rPr>
      </w:pPr>
    </w:p>
    <w:p w14:paraId="20A9C4EE" w14:textId="7EFC7E6E" w:rsidR="00620CFD" w:rsidRPr="00840153" w:rsidRDefault="00620CFD" w:rsidP="000877BA">
      <w:pPr>
        <w:pStyle w:val="Brdtekst"/>
        <w:rPr>
          <w:b/>
          <w:bCs/>
          <w:sz w:val="32"/>
          <w:szCs w:val="32"/>
          <w:lang w:val="en-GB"/>
        </w:rPr>
      </w:pPr>
      <w:r w:rsidRPr="00840153">
        <w:rPr>
          <w:b/>
          <w:bCs/>
          <w:sz w:val="32"/>
          <w:szCs w:val="32"/>
          <w:lang w:val="en-GB"/>
        </w:rPr>
        <w:t>6) Output</w:t>
      </w:r>
    </w:p>
    <w:p w14:paraId="766B673B" w14:textId="78A10069" w:rsidR="00840153" w:rsidRPr="00393036" w:rsidRDefault="002502AA" w:rsidP="00840153">
      <w:pPr>
        <w:pStyle w:val="Brdtekst"/>
        <w:rPr>
          <w:lang w:val="en-US"/>
        </w:rPr>
      </w:pPr>
      <w:r>
        <w:rPr>
          <w:lang w:val="en-US"/>
        </w:rPr>
        <w:t xml:space="preserve">DDDevent produces two </w:t>
      </w:r>
      <w:r w:rsidR="008C4FFF">
        <w:rPr>
          <w:lang w:val="en-US"/>
        </w:rPr>
        <w:t>o</w:t>
      </w:r>
      <w:r>
        <w:rPr>
          <w:lang w:val="en-US"/>
        </w:rPr>
        <w:t>utput files. “simres…” and “simres2 …</w:t>
      </w:r>
      <w:proofErr w:type="gramStart"/>
      <w:r>
        <w:rPr>
          <w:lang w:val="en-US"/>
        </w:rPr>
        <w:t>” .</w:t>
      </w:r>
      <w:proofErr w:type="gramEnd"/>
      <w:r>
        <w:rPr>
          <w:lang w:val="en-US"/>
        </w:rPr>
        <w:t xml:space="preserve"> </w:t>
      </w:r>
      <w:r w:rsidR="00840153">
        <w:rPr>
          <w:lang w:val="en-US"/>
        </w:rPr>
        <w:t>In th</w:t>
      </w:r>
      <w:r w:rsidR="008955DE">
        <w:rPr>
          <w:lang w:val="en-US"/>
        </w:rPr>
        <w:t>e current version (July 2024) of DDD</w:t>
      </w:r>
      <w:r>
        <w:rPr>
          <w:lang w:val="en-US"/>
        </w:rPr>
        <w:t xml:space="preserve">Event, </w:t>
      </w:r>
      <w:r w:rsidR="00175351">
        <w:rPr>
          <w:lang w:val="en-US"/>
        </w:rPr>
        <w:t xml:space="preserve">each row describes an event, and </w:t>
      </w:r>
      <w:r w:rsidR="00840153">
        <w:rPr>
          <w:lang w:val="en-US"/>
        </w:rPr>
        <w:t xml:space="preserve">the columns </w:t>
      </w:r>
      <w:r>
        <w:rPr>
          <w:lang w:val="en-US"/>
        </w:rPr>
        <w:t xml:space="preserve">for “simres….” </w:t>
      </w:r>
      <w:r w:rsidR="00840153">
        <w:rPr>
          <w:lang w:val="en-US"/>
        </w:rPr>
        <w:t>are</w:t>
      </w:r>
      <w:r w:rsidR="00840153" w:rsidRPr="00393036">
        <w:rPr>
          <w:lang w:val="en-US"/>
        </w:rPr>
        <w:t>:</w:t>
      </w:r>
    </w:p>
    <w:p w14:paraId="7A0D06EC" w14:textId="18001678" w:rsidR="00632D83" w:rsidRPr="00840153" w:rsidRDefault="00632D83" w:rsidP="00632D83">
      <w:pPr>
        <w:pStyle w:val="Brdtekst"/>
        <w:rPr>
          <w:lang w:val="en-GB"/>
        </w:rPr>
      </w:pPr>
      <w:r w:rsidRPr="00840153">
        <w:rPr>
          <w:lang w:val="en-GB"/>
        </w:rPr>
        <w:t>1: "</w:t>
      </w:r>
      <w:r w:rsidR="002502AA">
        <w:rPr>
          <w:lang w:val="en-GB"/>
        </w:rPr>
        <w:t>TimestpMaxFld</w:t>
      </w:r>
      <w:r w:rsidRPr="00840153">
        <w:rPr>
          <w:lang w:val="en-GB"/>
        </w:rPr>
        <w:t xml:space="preserve">", </w:t>
      </w:r>
      <w:r w:rsidR="00175351">
        <w:rPr>
          <w:lang w:val="en-GB"/>
        </w:rPr>
        <w:t>which time step gives the maximum flow</w:t>
      </w:r>
    </w:p>
    <w:p w14:paraId="12050CDF" w14:textId="162EB32B" w:rsidR="00632D83" w:rsidRPr="00840153" w:rsidRDefault="00632D83" w:rsidP="00632D83">
      <w:pPr>
        <w:pStyle w:val="Brdtekst"/>
        <w:rPr>
          <w:lang w:val="en-GB"/>
        </w:rPr>
      </w:pPr>
      <w:r w:rsidRPr="00840153">
        <w:rPr>
          <w:lang w:val="en-GB"/>
        </w:rPr>
        <w:t>2: "</w:t>
      </w:r>
      <w:r w:rsidR="002502AA">
        <w:rPr>
          <w:lang w:val="en-GB"/>
        </w:rPr>
        <w:t>ExtprecipDur</w:t>
      </w:r>
      <w:r w:rsidRPr="00840153">
        <w:rPr>
          <w:lang w:val="en-GB"/>
        </w:rPr>
        <w:t xml:space="preserve">", </w:t>
      </w:r>
      <w:r w:rsidR="00175351">
        <w:rPr>
          <w:lang w:val="en-GB"/>
        </w:rPr>
        <w:t>The precipitation event of critical duration drawn from the GPD [mm]</w:t>
      </w:r>
    </w:p>
    <w:p w14:paraId="26F60148" w14:textId="0B720B58" w:rsidR="00632D83" w:rsidRPr="00840153" w:rsidRDefault="00632D83" w:rsidP="00632D83">
      <w:pPr>
        <w:pStyle w:val="Brdtekst"/>
        <w:rPr>
          <w:lang w:val="en-GB"/>
        </w:rPr>
      </w:pPr>
      <w:r w:rsidRPr="00840153">
        <w:rPr>
          <w:lang w:val="en-GB"/>
        </w:rPr>
        <w:t>3: "</w:t>
      </w:r>
      <w:r w:rsidR="002502AA">
        <w:rPr>
          <w:lang w:val="en-GB"/>
        </w:rPr>
        <w:t>maxQ</w:t>
      </w:r>
      <w:r w:rsidRPr="00840153">
        <w:rPr>
          <w:lang w:val="en-GB"/>
        </w:rPr>
        <w:t xml:space="preserve">", </w:t>
      </w:r>
    </w:p>
    <w:p w14:paraId="68CDF498" w14:textId="22E27B29" w:rsidR="00632D83" w:rsidRPr="00840153" w:rsidRDefault="00632D83" w:rsidP="00632D83">
      <w:pPr>
        <w:pStyle w:val="Brdtekst"/>
        <w:rPr>
          <w:lang w:val="en-GB"/>
        </w:rPr>
      </w:pPr>
      <w:r w:rsidRPr="00840153">
        <w:rPr>
          <w:lang w:val="en-GB"/>
        </w:rPr>
        <w:t>4: "</w:t>
      </w:r>
      <w:r w:rsidR="002502AA">
        <w:rPr>
          <w:lang w:val="en-GB"/>
        </w:rPr>
        <w:t>maxQ_P</w:t>
      </w:r>
      <w:r w:rsidRPr="00840153">
        <w:rPr>
          <w:lang w:val="en-GB"/>
        </w:rPr>
        <w:t xml:space="preserve">", </w:t>
      </w:r>
    </w:p>
    <w:p w14:paraId="24DBB552" w14:textId="659BA723" w:rsidR="00632D83" w:rsidRPr="00840153" w:rsidRDefault="00632D83" w:rsidP="00632D83">
      <w:pPr>
        <w:pStyle w:val="Brdtekst"/>
        <w:rPr>
          <w:lang w:val="en-GB"/>
        </w:rPr>
      </w:pPr>
      <w:r w:rsidRPr="00840153">
        <w:rPr>
          <w:lang w:val="en-GB"/>
        </w:rPr>
        <w:t>5: "</w:t>
      </w:r>
      <w:r w:rsidR="002502AA">
        <w:rPr>
          <w:lang w:val="en-GB"/>
        </w:rPr>
        <w:t>maxQ_IP</w:t>
      </w:r>
      <w:r w:rsidRPr="00840153">
        <w:rPr>
          <w:lang w:val="en-GB"/>
        </w:rPr>
        <w:t xml:space="preserve">", </w:t>
      </w:r>
    </w:p>
    <w:p w14:paraId="5AE350F7" w14:textId="441D88F0" w:rsidR="00632D83" w:rsidRPr="00840153" w:rsidRDefault="00632D83" w:rsidP="00632D83">
      <w:pPr>
        <w:pStyle w:val="Brdtekst"/>
        <w:rPr>
          <w:lang w:val="en-GB"/>
        </w:rPr>
      </w:pPr>
      <w:r w:rsidRPr="00840153">
        <w:rPr>
          <w:lang w:val="en-GB"/>
        </w:rPr>
        <w:t>6: "</w:t>
      </w:r>
      <w:r w:rsidR="002502AA">
        <w:rPr>
          <w:lang w:val="en-GB"/>
        </w:rPr>
        <w:t>SST_P</w:t>
      </w:r>
      <w:r w:rsidRPr="00840153">
        <w:rPr>
          <w:lang w:val="en-GB"/>
        </w:rPr>
        <w:t xml:space="preserve">", </w:t>
      </w:r>
      <w:r w:rsidR="00840153" w:rsidRPr="00840153">
        <w:rPr>
          <w:lang w:val="en-GB"/>
        </w:rPr>
        <w:t>precip</w:t>
      </w:r>
      <w:r w:rsidR="008955DE">
        <w:rPr>
          <w:lang w:val="en-GB"/>
        </w:rPr>
        <w:t>itation</w:t>
      </w:r>
      <w:r w:rsidRPr="00840153">
        <w:rPr>
          <w:lang w:val="en-GB"/>
        </w:rPr>
        <w:t xml:space="preserve"> [mm]</w:t>
      </w:r>
    </w:p>
    <w:p w14:paraId="44B9C7A1" w14:textId="557E4A16" w:rsidR="00632D83" w:rsidRPr="00840153" w:rsidRDefault="00632D83" w:rsidP="00632D83">
      <w:pPr>
        <w:pStyle w:val="Brdtekst"/>
        <w:rPr>
          <w:lang w:val="en-GB"/>
        </w:rPr>
      </w:pPr>
      <w:r w:rsidRPr="00840153">
        <w:rPr>
          <w:lang w:val="en-GB"/>
        </w:rPr>
        <w:t>7: "</w:t>
      </w:r>
      <w:r w:rsidR="002502AA">
        <w:rPr>
          <w:lang w:val="en-GB"/>
        </w:rPr>
        <w:t>SST_IP</w:t>
      </w:r>
      <w:r w:rsidRPr="00840153">
        <w:rPr>
          <w:lang w:val="en-GB"/>
        </w:rPr>
        <w:t xml:space="preserve">", </w:t>
      </w:r>
      <w:r w:rsidR="00840153" w:rsidRPr="00840153">
        <w:rPr>
          <w:lang w:val="en-GB"/>
        </w:rPr>
        <w:t>t</w:t>
      </w:r>
      <w:r w:rsidRPr="00840153">
        <w:rPr>
          <w:lang w:val="en-GB"/>
        </w:rPr>
        <w:t>emperatur</w:t>
      </w:r>
      <w:r w:rsidR="00840153" w:rsidRPr="00840153">
        <w:rPr>
          <w:lang w:val="en-GB"/>
        </w:rPr>
        <w:t>e</w:t>
      </w:r>
      <w:r w:rsidRPr="00840153">
        <w:rPr>
          <w:lang w:val="en-GB"/>
        </w:rPr>
        <w:t xml:space="preserve"> [°C]</w:t>
      </w:r>
    </w:p>
    <w:p w14:paraId="0B865807" w14:textId="29971AF4" w:rsidR="00632D83" w:rsidRPr="00840153" w:rsidRDefault="00632D83" w:rsidP="00632D83">
      <w:pPr>
        <w:pStyle w:val="Brdtekst"/>
        <w:rPr>
          <w:lang w:val="en-GB"/>
        </w:rPr>
      </w:pPr>
      <w:r w:rsidRPr="00840153">
        <w:rPr>
          <w:lang w:val="en-GB"/>
        </w:rPr>
        <w:t>8: "</w:t>
      </w:r>
      <w:r w:rsidR="002502AA">
        <w:rPr>
          <w:lang w:val="en-GB"/>
        </w:rPr>
        <w:t>Def_P</w:t>
      </w:r>
      <w:r w:rsidRPr="00840153">
        <w:rPr>
          <w:lang w:val="en-GB"/>
        </w:rPr>
        <w:t>", observe</w:t>
      </w:r>
      <w:r w:rsidR="00840153" w:rsidRPr="00840153">
        <w:rPr>
          <w:lang w:val="en-GB"/>
        </w:rPr>
        <w:t>d</w:t>
      </w:r>
      <w:r w:rsidRPr="00840153">
        <w:rPr>
          <w:lang w:val="en-GB"/>
        </w:rPr>
        <w:t xml:space="preserve"> </w:t>
      </w:r>
      <w:r w:rsidR="00840153" w:rsidRPr="00840153">
        <w:rPr>
          <w:lang w:val="en-GB"/>
        </w:rPr>
        <w:t>runoff</w:t>
      </w:r>
      <w:r w:rsidRPr="00840153">
        <w:rPr>
          <w:lang w:val="en-GB"/>
        </w:rPr>
        <w:t xml:space="preserve"> [m³/s]</w:t>
      </w:r>
    </w:p>
    <w:p w14:paraId="12AD4878" w14:textId="446C34DE" w:rsidR="00632D83" w:rsidRDefault="00632D83" w:rsidP="00632D83">
      <w:pPr>
        <w:pStyle w:val="Brdtekst"/>
        <w:rPr>
          <w:lang w:val="en-GB"/>
        </w:rPr>
      </w:pPr>
      <w:r w:rsidRPr="00840153">
        <w:rPr>
          <w:lang w:val="en-GB"/>
        </w:rPr>
        <w:t>9: "</w:t>
      </w:r>
      <w:r w:rsidR="002502AA">
        <w:rPr>
          <w:lang w:val="en-GB"/>
        </w:rPr>
        <w:t>Def_IP</w:t>
      </w:r>
      <w:r w:rsidRPr="00840153">
        <w:rPr>
          <w:lang w:val="en-GB"/>
        </w:rPr>
        <w:t>", simul</w:t>
      </w:r>
      <w:r w:rsidR="00840153" w:rsidRPr="00840153">
        <w:rPr>
          <w:lang w:val="en-GB"/>
        </w:rPr>
        <w:t>ated</w:t>
      </w:r>
      <w:r w:rsidRPr="00840153">
        <w:rPr>
          <w:lang w:val="en-GB"/>
        </w:rPr>
        <w:t xml:space="preserve"> total </w:t>
      </w:r>
      <w:r w:rsidR="00840153" w:rsidRPr="00840153">
        <w:rPr>
          <w:lang w:val="en-GB"/>
        </w:rPr>
        <w:t>runoff</w:t>
      </w:r>
      <w:r w:rsidRPr="00840153">
        <w:rPr>
          <w:lang w:val="en-GB"/>
        </w:rPr>
        <w:t xml:space="preserve"> [m³/s]</w:t>
      </w:r>
    </w:p>
    <w:p w14:paraId="2A4C4526" w14:textId="4D3F66E1" w:rsidR="002502AA" w:rsidRDefault="002502AA" w:rsidP="00632D83">
      <w:pPr>
        <w:pStyle w:val="Brdtekst"/>
        <w:rPr>
          <w:lang w:val="en-GB"/>
        </w:rPr>
      </w:pPr>
      <w:r>
        <w:rPr>
          <w:lang w:val="en-GB"/>
        </w:rPr>
        <w:t>10</w:t>
      </w:r>
      <w:r w:rsidR="000E500E">
        <w:rPr>
          <w:lang w:val="en-GB"/>
        </w:rPr>
        <w:t>: Qmm</w:t>
      </w:r>
    </w:p>
    <w:p w14:paraId="71A63996" w14:textId="0BE9B60D" w:rsidR="000E500E" w:rsidRPr="00840153" w:rsidRDefault="000E500E" w:rsidP="00632D83">
      <w:pPr>
        <w:pStyle w:val="Brdtekst"/>
        <w:rPr>
          <w:lang w:val="en-GB"/>
        </w:rPr>
      </w:pPr>
      <w:r>
        <w:rPr>
          <w:lang w:val="en-GB"/>
        </w:rPr>
        <w:t>11: XX</w:t>
      </w:r>
    </w:p>
    <w:p w14:paraId="4063FC99" w14:textId="4EF3A727" w:rsidR="00632D83" w:rsidRPr="00840153" w:rsidRDefault="00632D83" w:rsidP="00632D83">
      <w:pPr>
        <w:pStyle w:val="Brdtekst"/>
        <w:rPr>
          <w:lang w:val="en-GB"/>
        </w:rPr>
      </w:pPr>
      <w:r w:rsidRPr="00840153">
        <w:rPr>
          <w:lang w:val="en-GB"/>
        </w:rPr>
        <w:t>1</w:t>
      </w:r>
      <w:r w:rsidR="000E500E">
        <w:rPr>
          <w:lang w:val="en-GB"/>
        </w:rPr>
        <w:t>2</w:t>
      </w:r>
      <w:r w:rsidRPr="00840153">
        <w:rPr>
          <w:lang w:val="en-GB"/>
        </w:rPr>
        <w:t>: "</w:t>
      </w:r>
      <w:r w:rsidR="002502AA">
        <w:rPr>
          <w:lang w:val="en-GB"/>
        </w:rPr>
        <w:t>SS_P</w:t>
      </w:r>
      <w:r w:rsidRPr="00840153">
        <w:rPr>
          <w:lang w:val="en-GB"/>
        </w:rPr>
        <w:t>", simul</w:t>
      </w:r>
      <w:r w:rsidR="00840153">
        <w:rPr>
          <w:lang w:val="en-GB"/>
        </w:rPr>
        <w:t>ated</w:t>
      </w:r>
      <w:r w:rsidRPr="00840153">
        <w:rPr>
          <w:lang w:val="en-GB"/>
        </w:rPr>
        <w:t xml:space="preserve"> </w:t>
      </w:r>
      <w:r w:rsidR="00840153" w:rsidRPr="00840153">
        <w:rPr>
          <w:lang w:val="en-GB"/>
        </w:rPr>
        <w:t>runoff</w:t>
      </w:r>
      <w:r w:rsidRPr="00840153">
        <w:rPr>
          <w:lang w:val="en-GB"/>
        </w:rPr>
        <w:t xml:space="preserve"> P-area [m³/s]</w:t>
      </w:r>
    </w:p>
    <w:p w14:paraId="6160079A" w14:textId="2F27CF8C" w:rsidR="00632D83" w:rsidRPr="00840153" w:rsidRDefault="00632D83" w:rsidP="00632D83">
      <w:pPr>
        <w:pStyle w:val="Brdtekst"/>
        <w:rPr>
          <w:lang w:val="en-GB"/>
        </w:rPr>
      </w:pPr>
      <w:r w:rsidRPr="00840153">
        <w:rPr>
          <w:lang w:val="en-GB"/>
        </w:rPr>
        <w:t>1</w:t>
      </w:r>
      <w:r w:rsidR="000E500E">
        <w:rPr>
          <w:lang w:val="en-GB"/>
        </w:rPr>
        <w:t>3</w:t>
      </w:r>
      <w:r w:rsidRPr="00840153">
        <w:rPr>
          <w:lang w:val="en-GB"/>
        </w:rPr>
        <w:t>: "</w:t>
      </w:r>
      <w:r w:rsidR="002502AA">
        <w:rPr>
          <w:lang w:val="en-GB"/>
        </w:rPr>
        <w:t>SS_IP</w:t>
      </w:r>
      <w:r w:rsidRPr="00840153">
        <w:rPr>
          <w:lang w:val="en-GB"/>
        </w:rPr>
        <w:t>", simul</w:t>
      </w:r>
      <w:r w:rsidR="00840153" w:rsidRPr="00840153">
        <w:rPr>
          <w:lang w:val="en-GB"/>
        </w:rPr>
        <w:t>ated</w:t>
      </w:r>
      <w:r w:rsidRPr="00840153">
        <w:rPr>
          <w:lang w:val="en-GB"/>
        </w:rPr>
        <w:t xml:space="preserve"> </w:t>
      </w:r>
      <w:r w:rsidR="00840153" w:rsidRPr="00840153">
        <w:rPr>
          <w:lang w:val="en-GB"/>
        </w:rPr>
        <w:t>runoff</w:t>
      </w:r>
      <w:r w:rsidRPr="00840153">
        <w:rPr>
          <w:lang w:val="en-GB"/>
        </w:rPr>
        <w:t xml:space="preserve"> IP-area [m³/s]</w:t>
      </w:r>
    </w:p>
    <w:p w14:paraId="375D44C2" w14:textId="5599BFBC" w:rsidR="00632D83" w:rsidRPr="00840153" w:rsidRDefault="00632D83" w:rsidP="00632D83">
      <w:pPr>
        <w:pStyle w:val="Brdtekst"/>
        <w:rPr>
          <w:lang w:val="en-GB"/>
        </w:rPr>
      </w:pPr>
      <w:r w:rsidRPr="00840153">
        <w:rPr>
          <w:lang w:val="en-GB"/>
        </w:rPr>
        <w:t>1</w:t>
      </w:r>
      <w:r w:rsidR="000E500E">
        <w:rPr>
          <w:lang w:val="en-GB"/>
        </w:rPr>
        <w:t>4</w:t>
      </w:r>
      <w:r w:rsidRPr="00840153">
        <w:rPr>
          <w:lang w:val="en-GB"/>
        </w:rPr>
        <w:t>: "</w:t>
      </w:r>
      <w:r w:rsidR="002502AA">
        <w:rPr>
          <w:lang w:val="en-GB"/>
        </w:rPr>
        <w:t>OF</w:t>
      </w:r>
      <w:r w:rsidRPr="00840153">
        <w:rPr>
          <w:lang w:val="en-GB"/>
        </w:rPr>
        <w:t>", simul</w:t>
      </w:r>
      <w:r w:rsidR="00840153" w:rsidRPr="00840153">
        <w:rPr>
          <w:lang w:val="en-GB"/>
        </w:rPr>
        <w:t>ated</w:t>
      </w:r>
      <w:r w:rsidRPr="00840153">
        <w:rPr>
          <w:lang w:val="en-GB"/>
        </w:rPr>
        <w:t xml:space="preserve"> </w:t>
      </w:r>
      <w:r w:rsidR="00840153" w:rsidRPr="00840153">
        <w:rPr>
          <w:lang w:val="en-GB"/>
        </w:rPr>
        <w:t>runoff wetlands</w:t>
      </w:r>
      <w:r w:rsidRPr="00840153">
        <w:rPr>
          <w:lang w:val="en-GB"/>
        </w:rPr>
        <w:t xml:space="preserve"> [m³/s]</w:t>
      </w:r>
    </w:p>
    <w:p w14:paraId="78E5D037" w14:textId="4A5D60F4" w:rsidR="00632D83" w:rsidRDefault="00632D83" w:rsidP="00632D83">
      <w:pPr>
        <w:pStyle w:val="Brdtekst"/>
        <w:rPr>
          <w:lang w:val="en-GB"/>
        </w:rPr>
      </w:pPr>
      <w:r w:rsidRPr="00840153">
        <w:rPr>
          <w:lang w:val="en-GB"/>
        </w:rPr>
        <w:t>1</w:t>
      </w:r>
      <w:r w:rsidR="000E500E">
        <w:rPr>
          <w:lang w:val="en-GB"/>
        </w:rPr>
        <w:t>5</w:t>
      </w:r>
      <w:r w:rsidRPr="00840153">
        <w:rPr>
          <w:lang w:val="en-GB"/>
        </w:rPr>
        <w:t>: "</w:t>
      </w:r>
      <w:r w:rsidR="002502AA">
        <w:rPr>
          <w:lang w:val="en-GB"/>
        </w:rPr>
        <w:t>OF_P</w:t>
      </w:r>
      <w:r w:rsidRPr="00840153">
        <w:rPr>
          <w:lang w:val="en-GB"/>
        </w:rPr>
        <w:t>", S</w:t>
      </w:r>
      <w:r w:rsidR="00840153" w:rsidRPr="00840153">
        <w:rPr>
          <w:lang w:val="en-GB"/>
        </w:rPr>
        <w:t>now covered area</w:t>
      </w:r>
      <w:r w:rsidRPr="00840153">
        <w:rPr>
          <w:lang w:val="en-GB"/>
        </w:rPr>
        <w:t xml:space="preserve"> </w:t>
      </w:r>
      <w:r w:rsidR="008751CF" w:rsidRPr="00840153">
        <w:rPr>
          <w:lang w:val="en-GB"/>
        </w:rPr>
        <w:t>P-area</w:t>
      </w:r>
      <w:r w:rsidRPr="00840153">
        <w:rPr>
          <w:lang w:val="en-GB"/>
        </w:rPr>
        <w:t>[</w:t>
      </w:r>
      <w:r w:rsidR="00B634B7" w:rsidRPr="00B634B7">
        <w:rPr>
          <w:lang w:val="en-GB"/>
        </w:rPr>
        <w:t>fraction</w:t>
      </w:r>
      <w:r w:rsidRPr="00840153">
        <w:rPr>
          <w:lang w:val="en-GB"/>
        </w:rPr>
        <w:t>]</w:t>
      </w:r>
    </w:p>
    <w:p w14:paraId="5E0009D7" w14:textId="45162152" w:rsidR="00632D83" w:rsidRPr="00840153" w:rsidRDefault="00632D83" w:rsidP="00632D83">
      <w:pPr>
        <w:pStyle w:val="Brdtekst"/>
        <w:rPr>
          <w:lang w:val="en-GB"/>
        </w:rPr>
      </w:pPr>
      <w:r w:rsidRPr="00840153">
        <w:rPr>
          <w:lang w:val="en-GB"/>
        </w:rPr>
        <w:t>1</w:t>
      </w:r>
      <w:r w:rsidR="000E500E">
        <w:rPr>
          <w:lang w:val="en-GB"/>
        </w:rPr>
        <w:t>6</w:t>
      </w:r>
      <w:r w:rsidRPr="00840153">
        <w:rPr>
          <w:lang w:val="en-GB"/>
        </w:rPr>
        <w:t>: "</w:t>
      </w:r>
      <w:r w:rsidR="002502AA">
        <w:rPr>
          <w:lang w:val="en-GB"/>
        </w:rPr>
        <w:t>OF_IP</w:t>
      </w:r>
      <w:r w:rsidRPr="00840153">
        <w:rPr>
          <w:lang w:val="en-GB"/>
        </w:rPr>
        <w:t>", Sn</w:t>
      </w:r>
      <w:r w:rsidR="00840153" w:rsidRPr="00840153">
        <w:rPr>
          <w:lang w:val="en-GB"/>
        </w:rPr>
        <w:t>ow water eqauivalent</w:t>
      </w:r>
      <w:r w:rsidRPr="00840153">
        <w:rPr>
          <w:lang w:val="en-GB"/>
        </w:rPr>
        <w:t xml:space="preserve"> </w:t>
      </w:r>
      <w:r w:rsidR="008751CF" w:rsidRPr="00840153">
        <w:rPr>
          <w:lang w:val="en-GB"/>
        </w:rPr>
        <w:t>P-area</w:t>
      </w:r>
      <w:r w:rsidRPr="00840153">
        <w:rPr>
          <w:lang w:val="en-GB"/>
        </w:rPr>
        <w:t xml:space="preserve"> [mm]</w:t>
      </w:r>
    </w:p>
    <w:p w14:paraId="386EA051" w14:textId="62F9095D" w:rsidR="00632D83" w:rsidRPr="003977D1" w:rsidRDefault="00632D83" w:rsidP="00632D83">
      <w:pPr>
        <w:pStyle w:val="Brdtekst"/>
        <w:rPr>
          <w:lang w:val="en-GB"/>
        </w:rPr>
      </w:pPr>
      <w:r w:rsidRPr="003977D1">
        <w:rPr>
          <w:lang w:val="en-GB"/>
        </w:rPr>
        <w:t>1</w:t>
      </w:r>
      <w:r w:rsidR="000E500E">
        <w:rPr>
          <w:lang w:val="en-GB"/>
        </w:rPr>
        <w:t>7</w:t>
      </w:r>
      <w:r w:rsidRPr="003977D1">
        <w:rPr>
          <w:lang w:val="en-GB"/>
        </w:rPr>
        <w:t>: "</w:t>
      </w:r>
      <w:r w:rsidR="008955DE">
        <w:rPr>
          <w:lang w:val="en-GB"/>
        </w:rPr>
        <w:t>SS</w:t>
      </w:r>
      <w:r w:rsidR="002502AA">
        <w:rPr>
          <w:lang w:val="en-GB"/>
        </w:rPr>
        <w:t>F_P</w:t>
      </w:r>
      <w:r w:rsidRPr="003977D1">
        <w:rPr>
          <w:lang w:val="en-GB"/>
        </w:rPr>
        <w:t xml:space="preserve">", </w:t>
      </w:r>
      <w:r w:rsidR="003977D1" w:rsidRPr="003977D1">
        <w:rPr>
          <w:lang w:val="en-GB"/>
        </w:rPr>
        <w:t>Storage subsurface</w:t>
      </w:r>
      <w:r w:rsidR="003977D1">
        <w:rPr>
          <w:lang w:val="en-GB"/>
        </w:rPr>
        <w:t>,</w:t>
      </w:r>
      <w:r w:rsidRPr="003977D1">
        <w:rPr>
          <w:lang w:val="en-GB"/>
        </w:rPr>
        <w:t xml:space="preserve"> P-area [mm], inkl overland flow</w:t>
      </w:r>
    </w:p>
    <w:p w14:paraId="3446489E" w14:textId="39D6B446" w:rsidR="00632D83" w:rsidRPr="003977D1" w:rsidRDefault="00632D83" w:rsidP="00632D83">
      <w:pPr>
        <w:pStyle w:val="Brdtekst"/>
        <w:rPr>
          <w:lang w:val="en-GB"/>
        </w:rPr>
      </w:pPr>
      <w:r w:rsidRPr="003977D1">
        <w:rPr>
          <w:lang w:val="en-GB"/>
        </w:rPr>
        <w:t>1</w:t>
      </w:r>
      <w:r w:rsidR="000E500E">
        <w:rPr>
          <w:lang w:val="en-GB"/>
        </w:rPr>
        <w:t>8</w:t>
      </w:r>
      <w:r w:rsidRPr="003977D1">
        <w:rPr>
          <w:lang w:val="en-GB"/>
        </w:rPr>
        <w:t>: "</w:t>
      </w:r>
      <w:r w:rsidR="008955DE">
        <w:rPr>
          <w:lang w:val="en-GB"/>
        </w:rPr>
        <w:t>SS</w:t>
      </w:r>
      <w:r w:rsidR="002502AA">
        <w:rPr>
          <w:lang w:val="en-GB"/>
        </w:rPr>
        <w:t>F_IP</w:t>
      </w:r>
      <w:r w:rsidRPr="003977D1">
        <w:rPr>
          <w:lang w:val="en-GB"/>
        </w:rPr>
        <w:t xml:space="preserve">", </w:t>
      </w:r>
      <w:r w:rsidR="003977D1" w:rsidRPr="003977D1">
        <w:rPr>
          <w:lang w:val="en-GB"/>
        </w:rPr>
        <w:t>Storage subsurface</w:t>
      </w:r>
      <w:r w:rsidR="003977D1">
        <w:rPr>
          <w:lang w:val="en-GB"/>
        </w:rPr>
        <w:t>,</w:t>
      </w:r>
      <w:r w:rsidRPr="003977D1">
        <w:rPr>
          <w:lang w:val="en-GB"/>
        </w:rPr>
        <w:t xml:space="preserve"> IP-area [mm], inkl overland flow</w:t>
      </w:r>
    </w:p>
    <w:p w14:paraId="0CCCB12C" w14:textId="71800B04" w:rsidR="00632D83" w:rsidRPr="003977D1" w:rsidRDefault="00632D83" w:rsidP="00632D83">
      <w:pPr>
        <w:pStyle w:val="Brdtekst"/>
        <w:rPr>
          <w:lang w:val="en-GB"/>
        </w:rPr>
      </w:pPr>
      <w:r w:rsidRPr="003977D1">
        <w:rPr>
          <w:lang w:val="en-GB"/>
        </w:rPr>
        <w:lastRenderedPageBreak/>
        <w:t>1</w:t>
      </w:r>
      <w:r w:rsidR="000E500E">
        <w:rPr>
          <w:lang w:val="en-GB"/>
        </w:rPr>
        <w:t>9</w:t>
      </w:r>
      <w:r w:rsidRPr="003977D1">
        <w:rPr>
          <w:lang w:val="en-GB"/>
        </w:rPr>
        <w:t>: "</w:t>
      </w:r>
      <w:r w:rsidR="000E500E">
        <w:rPr>
          <w:lang w:val="en-GB"/>
        </w:rPr>
        <w:t>InitSS</w:t>
      </w:r>
      <w:r w:rsidRPr="003977D1">
        <w:rPr>
          <w:lang w:val="en-GB"/>
        </w:rPr>
        <w:t xml:space="preserve">", </w:t>
      </w:r>
      <w:r w:rsidR="003977D1" w:rsidRPr="003977D1">
        <w:rPr>
          <w:lang w:val="en-GB"/>
        </w:rPr>
        <w:t>Subsurface deficit</w:t>
      </w:r>
      <w:r w:rsidRPr="003977D1">
        <w:rPr>
          <w:lang w:val="en-GB"/>
        </w:rPr>
        <w:t xml:space="preserve"> P- area [mm]</w:t>
      </w:r>
    </w:p>
    <w:p w14:paraId="0A0848A3" w14:textId="3BBF7E98" w:rsidR="00632D83" w:rsidRPr="003977D1" w:rsidRDefault="000E500E" w:rsidP="00632D83">
      <w:pPr>
        <w:pStyle w:val="Brdtekst"/>
        <w:rPr>
          <w:lang w:val="en-GB"/>
        </w:rPr>
      </w:pPr>
      <w:r>
        <w:rPr>
          <w:lang w:val="en-GB"/>
        </w:rPr>
        <w:t>20</w:t>
      </w:r>
      <w:r w:rsidR="00632D83" w:rsidRPr="003977D1">
        <w:rPr>
          <w:lang w:val="en-GB"/>
        </w:rPr>
        <w:t>: "</w:t>
      </w:r>
      <w:r>
        <w:rPr>
          <w:lang w:val="en-GB"/>
        </w:rPr>
        <w:t>Shp1</w:t>
      </w:r>
      <w:r w:rsidR="00632D83" w:rsidRPr="003977D1">
        <w:rPr>
          <w:lang w:val="en-GB"/>
        </w:rPr>
        <w:t xml:space="preserve">", </w:t>
      </w:r>
      <w:r w:rsidR="003977D1" w:rsidRPr="003977D1">
        <w:rPr>
          <w:lang w:val="en-GB"/>
        </w:rPr>
        <w:t xml:space="preserve">Subsurface deficit </w:t>
      </w:r>
      <w:r w:rsidR="00632D83" w:rsidRPr="003977D1">
        <w:rPr>
          <w:lang w:val="en-GB"/>
        </w:rPr>
        <w:t>IP-area [mm]</w:t>
      </w:r>
    </w:p>
    <w:p w14:paraId="2EC1EED9" w14:textId="02EBA06C" w:rsidR="00632D83" w:rsidRPr="003977D1" w:rsidRDefault="000E500E" w:rsidP="00632D83">
      <w:pPr>
        <w:pStyle w:val="Brdtekst"/>
        <w:rPr>
          <w:lang w:val="en-GB"/>
        </w:rPr>
      </w:pPr>
      <w:r>
        <w:rPr>
          <w:lang w:val="en-GB"/>
        </w:rPr>
        <w:t>21</w:t>
      </w:r>
      <w:r w:rsidR="00632D83" w:rsidRPr="003977D1">
        <w:rPr>
          <w:lang w:val="en-GB"/>
        </w:rPr>
        <w:t>: "</w:t>
      </w:r>
      <w:r>
        <w:rPr>
          <w:lang w:val="en-GB"/>
        </w:rPr>
        <w:t>Shp2</w:t>
      </w:r>
      <w:r w:rsidR="00632D83" w:rsidRPr="003977D1">
        <w:rPr>
          <w:lang w:val="en-GB"/>
        </w:rPr>
        <w:t>",</w:t>
      </w:r>
      <w:r w:rsidR="00FD0884" w:rsidRPr="003977D1">
        <w:rPr>
          <w:lang w:val="en-GB"/>
        </w:rPr>
        <w:t xml:space="preserve"> </w:t>
      </w:r>
      <w:r w:rsidR="003977D1" w:rsidRPr="003977D1">
        <w:rPr>
          <w:lang w:val="en-GB"/>
        </w:rPr>
        <w:t>soilwater</w:t>
      </w:r>
      <w:r w:rsidR="00F75752">
        <w:rPr>
          <w:lang w:val="en-GB"/>
        </w:rPr>
        <w:t xml:space="preserve"> (unsaturated zone)</w:t>
      </w:r>
      <w:r w:rsidR="003977D1" w:rsidRPr="003977D1">
        <w:rPr>
          <w:lang w:val="en-GB"/>
        </w:rPr>
        <w:t xml:space="preserve"> </w:t>
      </w:r>
      <w:r w:rsidR="00FD0884" w:rsidRPr="003977D1">
        <w:rPr>
          <w:lang w:val="en-GB"/>
        </w:rPr>
        <w:t>P-area [mm]</w:t>
      </w:r>
    </w:p>
    <w:p w14:paraId="27C9C79D" w14:textId="08CA4CB6" w:rsidR="00632D83" w:rsidRPr="006176EA" w:rsidRDefault="00632D83" w:rsidP="00632D83">
      <w:pPr>
        <w:pStyle w:val="Brdtekst"/>
        <w:rPr>
          <w:lang w:val="en-GB"/>
        </w:rPr>
      </w:pPr>
      <w:r w:rsidRPr="006176EA">
        <w:rPr>
          <w:lang w:val="en-GB"/>
        </w:rPr>
        <w:t>2</w:t>
      </w:r>
      <w:r w:rsidR="000E500E">
        <w:rPr>
          <w:lang w:val="en-GB"/>
        </w:rPr>
        <w:t>2</w:t>
      </w:r>
      <w:r w:rsidRPr="006176EA">
        <w:rPr>
          <w:lang w:val="en-GB"/>
        </w:rPr>
        <w:t>: "</w:t>
      </w:r>
      <w:r w:rsidR="000E500E">
        <w:rPr>
          <w:lang w:val="en-GB"/>
        </w:rPr>
        <w:t>TimesetpMaxPrec</w:t>
      </w:r>
      <w:r w:rsidRPr="006176EA">
        <w:rPr>
          <w:lang w:val="en-GB"/>
        </w:rPr>
        <w:t>",</w:t>
      </w:r>
      <w:r w:rsidR="00FD0884" w:rsidRPr="006176EA">
        <w:rPr>
          <w:lang w:val="en-GB"/>
        </w:rPr>
        <w:t xml:space="preserve"> </w:t>
      </w:r>
      <w:r w:rsidR="003977D1" w:rsidRPr="006176EA">
        <w:rPr>
          <w:lang w:val="en-GB"/>
        </w:rPr>
        <w:t>soilwater</w:t>
      </w:r>
      <w:r w:rsidR="00FD0884" w:rsidRPr="006176EA">
        <w:rPr>
          <w:lang w:val="en-GB"/>
        </w:rPr>
        <w:t xml:space="preserve"> </w:t>
      </w:r>
      <w:r w:rsidR="00F75752">
        <w:rPr>
          <w:lang w:val="en-GB"/>
        </w:rPr>
        <w:t xml:space="preserve">(unsaturated zone) </w:t>
      </w:r>
      <w:r w:rsidR="00FD0884" w:rsidRPr="006176EA">
        <w:rPr>
          <w:lang w:val="en-GB"/>
        </w:rPr>
        <w:t>IP-area [mm]</w:t>
      </w:r>
    </w:p>
    <w:p w14:paraId="06B67ED5" w14:textId="522942DA" w:rsidR="00632D83" w:rsidRPr="006176EA" w:rsidRDefault="00632D83" w:rsidP="00632D83">
      <w:pPr>
        <w:pStyle w:val="Brdtekst"/>
        <w:rPr>
          <w:lang w:val="en-GB"/>
        </w:rPr>
      </w:pPr>
      <w:r w:rsidRPr="006176EA">
        <w:rPr>
          <w:lang w:val="en-GB"/>
        </w:rPr>
        <w:t>2</w:t>
      </w:r>
      <w:r w:rsidR="000E500E">
        <w:rPr>
          <w:lang w:val="en-GB"/>
        </w:rPr>
        <w:t>3</w:t>
      </w:r>
      <w:r w:rsidRPr="006176EA">
        <w:rPr>
          <w:lang w:val="en-GB"/>
        </w:rPr>
        <w:t>: "</w:t>
      </w:r>
      <w:r w:rsidR="000E500E">
        <w:rPr>
          <w:lang w:val="en-GB"/>
        </w:rPr>
        <w:t>PrecipMax</w:t>
      </w:r>
      <w:r w:rsidRPr="006176EA">
        <w:rPr>
          <w:lang w:val="en-GB"/>
        </w:rPr>
        <w:t>",</w:t>
      </w:r>
      <w:r w:rsidR="00FD0884" w:rsidRPr="006176EA">
        <w:rPr>
          <w:lang w:val="en-GB"/>
        </w:rPr>
        <w:t xml:space="preserve"> </w:t>
      </w:r>
      <w:r w:rsidR="000E500E">
        <w:rPr>
          <w:lang w:val="en-GB"/>
        </w:rPr>
        <w:t>Maximum precipitation per timestep</w:t>
      </w:r>
      <w:r w:rsidR="0042154D" w:rsidRPr="006176EA">
        <w:rPr>
          <w:lang w:val="en-GB"/>
        </w:rPr>
        <w:t xml:space="preserve"> [mm]</w:t>
      </w:r>
    </w:p>
    <w:p w14:paraId="63E8F7AA" w14:textId="5399A1AC" w:rsidR="00A73F4A" w:rsidRDefault="00A73F4A" w:rsidP="00A73F4A">
      <w:pPr>
        <w:pStyle w:val="Brdtekst"/>
        <w:rPr>
          <w:lang w:val="en-US"/>
        </w:rPr>
      </w:pPr>
      <w:r w:rsidRPr="00E123EC">
        <w:rPr>
          <w:lang w:val="en-US"/>
        </w:rPr>
        <w:t>To read and plot from</w:t>
      </w:r>
      <w:r>
        <w:rPr>
          <w:lang w:val="en-US"/>
        </w:rPr>
        <w:t xml:space="preserve"> </w:t>
      </w:r>
      <w:r w:rsidRPr="00E123EC">
        <w:rPr>
          <w:lang w:val="en-US"/>
        </w:rPr>
        <w:t>the</w:t>
      </w:r>
      <w:r>
        <w:rPr>
          <w:lang w:val="en-US"/>
        </w:rPr>
        <w:t xml:space="preserve"> </w:t>
      </w:r>
      <w:r w:rsidRPr="00E123EC">
        <w:rPr>
          <w:lang w:val="en-US"/>
        </w:rPr>
        <w:t>r</w:t>
      </w:r>
      <w:r>
        <w:rPr>
          <w:lang w:val="en-US"/>
        </w:rPr>
        <w:t>e</w:t>
      </w:r>
      <w:r w:rsidRPr="00E123EC">
        <w:rPr>
          <w:lang w:val="en-US"/>
        </w:rPr>
        <w:t>sult file, use</w:t>
      </w:r>
      <w:r w:rsidR="00A15713">
        <w:rPr>
          <w:lang w:val="en-US"/>
        </w:rPr>
        <w:t>, for example</w:t>
      </w:r>
      <w:r w:rsidR="008C4FFF">
        <w:rPr>
          <w:lang w:val="en-US"/>
        </w:rPr>
        <w:t>,</w:t>
      </w:r>
      <w:r w:rsidR="00A15713">
        <w:rPr>
          <w:lang w:val="en-US"/>
        </w:rPr>
        <w:t xml:space="preserve"> an R script</w:t>
      </w:r>
      <w:r w:rsidRPr="00E123EC">
        <w:rPr>
          <w:lang w:val="en-US"/>
        </w:rPr>
        <w:t xml:space="preserve">. </w:t>
      </w:r>
    </w:p>
    <w:p w14:paraId="6315C28C" w14:textId="77777777" w:rsidR="008C4FFF" w:rsidRPr="00E123EC" w:rsidRDefault="008C4FFF" w:rsidP="00A73F4A">
      <w:pPr>
        <w:pStyle w:val="Brdtekst"/>
        <w:rPr>
          <w:lang w:val="en-US"/>
        </w:rPr>
      </w:pPr>
    </w:p>
    <w:p w14:paraId="1B59B8D1" w14:textId="159A9BAE" w:rsidR="000C30EC" w:rsidRPr="00A73F4A" w:rsidRDefault="008C4FFF" w:rsidP="00632D83">
      <w:pPr>
        <w:pStyle w:val="Brdtekst"/>
        <w:rPr>
          <w:lang w:val="en-US"/>
        </w:rPr>
      </w:pPr>
      <w:r>
        <w:rPr>
          <w:lang w:val="en-US"/>
        </w:rPr>
        <w:t xml:space="preserve">In the </w:t>
      </w:r>
      <w:r>
        <w:rPr>
          <w:lang w:val="en-US"/>
        </w:rPr>
        <w:t xml:space="preserve">“simres2 …” </w:t>
      </w:r>
      <w:r w:rsidR="00CC2170">
        <w:rPr>
          <w:lang w:val="en-US"/>
        </w:rPr>
        <w:t xml:space="preserve">we find </w:t>
      </w:r>
      <w:r>
        <w:rPr>
          <w:lang w:val="en-US"/>
        </w:rPr>
        <w:t xml:space="preserve">short time series (i.e. the time of </w:t>
      </w:r>
      <w:proofErr w:type="gramStart"/>
      <w:r w:rsidR="00CC2170">
        <w:rPr>
          <w:lang w:val="en-US"/>
        </w:rPr>
        <w:t xml:space="preserve">duration </w:t>
      </w:r>
      <w:r>
        <w:rPr>
          <w:lang w:val="en-US"/>
        </w:rPr>
        <w:t xml:space="preserve"> +</w:t>
      </w:r>
      <w:proofErr w:type="gramEnd"/>
      <w:r>
        <w:rPr>
          <w:lang w:val="en-US"/>
        </w:rPr>
        <w:t xml:space="preserve"> </w:t>
      </w:r>
      <w:r w:rsidR="00CC2170">
        <w:rPr>
          <w:lang w:val="en-US"/>
        </w:rPr>
        <w:t>equal timelength for th</w:t>
      </w:r>
      <w:r w:rsidR="00044EE1">
        <w:rPr>
          <w:lang w:val="en-US"/>
        </w:rPr>
        <w:t>e</w:t>
      </w:r>
      <w:r w:rsidR="00CC2170">
        <w:rPr>
          <w:lang w:val="en-US"/>
        </w:rPr>
        <w:t xml:space="preserve"> recession)</w:t>
      </w:r>
      <w:r>
        <w:rPr>
          <w:lang w:val="en-US"/>
        </w:rPr>
        <w:t xml:space="preserve"> </w:t>
      </w:r>
      <w:r w:rsidR="00CC2170">
        <w:rPr>
          <w:lang w:val="en-US"/>
        </w:rPr>
        <w:t xml:space="preserve">for </w:t>
      </w:r>
      <w:r>
        <w:rPr>
          <w:lang w:val="en-US"/>
        </w:rPr>
        <w:t>each event</w:t>
      </w:r>
      <w:r>
        <w:rPr>
          <w:lang w:val="en-US"/>
        </w:rPr>
        <w:t>.</w:t>
      </w:r>
      <w:r w:rsidR="00CC2170">
        <w:rPr>
          <w:lang w:val="en-US"/>
        </w:rPr>
        <w:t xml:space="preserve"> Per </w:t>
      </w:r>
      <w:r w:rsidR="00CC2170">
        <w:rPr>
          <w:lang w:val="en-US"/>
        </w:rPr>
        <w:t>(July 2024)</w:t>
      </w:r>
      <w:r w:rsidR="00CC2170">
        <w:rPr>
          <w:lang w:val="en-US"/>
        </w:rPr>
        <w:t xml:space="preserve"> we have the time series for: precipitation, runoff, subsurface water content, runoff only due to initial conditions and runoff minus runoff due to initial conditions. The time series can be instructive to illustrate the contributions from the precipitation event and the initial subsurface conditions for the different events.  </w:t>
      </w:r>
    </w:p>
    <w:p w14:paraId="7D4036DE" w14:textId="375FD794" w:rsidR="003928EC" w:rsidRPr="00EB5A00" w:rsidRDefault="003928EC" w:rsidP="000877BA">
      <w:pPr>
        <w:pStyle w:val="Brdtekst"/>
        <w:rPr>
          <w:lang w:val="en-GB"/>
        </w:rPr>
      </w:pPr>
      <w:r w:rsidRPr="00EB5A00">
        <w:rPr>
          <w:b/>
          <w:bCs/>
          <w:sz w:val="32"/>
          <w:szCs w:val="32"/>
          <w:lang w:val="en-GB"/>
        </w:rPr>
        <w:t>Refer</w:t>
      </w:r>
      <w:r w:rsidR="008A3040" w:rsidRPr="00EB5A00">
        <w:rPr>
          <w:b/>
          <w:bCs/>
          <w:sz w:val="32"/>
          <w:szCs w:val="32"/>
          <w:lang w:val="en-GB"/>
        </w:rPr>
        <w:t>ences</w:t>
      </w:r>
    </w:p>
    <w:p w14:paraId="29F1A631" w14:textId="53ED765D" w:rsidR="003928EC" w:rsidRDefault="003928EC" w:rsidP="003928EC">
      <w:pPr>
        <w:pStyle w:val="Brdtekst"/>
        <w:rPr>
          <w:rStyle w:val="Hyperkobling"/>
          <w:lang w:val="en-GB"/>
        </w:rPr>
      </w:pPr>
      <w:r w:rsidRPr="003928EC">
        <w:rPr>
          <w:lang w:val="en-GB"/>
        </w:rPr>
        <w:t xml:space="preserve">Skaugen, T. D. Lawrence and R. Z. Ortega, 2020. A parameter parsimonious approach for catchment scale urban hydrology – Which processes are </w:t>
      </w:r>
      <w:proofErr w:type="gramStart"/>
      <w:r w:rsidRPr="003928EC">
        <w:rPr>
          <w:lang w:val="en-GB"/>
        </w:rPr>
        <w:t>important?.</w:t>
      </w:r>
      <w:proofErr w:type="gramEnd"/>
      <w:r w:rsidRPr="003928EC">
        <w:rPr>
          <w:lang w:val="en-GB"/>
        </w:rPr>
        <w:t xml:space="preserve"> Journal of Hydrology X, 8, </w:t>
      </w:r>
      <w:hyperlink r:id="rId16" w:history="1">
        <w:r w:rsidRPr="003928EC">
          <w:rPr>
            <w:rStyle w:val="Hyperkobling"/>
            <w:lang w:val="en-GB"/>
          </w:rPr>
          <w:t>https://doi.org/10.1016/j.hydroa.</w:t>
        </w:r>
      </w:hyperlink>
      <w:hyperlink r:id="rId17" w:history="1">
        <w:r w:rsidRPr="003928EC">
          <w:rPr>
            <w:rStyle w:val="Hyperkobling"/>
            <w:lang w:val="en-GB"/>
          </w:rPr>
          <w:t>2020.100060</w:t>
        </w:r>
      </w:hyperlink>
    </w:p>
    <w:p w14:paraId="57E2B316" w14:textId="2EFD4303" w:rsidR="00804CEE" w:rsidRPr="00804CEE" w:rsidRDefault="00804CEE" w:rsidP="003928EC">
      <w:pPr>
        <w:pStyle w:val="Brdtekst"/>
        <w:rPr>
          <w:lang w:val="en-US"/>
        </w:rPr>
      </w:pPr>
      <w:r w:rsidRPr="00E644DB">
        <w:rPr>
          <w:lang w:val="en-US"/>
        </w:rPr>
        <w:t xml:space="preserve">Skaugen, T. and Weltzien, I. H., 2016. A model for the spatial distribution of snow water equivalent parameterised from the spatial variability of precipitation, </w:t>
      </w:r>
      <w:r w:rsidRPr="00E644DB">
        <w:rPr>
          <w:i/>
          <w:lang w:val="en-US"/>
        </w:rPr>
        <w:t>The Cryosphere</w:t>
      </w:r>
      <w:r w:rsidRPr="00E644DB">
        <w:rPr>
          <w:lang w:val="en-US"/>
        </w:rPr>
        <w:t>. 10, 1947-1963, doi:10.5194/tc-10_1947_2016.</w:t>
      </w:r>
    </w:p>
    <w:p w14:paraId="21DE52D3" w14:textId="77777777" w:rsidR="00804CEE" w:rsidRPr="00804CEE" w:rsidRDefault="00804CEE" w:rsidP="00804CEE">
      <w:pPr>
        <w:pStyle w:val="Brdtekst"/>
        <w:rPr>
          <w:lang w:val="en-US"/>
        </w:rPr>
      </w:pPr>
      <w:r w:rsidRPr="00804CEE">
        <w:rPr>
          <w:lang w:val="en-US"/>
        </w:rPr>
        <w:t xml:space="preserve">Tsegaw, A.T., Skaugen, T, Alfredsen, K &amp; Muthanna, T.M: </w:t>
      </w:r>
      <w:hyperlink r:id="rId18" w:tgtFrame="_blank" w:history="1">
        <w:r w:rsidRPr="00804CEE">
          <w:rPr>
            <w:lang w:val="en-US"/>
          </w:rPr>
          <w:t>A dynamic river network method for the prediction of floods using a parsimonious rainfall-runoff model</w:t>
        </w:r>
      </w:hyperlink>
      <w:r w:rsidRPr="00804CEE">
        <w:rPr>
          <w:lang w:val="en-US"/>
        </w:rPr>
        <w:t>. Hydrology Research 2019; doi.org/10.2166/nh.2019.003, ISSN 1998-9563 (Published online August 26</w:t>
      </w:r>
      <w:proofErr w:type="gramStart"/>
      <w:r w:rsidRPr="00804CEE">
        <w:rPr>
          <w:lang w:val="en-US"/>
        </w:rPr>
        <w:t xml:space="preserve"> 2019</w:t>
      </w:r>
      <w:proofErr w:type="gramEnd"/>
      <w:r w:rsidRPr="00804CEE">
        <w:rPr>
          <w:lang w:val="en-US"/>
        </w:rPr>
        <w:t>).</w:t>
      </w:r>
    </w:p>
    <w:p w14:paraId="4BB6F597" w14:textId="77777777" w:rsidR="003928EC" w:rsidRPr="000877BA" w:rsidRDefault="003928EC" w:rsidP="000877BA">
      <w:pPr>
        <w:pStyle w:val="Brdtekst"/>
      </w:pPr>
    </w:p>
    <w:sectPr w:rsidR="003928EC" w:rsidRPr="000877BA" w:rsidSect="00F50E29">
      <w:footerReference w:type="default" r:id="rId19"/>
      <w:pgSz w:w="11907" w:h="16840" w:code="9"/>
      <w:pgMar w:top="1701" w:right="1134" w:bottom="1418" w:left="1418" w:header="567"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A1584" w14:textId="77777777" w:rsidR="006C2348" w:rsidRDefault="006C2348">
      <w:r>
        <w:separator/>
      </w:r>
    </w:p>
  </w:endnote>
  <w:endnote w:type="continuationSeparator" w:id="0">
    <w:p w14:paraId="2FF77DE3" w14:textId="77777777" w:rsidR="006C2348" w:rsidRDefault="006C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AFBB1" w14:textId="77777777" w:rsidR="00AE334C" w:rsidRDefault="00AE33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F11BA" w14:textId="77777777" w:rsidR="006C2348" w:rsidRDefault="006C2348">
      <w:r>
        <w:separator/>
      </w:r>
    </w:p>
  </w:footnote>
  <w:footnote w:type="continuationSeparator" w:id="0">
    <w:p w14:paraId="028F2639" w14:textId="77777777" w:rsidR="006C2348" w:rsidRDefault="006C2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744A488"/>
    <w:lvl w:ilvl="0">
      <w:start w:val="1"/>
      <w:numFmt w:val="decimal"/>
      <w:pStyle w:val="Nummerertliste"/>
      <w:lvlText w:val="%1."/>
      <w:lvlJc w:val="left"/>
      <w:pPr>
        <w:tabs>
          <w:tab w:val="num" w:pos="360"/>
        </w:tabs>
        <w:ind w:left="360" w:hanging="360"/>
      </w:pPr>
    </w:lvl>
  </w:abstractNum>
  <w:abstractNum w:abstractNumId="1" w15:restartNumberingAfterBreak="0">
    <w:nsid w:val="FFFFFF89"/>
    <w:multiLevelType w:val="singleLevel"/>
    <w:tmpl w:val="DE424D1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FB31D03"/>
    <w:multiLevelType w:val="multilevel"/>
    <w:tmpl w:val="4FDC2E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0085AED"/>
    <w:multiLevelType w:val="hybridMultilevel"/>
    <w:tmpl w:val="5AD28F4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E7970D2"/>
    <w:multiLevelType w:val="hybridMultilevel"/>
    <w:tmpl w:val="843EA1A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23C286A"/>
    <w:multiLevelType w:val="hybridMultilevel"/>
    <w:tmpl w:val="4056A1E0"/>
    <w:lvl w:ilvl="0" w:tplc="68700CC6">
      <w:start w:val="1"/>
      <w:numFmt w:val="bullet"/>
      <w:pStyle w:val="NVEpunktmerket"/>
      <w:lvlText w:val=""/>
      <w:lvlJc w:val="left"/>
      <w:pPr>
        <w:ind w:left="1145" w:hanging="360"/>
      </w:pPr>
      <w:rPr>
        <w:rFonts w:ascii="Wingdings" w:hAnsi="Wingdings" w:hint="default"/>
      </w:rPr>
    </w:lvl>
    <w:lvl w:ilvl="1" w:tplc="04140003" w:tentative="1">
      <w:start w:val="1"/>
      <w:numFmt w:val="bullet"/>
      <w:lvlText w:val="o"/>
      <w:lvlJc w:val="left"/>
      <w:pPr>
        <w:ind w:left="1865" w:hanging="360"/>
      </w:pPr>
      <w:rPr>
        <w:rFonts w:ascii="Courier New" w:hAnsi="Courier New" w:cs="Courier New" w:hint="default"/>
      </w:rPr>
    </w:lvl>
    <w:lvl w:ilvl="2" w:tplc="04140005" w:tentative="1">
      <w:start w:val="1"/>
      <w:numFmt w:val="bullet"/>
      <w:lvlText w:val=""/>
      <w:lvlJc w:val="left"/>
      <w:pPr>
        <w:ind w:left="2585" w:hanging="360"/>
      </w:pPr>
      <w:rPr>
        <w:rFonts w:ascii="Wingdings" w:hAnsi="Wingdings" w:hint="default"/>
      </w:rPr>
    </w:lvl>
    <w:lvl w:ilvl="3" w:tplc="04140001" w:tentative="1">
      <w:start w:val="1"/>
      <w:numFmt w:val="bullet"/>
      <w:lvlText w:val=""/>
      <w:lvlJc w:val="left"/>
      <w:pPr>
        <w:ind w:left="3305" w:hanging="360"/>
      </w:pPr>
      <w:rPr>
        <w:rFonts w:ascii="Symbol" w:hAnsi="Symbol" w:hint="default"/>
      </w:rPr>
    </w:lvl>
    <w:lvl w:ilvl="4" w:tplc="04140003" w:tentative="1">
      <w:start w:val="1"/>
      <w:numFmt w:val="bullet"/>
      <w:lvlText w:val="o"/>
      <w:lvlJc w:val="left"/>
      <w:pPr>
        <w:ind w:left="4025" w:hanging="360"/>
      </w:pPr>
      <w:rPr>
        <w:rFonts w:ascii="Courier New" w:hAnsi="Courier New" w:cs="Courier New" w:hint="default"/>
      </w:rPr>
    </w:lvl>
    <w:lvl w:ilvl="5" w:tplc="04140005" w:tentative="1">
      <w:start w:val="1"/>
      <w:numFmt w:val="bullet"/>
      <w:lvlText w:val=""/>
      <w:lvlJc w:val="left"/>
      <w:pPr>
        <w:ind w:left="4745" w:hanging="360"/>
      </w:pPr>
      <w:rPr>
        <w:rFonts w:ascii="Wingdings" w:hAnsi="Wingdings" w:hint="default"/>
      </w:rPr>
    </w:lvl>
    <w:lvl w:ilvl="6" w:tplc="04140001" w:tentative="1">
      <w:start w:val="1"/>
      <w:numFmt w:val="bullet"/>
      <w:lvlText w:val=""/>
      <w:lvlJc w:val="left"/>
      <w:pPr>
        <w:ind w:left="5465" w:hanging="360"/>
      </w:pPr>
      <w:rPr>
        <w:rFonts w:ascii="Symbol" w:hAnsi="Symbol" w:hint="default"/>
      </w:rPr>
    </w:lvl>
    <w:lvl w:ilvl="7" w:tplc="04140003" w:tentative="1">
      <w:start w:val="1"/>
      <w:numFmt w:val="bullet"/>
      <w:lvlText w:val="o"/>
      <w:lvlJc w:val="left"/>
      <w:pPr>
        <w:ind w:left="6185" w:hanging="360"/>
      </w:pPr>
      <w:rPr>
        <w:rFonts w:ascii="Courier New" w:hAnsi="Courier New" w:cs="Courier New" w:hint="default"/>
      </w:rPr>
    </w:lvl>
    <w:lvl w:ilvl="8" w:tplc="04140005" w:tentative="1">
      <w:start w:val="1"/>
      <w:numFmt w:val="bullet"/>
      <w:lvlText w:val=""/>
      <w:lvlJc w:val="left"/>
      <w:pPr>
        <w:ind w:left="6905" w:hanging="360"/>
      </w:pPr>
      <w:rPr>
        <w:rFonts w:ascii="Wingdings" w:hAnsi="Wingdings" w:hint="default"/>
      </w:rPr>
    </w:lvl>
  </w:abstractNum>
  <w:abstractNum w:abstractNumId="6" w15:restartNumberingAfterBreak="0">
    <w:nsid w:val="43705C28"/>
    <w:multiLevelType w:val="hybridMultilevel"/>
    <w:tmpl w:val="24E8220E"/>
    <w:lvl w:ilvl="0" w:tplc="7E9A453A">
      <w:start w:val="2"/>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 w15:restartNumberingAfterBreak="0">
    <w:nsid w:val="4E084E44"/>
    <w:multiLevelType w:val="multilevel"/>
    <w:tmpl w:val="BFA47D8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CF57C14"/>
    <w:multiLevelType w:val="hybridMultilevel"/>
    <w:tmpl w:val="8AC4F0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651027A"/>
    <w:multiLevelType w:val="hybridMultilevel"/>
    <w:tmpl w:val="20688DC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2022471189">
    <w:abstractNumId w:val="1"/>
  </w:num>
  <w:num w:numId="2" w16cid:durableId="290668111">
    <w:abstractNumId w:val="5"/>
  </w:num>
  <w:num w:numId="3" w16cid:durableId="1482310744">
    <w:abstractNumId w:val="0"/>
  </w:num>
  <w:num w:numId="4" w16cid:durableId="615909314">
    <w:abstractNumId w:val="0"/>
  </w:num>
  <w:num w:numId="5" w16cid:durableId="513955463">
    <w:abstractNumId w:val="4"/>
  </w:num>
  <w:num w:numId="6" w16cid:durableId="1169325229">
    <w:abstractNumId w:val="9"/>
  </w:num>
  <w:num w:numId="7" w16cid:durableId="1886066508">
    <w:abstractNumId w:val="7"/>
  </w:num>
  <w:num w:numId="8" w16cid:durableId="133372647">
    <w:abstractNumId w:val="2"/>
  </w:num>
  <w:num w:numId="9" w16cid:durableId="1993292361">
    <w:abstractNumId w:val="8"/>
  </w:num>
  <w:num w:numId="10" w16cid:durableId="1358895369">
    <w:abstractNumId w:val="3"/>
  </w:num>
  <w:num w:numId="11" w16cid:durableId="1937862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styleLockTheme/>
  <w:styleLockQFSet/>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EC"/>
    <w:rsid w:val="00044EE1"/>
    <w:rsid w:val="000877BA"/>
    <w:rsid w:val="000C035E"/>
    <w:rsid w:val="000C30EC"/>
    <w:rsid w:val="000E500E"/>
    <w:rsid w:val="000F4874"/>
    <w:rsid w:val="001163D5"/>
    <w:rsid w:val="00130D2C"/>
    <w:rsid w:val="00135C6C"/>
    <w:rsid w:val="00137DE7"/>
    <w:rsid w:val="00140838"/>
    <w:rsid w:val="00160BCA"/>
    <w:rsid w:val="00165B75"/>
    <w:rsid w:val="00175351"/>
    <w:rsid w:val="001A19DC"/>
    <w:rsid w:val="00214A19"/>
    <w:rsid w:val="002502AA"/>
    <w:rsid w:val="00254F64"/>
    <w:rsid w:val="002823B3"/>
    <w:rsid w:val="002C1317"/>
    <w:rsid w:val="002D32D6"/>
    <w:rsid w:val="002E4F2A"/>
    <w:rsid w:val="00316E2B"/>
    <w:rsid w:val="00327A2B"/>
    <w:rsid w:val="00363E31"/>
    <w:rsid w:val="00373B7C"/>
    <w:rsid w:val="0037628A"/>
    <w:rsid w:val="00391BB3"/>
    <w:rsid w:val="003928EC"/>
    <w:rsid w:val="003977D1"/>
    <w:rsid w:val="003C045D"/>
    <w:rsid w:val="003C757E"/>
    <w:rsid w:val="003D0C15"/>
    <w:rsid w:val="003D5FD8"/>
    <w:rsid w:val="003D6EE7"/>
    <w:rsid w:val="003E40B7"/>
    <w:rsid w:val="003E5660"/>
    <w:rsid w:val="003F496A"/>
    <w:rsid w:val="0042154D"/>
    <w:rsid w:val="00424054"/>
    <w:rsid w:val="00462EDC"/>
    <w:rsid w:val="004B3CDD"/>
    <w:rsid w:val="004B7491"/>
    <w:rsid w:val="004C5002"/>
    <w:rsid w:val="004C6219"/>
    <w:rsid w:val="004D735A"/>
    <w:rsid w:val="0057558B"/>
    <w:rsid w:val="005A33DA"/>
    <w:rsid w:val="005A6A20"/>
    <w:rsid w:val="005B09F8"/>
    <w:rsid w:val="005D1408"/>
    <w:rsid w:val="005E73B6"/>
    <w:rsid w:val="005E78F4"/>
    <w:rsid w:val="005F25D5"/>
    <w:rsid w:val="00602BCA"/>
    <w:rsid w:val="006176EA"/>
    <w:rsid w:val="00620CFD"/>
    <w:rsid w:val="00632D83"/>
    <w:rsid w:val="006345FF"/>
    <w:rsid w:val="00640FB6"/>
    <w:rsid w:val="006639D0"/>
    <w:rsid w:val="00682815"/>
    <w:rsid w:val="006B4FDA"/>
    <w:rsid w:val="006C2348"/>
    <w:rsid w:val="006C7D92"/>
    <w:rsid w:val="006F5E81"/>
    <w:rsid w:val="00705B05"/>
    <w:rsid w:val="00707CE6"/>
    <w:rsid w:val="00742316"/>
    <w:rsid w:val="00757376"/>
    <w:rsid w:val="007859BC"/>
    <w:rsid w:val="007904A4"/>
    <w:rsid w:val="007B5F93"/>
    <w:rsid w:val="007C3382"/>
    <w:rsid w:val="007E197D"/>
    <w:rsid w:val="00804336"/>
    <w:rsid w:val="00804CEE"/>
    <w:rsid w:val="00812CFD"/>
    <w:rsid w:val="00817317"/>
    <w:rsid w:val="00830540"/>
    <w:rsid w:val="00840153"/>
    <w:rsid w:val="0085078B"/>
    <w:rsid w:val="00862AC3"/>
    <w:rsid w:val="00863FFA"/>
    <w:rsid w:val="00866451"/>
    <w:rsid w:val="008751CF"/>
    <w:rsid w:val="00880BB3"/>
    <w:rsid w:val="00882A8F"/>
    <w:rsid w:val="00884EEE"/>
    <w:rsid w:val="008955DE"/>
    <w:rsid w:val="008A07B0"/>
    <w:rsid w:val="008A3040"/>
    <w:rsid w:val="008B6F69"/>
    <w:rsid w:val="008C4FFF"/>
    <w:rsid w:val="008D1004"/>
    <w:rsid w:val="008D2CD9"/>
    <w:rsid w:val="008D695F"/>
    <w:rsid w:val="008D75A6"/>
    <w:rsid w:val="008E72DA"/>
    <w:rsid w:val="00907ECC"/>
    <w:rsid w:val="00920A99"/>
    <w:rsid w:val="00930803"/>
    <w:rsid w:val="00954FC5"/>
    <w:rsid w:val="00967341"/>
    <w:rsid w:val="00975ADA"/>
    <w:rsid w:val="00985183"/>
    <w:rsid w:val="009915AF"/>
    <w:rsid w:val="009A03CD"/>
    <w:rsid w:val="009C4C64"/>
    <w:rsid w:val="009E2D2E"/>
    <w:rsid w:val="00A004C0"/>
    <w:rsid w:val="00A00BD4"/>
    <w:rsid w:val="00A15713"/>
    <w:rsid w:val="00A21D7F"/>
    <w:rsid w:val="00A24658"/>
    <w:rsid w:val="00A26D5D"/>
    <w:rsid w:val="00A64987"/>
    <w:rsid w:val="00A73F4A"/>
    <w:rsid w:val="00A94421"/>
    <w:rsid w:val="00AC4C07"/>
    <w:rsid w:val="00AC5C90"/>
    <w:rsid w:val="00AE334C"/>
    <w:rsid w:val="00AE436D"/>
    <w:rsid w:val="00B37D32"/>
    <w:rsid w:val="00B634B7"/>
    <w:rsid w:val="00B7254E"/>
    <w:rsid w:val="00B82D39"/>
    <w:rsid w:val="00BA28F0"/>
    <w:rsid w:val="00BC4E41"/>
    <w:rsid w:val="00BE004B"/>
    <w:rsid w:val="00C01144"/>
    <w:rsid w:val="00C02627"/>
    <w:rsid w:val="00C10FB3"/>
    <w:rsid w:val="00C12F16"/>
    <w:rsid w:val="00C13703"/>
    <w:rsid w:val="00C26981"/>
    <w:rsid w:val="00C530C7"/>
    <w:rsid w:val="00C8347A"/>
    <w:rsid w:val="00CC2170"/>
    <w:rsid w:val="00CC41E7"/>
    <w:rsid w:val="00CC730E"/>
    <w:rsid w:val="00CD0F69"/>
    <w:rsid w:val="00CE6A62"/>
    <w:rsid w:val="00D107F8"/>
    <w:rsid w:val="00D1606D"/>
    <w:rsid w:val="00D22A25"/>
    <w:rsid w:val="00D375B0"/>
    <w:rsid w:val="00D6733D"/>
    <w:rsid w:val="00DA0854"/>
    <w:rsid w:val="00DB6469"/>
    <w:rsid w:val="00DD38B7"/>
    <w:rsid w:val="00DD39DE"/>
    <w:rsid w:val="00DE5EC2"/>
    <w:rsid w:val="00DF33B0"/>
    <w:rsid w:val="00DF6713"/>
    <w:rsid w:val="00E34C31"/>
    <w:rsid w:val="00E427B4"/>
    <w:rsid w:val="00E74F48"/>
    <w:rsid w:val="00E8221C"/>
    <w:rsid w:val="00E970D5"/>
    <w:rsid w:val="00EB5A00"/>
    <w:rsid w:val="00EC66D2"/>
    <w:rsid w:val="00EC7B3F"/>
    <w:rsid w:val="00F07DD2"/>
    <w:rsid w:val="00F50E29"/>
    <w:rsid w:val="00F56D1C"/>
    <w:rsid w:val="00F75752"/>
    <w:rsid w:val="00FB5B1D"/>
    <w:rsid w:val="00FD0884"/>
    <w:rsid w:val="00FE2F8B"/>
    <w:rsid w:val="00FE6D9B"/>
    <w:rsid w:val="00FF6C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34FE4"/>
  <w15:chartTrackingRefBased/>
  <w15:docId w15:val="{EF832749-2F5F-47C6-A428-D6EE8906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nb-NO" w:eastAsia="nb-NO"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1144"/>
    <w:rPr>
      <w:rFonts w:ascii="Times" w:hAnsi="Times" w:cs="Times"/>
    </w:rPr>
  </w:style>
  <w:style w:type="paragraph" w:styleId="Overskrift1">
    <w:name w:val="heading 1"/>
    <w:basedOn w:val="Normal"/>
    <w:next w:val="Brdtekst"/>
    <w:qFormat/>
    <w:rsid w:val="00391BB3"/>
    <w:pPr>
      <w:keepNext/>
      <w:spacing w:before="240" w:after="120"/>
      <w:outlineLvl w:val="0"/>
    </w:pPr>
    <w:rPr>
      <w:b/>
      <w:bCs/>
      <w:kern w:val="28"/>
      <w:sz w:val="26"/>
      <w:szCs w:val="26"/>
    </w:rPr>
  </w:style>
  <w:style w:type="paragraph" w:styleId="Overskrift2">
    <w:name w:val="heading 2"/>
    <w:basedOn w:val="Normal"/>
    <w:next w:val="Brdtekst"/>
    <w:qFormat/>
    <w:rsid w:val="00391BB3"/>
    <w:pPr>
      <w:spacing w:before="240" w:after="120"/>
      <w:outlineLvl w:val="1"/>
    </w:pPr>
    <w:rPr>
      <w:b/>
      <w:bCs/>
    </w:rPr>
  </w:style>
  <w:style w:type="paragraph" w:styleId="Overskrift3">
    <w:name w:val="heading 3"/>
    <w:basedOn w:val="Normal"/>
    <w:next w:val="Brdtekst"/>
    <w:qFormat/>
    <w:rsid w:val="00391BB3"/>
    <w:pPr>
      <w:spacing w:before="240" w:after="120"/>
      <w:outlineLvl w:val="2"/>
    </w:pPr>
    <w:rPr>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VEpunktmerket">
    <w:name w:val="NVE punktmerket"/>
    <w:basedOn w:val="Brdtekst"/>
    <w:qFormat/>
    <w:rsid w:val="00A004C0"/>
    <w:pPr>
      <w:numPr>
        <w:numId w:val="2"/>
      </w:numPr>
      <w:spacing w:after="60"/>
      <w:ind w:left="850" w:hanging="425"/>
    </w:pPr>
  </w:style>
  <w:style w:type="paragraph" w:styleId="Brdtekst">
    <w:name w:val="Body Text"/>
    <w:basedOn w:val="Normal"/>
    <w:link w:val="BrdtekstTegn"/>
    <w:qFormat/>
    <w:rsid w:val="00AE334C"/>
    <w:pPr>
      <w:spacing w:after="160"/>
    </w:pPr>
  </w:style>
  <w:style w:type="paragraph" w:styleId="Tittel">
    <w:name w:val="Title"/>
    <w:basedOn w:val="Normal"/>
    <w:next w:val="Brdtekst"/>
    <w:qFormat/>
    <w:rsid w:val="00391BB3"/>
    <w:pPr>
      <w:spacing w:before="240" w:after="120" w:line="320" w:lineRule="atLeast"/>
      <w:outlineLvl w:val="0"/>
    </w:pPr>
    <w:rPr>
      <w:b/>
      <w:bCs/>
      <w:kern w:val="28"/>
      <w:sz w:val="30"/>
      <w:szCs w:val="30"/>
    </w:rPr>
  </w:style>
  <w:style w:type="paragraph" w:customStyle="1" w:styleId="Ingress">
    <w:name w:val="Ingress"/>
    <w:basedOn w:val="Brdtekst"/>
    <w:next w:val="Brdtekst"/>
    <w:rsid w:val="00A004C0"/>
    <w:pPr>
      <w:spacing w:before="100"/>
    </w:pPr>
    <w:rPr>
      <w:b/>
    </w:rPr>
  </w:style>
  <w:style w:type="paragraph" w:styleId="Nummerertliste">
    <w:name w:val="List Number"/>
    <w:aliases w:val="NVE nummerert liste"/>
    <w:basedOn w:val="Normal"/>
    <w:qFormat/>
    <w:rsid w:val="00A26D5D"/>
    <w:pPr>
      <w:numPr>
        <w:numId w:val="4"/>
      </w:numPr>
      <w:tabs>
        <w:tab w:val="clear" w:pos="360"/>
        <w:tab w:val="left" w:pos="851"/>
      </w:tabs>
      <w:spacing w:after="60"/>
      <w:ind w:left="850" w:hanging="425"/>
    </w:pPr>
    <w:rPr>
      <w:lang w:val="nn-NO"/>
    </w:rPr>
  </w:style>
  <w:style w:type="paragraph" w:customStyle="1" w:styleId="NVESitat">
    <w:name w:val="NVE Sitat"/>
    <w:basedOn w:val="Brdtekst"/>
    <w:qFormat/>
    <w:rsid w:val="00AE334C"/>
    <w:pPr>
      <w:ind w:left="709"/>
    </w:pPr>
    <w:rPr>
      <w:i/>
    </w:rPr>
  </w:style>
  <w:style w:type="paragraph" w:styleId="Sluttnotetekst">
    <w:name w:val="endnote text"/>
    <w:basedOn w:val="Normal"/>
    <w:link w:val="SluttnotetekstTegn"/>
    <w:rsid w:val="000877BA"/>
    <w:pPr>
      <w:spacing w:line="240" w:lineRule="auto"/>
    </w:pPr>
    <w:rPr>
      <w:sz w:val="20"/>
      <w:szCs w:val="20"/>
    </w:rPr>
  </w:style>
  <w:style w:type="character" w:customStyle="1" w:styleId="SluttnotetekstTegn">
    <w:name w:val="Sluttnotetekst Tegn"/>
    <w:basedOn w:val="Standardskriftforavsnitt"/>
    <w:link w:val="Sluttnotetekst"/>
    <w:rsid w:val="000877BA"/>
    <w:rPr>
      <w:rFonts w:ascii="Times" w:hAnsi="Times" w:cs="Times"/>
      <w:sz w:val="20"/>
      <w:szCs w:val="20"/>
    </w:rPr>
  </w:style>
  <w:style w:type="character" w:styleId="Sluttnotereferanse">
    <w:name w:val="endnote reference"/>
    <w:basedOn w:val="Standardskriftforavsnitt"/>
    <w:rsid w:val="000877BA"/>
    <w:rPr>
      <w:vertAlign w:val="superscript"/>
    </w:rPr>
  </w:style>
  <w:style w:type="character" w:styleId="Hyperkobling">
    <w:name w:val="Hyperlink"/>
    <w:basedOn w:val="Standardskriftforavsnitt"/>
    <w:unhideWhenUsed/>
    <w:rsid w:val="003928EC"/>
    <w:rPr>
      <w:color w:val="0000FF" w:themeColor="hyperlink"/>
      <w:u w:val="single"/>
    </w:rPr>
  </w:style>
  <w:style w:type="character" w:styleId="Ulstomtale">
    <w:name w:val="Unresolved Mention"/>
    <w:basedOn w:val="Standardskriftforavsnitt"/>
    <w:uiPriority w:val="99"/>
    <w:semiHidden/>
    <w:unhideWhenUsed/>
    <w:rsid w:val="003928EC"/>
    <w:rPr>
      <w:color w:val="605E5C"/>
      <w:shd w:val="clear" w:color="auto" w:fill="E1DFDD"/>
    </w:rPr>
  </w:style>
  <w:style w:type="paragraph" w:styleId="Bobletekst">
    <w:name w:val="Balloon Text"/>
    <w:basedOn w:val="Normal"/>
    <w:link w:val="BobletekstTegn"/>
    <w:semiHidden/>
    <w:unhideWhenUsed/>
    <w:rsid w:val="00135C6C"/>
    <w:pPr>
      <w:spacing w:line="240" w:lineRule="auto"/>
    </w:pPr>
    <w:rPr>
      <w:rFonts w:ascii="Segoe UI" w:hAnsi="Segoe UI" w:cs="Segoe UI"/>
      <w:sz w:val="18"/>
      <w:szCs w:val="18"/>
    </w:rPr>
  </w:style>
  <w:style w:type="character" w:customStyle="1" w:styleId="BobletekstTegn">
    <w:name w:val="Bobletekst Tegn"/>
    <w:basedOn w:val="Standardskriftforavsnitt"/>
    <w:link w:val="Bobletekst"/>
    <w:semiHidden/>
    <w:rsid w:val="00135C6C"/>
    <w:rPr>
      <w:rFonts w:ascii="Segoe UI" w:hAnsi="Segoe UI" w:cs="Segoe UI"/>
      <w:sz w:val="18"/>
      <w:szCs w:val="18"/>
    </w:rPr>
  </w:style>
  <w:style w:type="character" w:customStyle="1" w:styleId="BrdtekstTegn">
    <w:name w:val="Brødtekst Tegn"/>
    <w:basedOn w:val="Standardskriftforavsnitt"/>
    <w:link w:val="Brdtekst"/>
    <w:rsid w:val="008955DE"/>
    <w:rPr>
      <w:rFonts w:ascii="Times" w:hAnsi="Times" w:cs="Times"/>
    </w:rPr>
  </w:style>
  <w:style w:type="table" w:styleId="Tabellrutenett">
    <w:name w:val="Table Grid"/>
    <w:basedOn w:val="Vanligtabell"/>
    <w:uiPriority w:val="39"/>
    <w:rsid w:val="00C26981"/>
    <w:pPr>
      <w:spacing w:line="240" w:lineRule="auto"/>
    </w:pPr>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31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iwaponline.com/hr/article/doi/10.2166/nh.2019.003/69546/A-dynamic-river-network-method-for-the-predi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16/j.hydroa.2020.100060" TargetMode="External"/><Relationship Id="rId2" Type="http://schemas.openxmlformats.org/officeDocument/2006/relationships/numbering" Target="numbering.xml"/><Relationship Id="rId16" Type="http://schemas.openxmlformats.org/officeDocument/2006/relationships/hyperlink" Target="https://doi.org/10.1016/j.hydroa.2020.10006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lialang.org/" TargetMode="External"/><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370DE-5273-4141-B109-00D6D08D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8</Pages>
  <Words>1326</Words>
  <Characters>8126</Characters>
  <Application>Microsoft Office Word</Application>
  <DocSecurity>0</DocSecurity>
  <Lines>67</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Referee</dc:creator>
  <cp:keywords/>
  <dc:description/>
  <cp:lastModifiedBy>Thomas Skaugen</cp:lastModifiedBy>
  <cp:revision>43</cp:revision>
  <cp:lastPrinted>1997-07-14T13:12:00Z</cp:lastPrinted>
  <dcterms:created xsi:type="dcterms:W3CDTF">2024-07-04T13:09:00Z</dcterms:created>
  <dcterms:modified xsi:type="dcterms:W3CDTF">2024-08-08T13:06:00Z</dcterms:modified>
</cp:coreProperties>
</file>