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Meeting Minutes: 9/26/16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has the app running on their phone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OpenCV code, there is a built in API in Google Play Services that would potentially be easier to use than OpenCV for facial recognition in real time.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use ultrasonic sensor: accuracy.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to meet with Mr. Robocat now that we have the apps compiling/running successfully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milestone 1 goals at the next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Emailed Miguel, we plan to use the robocat for the first time tomorrow.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- Meet with Miguel on Tuesday (9/27) to operate the robocat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existing code - uses android API for speech recognition. Learn the API then evaluate existing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libraries to utilize ultrasonic sensors for 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battery indicator on the app: Zach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accelerometer data: Seattle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Facial Recognition: OpenCV code was never properly functioning for this app; therefore, we’ve chosen to use the Google API for facial recognition going forward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Facial Recognition HelloWorld using android API: Quintin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if it’s possible/reasonable to run OpenCV and the Google image recognition library simultaneously. If not, we’ll need to reimplement color tracking using the android API: Lukas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