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Meeting minutes 2/6/2017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Location: Classroom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Attendance: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has changed from last meeting: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Quintin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Refactored code relevant to face tracking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Zach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Bugfixing battery stuff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Picked up the arduino board and ultrasonic sensor from lab to work on it remotely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Alex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Updated ReadMes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Fixed security issue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Voice debugging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Seattle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Helped with connecting sensor to arduino board remotely (away from stocker lab)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Immediate goals: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Group - update research expo details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Voice Recognition Team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Alex - general active listening debugging, commands that move servos motors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Kurtis - command to raise arm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require writeing some servos motor code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Environmental Mapping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Group -  install arduino, test utrasonic beam signal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Zach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tl w:val="0"/>
        </w:rPr>
        <w:t xml:space="preserve"> fix bug with battery indicator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Seattle (and Zach) - meet with Robocat to test arduino hardware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Facial Recognition/color Tracking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Quintin - </w:t>
      </w:r>
      <w:r w:rsidDel="00000000" w:rsidR="00000000" w:rsidRPr="00000000">
        <w:rPr>
          <w:rtl w:val="0"/>
        </w:rPr>
        <w:t xml:space="preserve">center on face with highest happiness rating, add in priority for highest happiness rating face, add side by side view of what cat can see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Luke - </w:t>
      </w:r>
      <w:r w:rsidDel="00000000" w:rsidR="00000000" w:rsidRPr="00000000">
        <w:rPr>
          <w:rtl w:val="0"/>
        </w:rPr>
        <w:t xml:space="preserve">integrate color tracking into FdActivity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