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5C99" w:sz="12" w:space="4"/>
        </w:pBdr>
        <w:spacing w:after="80" w:before="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Claude Code  —  Power User Cheat Sheet  (p.1/2)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 •   Core Mechanics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0"/>
        <w:gridCol w:w="360"/>
        <w:gridCol w:w="7020"/>
      </w:tblGrid>
      <w:tr>
        <w:tc>
          <w:tcPr>
            <w:tcW w:type="dxa" w:w="7020"/>
            <w:tcBorders>
              <w:top w:val="nil"/>
              <w:left w:val="nil"/>
              <w:bottom w:val="nil"/>
              <w:right w:val="nil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pBdr>
                <w:bottom w:val="single" w:color="1F5C99" w:sz="5" w:space="2"/>
              </w:pBdr>
              <w:spacing w:after="26" w:before="80"/>
            </w:pPr>
            <w:r>
              <w:rPr>
                <w:rFonts w:ascii="Arial" w:cs="Arial" w:eastAsia="Arial" w:hAnsi="Arial"/>
                <w:b/>
                <w:bCs/>
                <w:color w:val="1F5C99"/>
                <w:sz w:val="17"/>
                <w:szCs w:val="17"/>
              </w:rPr>
              <w:t xml:space="preserve">1 · CLAUDE.md — Your Persistent Rules</w:t>
            </w:r>
          </w:p>
          <w:tbl>
            <w:tblPr>
              <w:tblW w:type="dxa" w:w="70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20"/>
            </w:tblGrid>
            <w:tr>
              <w:tc>
                <w:tcPr>
                  <w:tcW w:type="dxa" w:w="70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3F3F3" w:val="clear"/>
                  <w:tcMar>
                    <w:top w:type="dxa" w:w="44"/>
                    <w:left w:type="dxa" w:w="100"/>
                    <w:bottom w:type="dxa" w:w="44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3"/>
                      <w:szCs w:val="13"/>
                    </w:rPr>
                    <w:t xml:space="preserve">~/.claude/CLAUDE.md   &lt;- global (all projects)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3"/>
                      <w:szCs w:val="13"/>
                    </w:rPr>
                    <w:t xml:space="preserve">&lt;project&gt;/CLAUDE.md   &lt;- project (overrides global)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3"/>
                      <w:szCs w:val="13"/>
                    </w:rPr>
                    <w:t xml:space="preserve">&lt;subdir&gt;/CLAUDE.md    &lt;- folder-level override</w:t>
                  </w:r>
                </w:p>
              </w:tc>
            </w:tr>
          </w:tbl>
          <w:p>
            <w:pPr>
              <w:pStyle w:val="ListParagraph"/>
              <w:numPr>
                <w:ilvl w:val="0"/>
                <w:numId w:val="2"/>
              </w:numPr>
              <w:spacing w:after="6" w:before="6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Read every session start — survives context clears and compaction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" w:before="6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Put behavioral rules, banned patterns, tool prefs, hard constraints here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" w:before="6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Subdir CLAUDE.md overrides project — use for framework-specific rules</w:t>
            </w:r>
          </w:p>
          <w:p>
            <w:pPr>
              <w:pBdr>
                <w:bottom w:val="single" w:color="1F5C99" w:sz="5" w:space="2"/>
              </w:pBdr>
              <w:spacing w:after="26" w:before="80"/>
            </w:pPr>
            <w:r>
              <w:rPr>
                <w:rFonts w:ascii="Arial" w:cs="Arial" w:eastAsia="Arial" w:hAnsi="Arial"/>
                <w:b/>
                <w:bCs/>
                <w:color w:val="1F5C99"/>
                <w:sz w:val="17"/>
                <w:szCs w:val="17"/>
              </w:rPr>
              <w:t xml:space="preserve">2 · Hooks — Automated Behaviors</w:t>
            </w:r>
          </w:p>
          <w:tbl>
            <w:tblPr>
              <w:tblW w:type="dxa" w:w="70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20"/>
            </w:tblGrid>
            <w:tr>
              <w:tc>
                <w:tcPr>
                  <w:tcW w:type="dxa" w:w="70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3F3F3" w:val="clear"/>
                  <w:tcMar>
                    <w:top w:type="dxa" w:w="44"/>
                    <w:left w:type="dxa" w:w="100"/>
                    <w:bottom w:type="dxa" w:w="44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3"/>
                      <w:szCs w:val="13"/>
                    </w:rPr>
                    <w:t xml:space="preserve">PreToolCall      -&gt; validate / block before tool runs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3"/>
                      <w:szCs w:val="13"/>
                    </w:rPr>
                    <w:t xml:space="preserve">PostToolCall     -&gt; log / alert / transform results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3"/>
                      <w:szCs w:val="13"/>
                    </w:rPr>
                    <w:t xml:space="preserve">SessionStart     -&gt; inject infra status, journals, memory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3"/>
                      <w:szCs w:val="13"/>
                    </w:rPr>
                    <w:t xml:space="preserve">UserPromptSubmit -&gt; per-message context injection</w:t>
                  </w:r>
                </w:p>
              </w:tc>
            </w:tr>
          </w:tbl>
          <w:p>
            <w:pPr>
              <w:pStyle w:val="ListParagraph"/>
              <w:numPr>
                <w:ilvl w:val="0"/>
                <w:numId w:val="2"/>
              </w:numPr>
              <w:spacing w:after="6" w:before="6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Hook stdout enters Claude context — pull live state Claude can't read itself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" w:before="6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Use for: spend tracking, infra health, memory index, mode flags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" w:before="6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Hooks run shell commands — full access to your environment</w:t>
            </w:r>
          </w:p>
          <w:p>
            <w:pPr>
              <w:pBdr>
                <w:bottom w:val="single" w:color="1F5C99" w:sz="5" w:space="2"/>
              </w:pBdr>
              <w:spacing w:after="26" w:before="80"/>
            </w:pPr>
            <w:r>
              <w:rPr>
                <w:rFonts w:ascii="Arial" w:cs="Arial" w:eastAsia="Arial" w:hAnsi="Arial"/>
                <w:b/>
                <w:bCs/>
                <w:color w:val="1F5C99"/>
                <w:sz w:val="17"/>
                <w:szCs w:val="17"/>
              </w:rPr>
              <w:t xml:space="preserve">3 · Skills — Reusable Workflows</w:t>
            </w:r>
          </w:p>
          <w:tbl>
            <w:tblPr>
              <w:tblW w:type="dxa" w:w="70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20"/>
            </w:tblGrid>
            <w:tr>
              <w:tc>
                <w:tcPr>
                  <w:tcW w:type="dxa" w:w="70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3F3F3" w:val="clear"/>
                  <w:tcMar>
                    <w:top w:type="dxa" w:w="44"/>
                    <w:left w:type="dxa" w:w="100"/>
                    <w:bottom w:type="dxa" w:w="44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3"/>
                      <w:szCs w:val="13"/>
                    </w:rPr>
                    <w:t xml:space="preserve">/skill-name -&gt; loads SKILL.md -&gt; Claude follows exactly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3"/>
                      <w:szCs w:val="13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3"/>
                      <w:szCs w:val="13"/>
                    </w:rPr>
                    <w:t xml:space="preserve">Process skills first  (HOW to approach the task)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3"/>
                      <w:szCs w:val="13"/>
                    </w:rPr>
                    <w:t xml:space="preserve">Implementation second (WHAT to build)</w:t>
                  </w:r>
                </w:p>
              </w:tc>
            </w:tr>
          </w:tbl>
          <w:p>
            <w:pPr>
              <w:pStyle w:val="ListParagraph"/>
              <w:numPr>
                <w:ilvl w:val="0"/>
                <w:numId w:val="2"/>
              </w:numPr>
              <w:spacing w:after="6" w:before="6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1% chance it applies -&gt; invoke it. No rationalizing.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" w:before="6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Rigid skills (TDD, debugging): follow exactly. Flexible: adapt.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" w:before="6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Chain: brainstorming skill -&gt; then domain implementation skill</w:t>
            </w:r>
          </w:p>
          <w:p>
            <w:pPr>
              <w:pBdr>
                <w:bottom w:val="single" w:color="1F5C99" w:sz="5" w:space="2"/>
              </w:pBdr>
              <w:spacing w:after="26" w:before="80"/>
            </w:pPr>
            <w:r>
              <w:rPr>
                <w:rFonts w:ascii="Arial" w:cs="Arial" w:eastAsia="Arial" w:hAnsi="Arial"/>
                <w:b/>
                <w:bCs/>
                <w:color w:val="1F5C99"/>
                <w:sz w:val="17"/>
                <w:szCs w:val="17"/>
              </w:rPr>
              <w:t xml:space="preserve">4 · Non-Interactive Mode</w:t>
            </w:r>
          </w:p>
          <w:tbl>
            <w:tblPr>
              <w:tblW w:type="dxa" w:w="70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20"/>
            </w:tblGrid>
            <w:tr>
              <w:tc>
                <w:tcPr>
                  <w:tcW w:type="dxa" w:w="70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3F3F3" w:val="clear"/>
                  <w:tcMar>
                    <w:top w:type="dxa" w:w="44"/>
                    <w:left w:type="dxa" w:w="100"/>
                    <w:bottom w:type="dxa" w:w="44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3"/>
                      <w:szCs w:val="13"/>
                    </w:rPr>
                    <w:t xml:space="preserve"># Single-shot, exits after response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3"/>
                      <w:szCs w:val="13"/>
                    </w:rPr>
                    <w:t xml:space="preserve">claude --print 'analyze this' &lt; file.txt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3"/>
                      <w:szCs w:val="13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3"/>
                      <w:szCs w:val="13"/>
                    </w:rPr>
                    <w:t xml:space="preserve"># Structured JSON output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3"/>
                      <w:szCs w:val="13"/>
                    </w:rPr>
                    <w:t xml:space="preserve">claude --output-format json --print 'prompt'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3"/>
                      <w:szCs w:val="13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3"/>
                      <w:szCs w:val="13"/>
                    </w:rPr>
                    <w:t xml:space="preserve"># Pipe into downstream scripts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3"/>
                      <w:szCs w:val="13"/>
                    </w:rPr>
                    <w:t xml:space="preserve">echo 'summarize' | claude --print | downstream_tool</w:t>
                  </w:r>
                </w:p>
              </w:tc>
            </w:tr>
          </w:tbl>
          <w:p>
            <w:pPr>
              <w:pStyle w:val="ListParagraph"/>
              <w:numPr>
                <w:ilvl w:val="0"/>
                <w:numId w:val="2"/>
              </w:numPr>
              <w:spacing w:after="6" w:before="6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--print exits after one response — no REPL loop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" w:before="6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Use for CI pipelines, scheduled tasks, shell automation</w:t>
            </w:r>
          </w:p>
        </w:tc>
        <w:tc>
          <w:tcPr>
            <w:tcW w:type="dxa" w:w="360"/>
            <w:tcBorders>
              <w:top w:val="nil"/>
              <w:left w:val="single" w:color="1F5C99" w:sz="6"/>
              <w:bottom w:val="nil"/>
              <w:right w:val="nil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7020"/>
            <w:tcBorders>
              <w:top w:val="nil"/>
              <w:left w:val="nil"/>
              <w:bottom w:val="nil"/>
              <w:right w:val="nil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p>
            <w:pPr>
              <w:pBdr>
                <w:bottom w:val="single" w:color="1F5C99" w:sz="5" w:space="2"/>
              </w:pBdr>
              <w:spacing w:after="26" w:before="80"/>
            </w:pPr>
            <w:r>
              <w:rPr>
                <w:rFonts w:ascii="Arial" w:cs="Arial" w:eastAsia="Arial" w:hAnsi="Arial"/>
                <w:b/>
                <w:bCs/>
                <w:color w:val="1F5C99"/>
                <w:sz w:val="17"/>
                <w:szCs w:val="17"/>
              </w:rPr>
              <w:t xml:space="preserve">5 · Context Management — The Silent Killer</w:t>
            </w:r>
          </w:p>
          <w:tbl>
            <w:tblPr>
              <w:tblW w:type="dxa" w:w="70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20"/>
            </w:tblGrid>
            <w:tr>
              <w:tc>
                <w:tcPr>
                  <w:tcW w:type="dxa" w:w="70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3F3F3" w:val="clear"/>
                  <w:tcMar>
                    <w:top w:type="dxa" w:w="44"/>
                    <w:left w:type="dxa" w:w="100"/>
                    <w:bottom w:type="dxa" w:w="44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3"/>
                      <w:szCs w:val="13"/>
                    </w:rPr>
                    <w:t xml:space="preserve">GATHER  -&gt; ctx_batch_execute()   replaces 30+ individual calls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3"/>
                      <w:szCs w:val="13"/>
                    </w:rPr>
                    <w:t xml:space="preserve">FOLLOW  -&gt; ctx_search()          multi-query, single call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3"/>
                      <w:szCs w:val="13"/>
                    </w:rPr>
                    <w:t xml:space="preserve">PROCESS -&gt; ctx_execute_file()    analyze without loading file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3"/>
                      <w:szCs w:val="13"/>
                    </w:rPr>
                    <w:t xml:space="preserve">WEB     -&gt; ctx_fetch_and_index() then ctx_search()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3"/>
                      <w:szCs w:val="13"/>
                    </w:rPr>
                    <w:t xml:space="preserve">STORE   -&gt; ctx_index()           index content for later search</w:t>
                  </w:r>
                </w:p>
              </w:tc>
            </w:tr>
          </w:tbl>
          <w:p>
            <w:pPr>
              <w:pStyle w:val="ListParagraph"/>
              <w:numPr>
                <w:ilvl w:val="0"/>
                <w:numId w:val="2"/>
              </w:numPr>
              <w:spacing w:after="6" w:before="6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Read(big_file) = up to 56KB dumped — eats ~6% of a 1M context window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" w:before="6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ctx_execute_file() -&gt; only printed summary enters context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" w:before="6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Write artifacts to FILES always; return only path + 1-line description</w:t>
            </w:r>
          </w:p>
          <w:p>
            <w:pPr>
              <w:pBdr>
                <w:bottom w:val="single" w:color="1F5C99" w:sz="5" w:space="2"/>
              </w:pBdr>
              <w:spacing w:after="26" w:before="80"/>
            </w:pPr>
            <w:r>
              <w:rPr>
                <w:rFonts w:ascii="Arial" w:cs="Arial" w:eastAsia="Arial" w:hAnsi="Arial"/>
                <w:b/>
                <w:bCs/>
                <w:color w:val="1F5C99"/>
                <w:sz w:val="17"/>
                <w:szCs w:val="17"/>
              </w:rPr>
              <w:t xml:space="preserve">6 · Prompt Caching — 90% Cost Reduction</w:t>
            </w:r>
          </w:p>
          <w:tbl>
            <w:tblPr>
              <w:tblW w:type="dxa" w:w="70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20"/>
            </w:tblGrid>
            <w:tr>
              <w:tc>
                <w:tcPr>
                  <w:tcW w:type="dxa" w:w="70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3F3F3" w:val="clear"/>
                  <w:tcMar>
                    <w:top w:type="dxa" w:w="44"/>
                    <w:left w:type="dxa" w:w="100"/>
                    <w:bottom w:type="dxa" w:w="44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3"/>
                      <w:szCs w:val="13"/>
                    </w:rPr>
                    <w:t xml:space="preserve">System prompt ───────────── cached  (stable, put FIRST)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3"/>
                      <w:szCs w:val="13"/>
                    </w:rPr>
                    <w:t xml:space="preserve">Tool definitions ─────────── cached  (stable)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3"/>
                      <w:szCs w:val="13"/>
                    </w:rPr>
                    <w:t xml:space="preserve">Early conversation turns ─── cached  (stable)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3"/>
                      <w:szCs w:val="13"/>
                    </w:rPr>
                    <w:t xml:space="preserve">                &lt;-- 5-min TTL; 90% savings on cache hits --&gt;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3"/>
                      <w:szCs w:val="13"/>
                    </w:rPr>
                    <w:t xml:space="preserve">Variable content (last) ──── NOT cached  (always billed)</w:t>
                  </w:r>
                </w:p>
              </w:tc>
            </w:tr>
          </w:tbl>
          <w:p>
            <w:pPr>
              <w:pStyle w:val="ListParagraph"/>
              <w:numPr>
                <w:ilvl w:val="0"/>
                <w:numId w:val="2"/>
              </w:numPr>
              <w:spacing w:after="6" w:before="6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Design: stable content first, variable content last in each message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" w:before="6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5-min TTL: sleeping &gt;300s = cold cache on next turn (pay full price)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" w:before="6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Track cache hit rate in CodeBurn — target &gt;80% for long sessions</w:t>
            </w:r>
          </w:p>
          <w:p>
            <w:pPr>
              <w:pBdr>
                <w:bottom w:val="single" w:color="1F5C99" w:sz="5" w:space="2"/>
              </w:pBdr>
              <w:spacing w:after="26" w:before="80"/>
            </w:pPr>
            <w:r>
              <w:rPr>
                <w:rFonts w:ascii="Arial" w:cs="Arial" w:eastAsia="Arial" w:hAnsi="Arial"/>
                <w:b/>
                <w:bCs/>
                <w:color w:val="1F5C99"/>
                <w:sz w:val="17"/>
                <w:szCs w:val="17"/>
              </w:rPr>
              <w:t xml:space="preserve">7 · Context Compaction — Survival Design</w:t>
            </w:r>
          </w:p>
          <w:tbl>
            <w:tblPr>
              <w:tblW w:type="dxa" w:w="70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20"/>
            </w:tblGrid>
            <w:tr>
              <w:tc>
                <w:tcPr>
                  <w:tcW w:type="dxa" w:w="70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3F3F3" w:val="clear"/>
                  <w:tcMar>
                    <w:top w:type="dxa" w:w="44"/>
                    <w:left w:type="dxa" w:w="100"/>
                    <w:bottom w:type="dxa" w:w="44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3"/>
                      <w:szCs w:val="13"/>
                    </w:rPr>
                    <w:t xml:space="preserve">~90% context window -&gt; auto-compaction triggers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3"/>
                      <w:szCs w:val="13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3"/>
                      <w:szCs w:val="13"/>
                    </w:rPr>
                    <w:t xml:space="preserve">LOST after compaction:    in-context data, exact wording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3"/>
                      <w:szCs w:val="13"/>
                    </w:rPr>
                    <w:t xml:space="preserve">SURVIVES compaction:      file-written artifacts, STATUS.md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3"/>
                      <w:szCs w:val="13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3"/>
                      <w:szCs w:val="13"/>
                    </w:rPr>
                    <w:t xml:space="preserve">Rule: write artifacts to FILES, not inline in responses</w:t>
                  </w:r>
                </w:p>
              </w:tc>
            </w:tr>
          </w:tbl>
          <w:p>
            <w:pPr>
              <w:pStyle w:val="ListParagraph"/>
              <w:numPr>
                <w:ilvl w:val="0"/>
                <w:numId w:val="2"/>
              </w:numPr>
              <w:spacing w:after="6" w:before="6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Compaction summarizes prior turns — exact details gone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" w:before="6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Never rely on specific text from 20+ turns ago staying verbatim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" w:before="6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Long tasks: checkpoint to files every ~10 major steps</w:t>
            </w:r>
          </w:p>
        </w:tc>
      </w:tr>
    </w:tbl>
    <w:p>
      <w:pPr>
        <w:pageBreakBefore/>
        <w:pBdr>
          <w:bottom w:val="single" w:color="1F5C99" w:sz="12" w:space="4"/>
        </w:pBdr>
        <w:spacing w:after="80" w:before="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Claude Code  —  Power User Cheat Sheet  (p.2/2)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 •   Advanced Patterns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0"/>
        <w:gridCol w:w="360"/>
        <w:gridCol w:w="7020"/>
      </w:tblGrid>
      <w:tr>
        <w:tc>
          <w:tcPr>
            <w:tcW w:type="dxa" w:w="7020"/>
            <w:tcBorders>
              <w:top w:val="nil"/>
              <w:left w:val="nil"/>
              <w:bottom w:val="nil"/>
              <w:right w:val="nil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pBdr>
                <w:bottom w:val="single" w:color="1F5C99" w:sz="5" w:space="2"/>
              </w:pBdr>
              <w:spacing w:after="26" w:before="80"/>
            </w:pPr>
            <w:r>
              <w:rPr>
                <w:rFonts w:ascii="Arial" w:cs="Arial" w:eastAsia="Arial" w:hAnsi="Arial"/>
                <w:b/>
                <w:bCs/>
                <w:color w:val="1F5C99"/>
                <w:sz w:val="17"/>
                <w:szCs w:val="17"/>
              </w:rPr>
              <w:t xml:space="preserve">8 · Extended &amp; Interleaved Thinking</w:t>
            </w:r>
          </w:p>
          <w:tbl>
            <w:tblPr>
              <w:tblW w:type="dxa" w:w="70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20"/>
            </w:tblGrid>
            <w:tr>
              <w:tc>
                <w:tcPr>
                  <w:tcW w:type="dxa" w:w="70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3F3F3" w:val="clear"/>
                  <w:tcMar>
                    <w:top w:type="dxa" w:w="44"/>
                    <w:left w:type="dxa" w:w="100"/>
                    <w:bottom w:type="dxa" w:w="44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3"/>
                      <w:szCs w:val="13"/>
                    </w:rPr>
                    <w:t xml:space="preserve">// Extended thinking (API)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3"/>
                      <w:szCs w:val="13"/>
                    </w:rPr>
                    <w:t xml:space="preserve">thinking: { type: 'enabled', budget_tokens: 10000 }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3"/>
                      <w:szCs w:val="13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3"/>
                      <w:szCs w:val="13"/>
                    </w:rPr>
                    <w:t xml:space="preserve">// Interleaved: thinking between each tool call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3"/>
                      <w:szCs w:val="13"/>
                    </w:rPr>
                    <w:t xml:space="preserve">// Model re-reasons after every tool result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3"/>
                      <w:szCs w:val="13"/>
                    </w:rPr>
                    <w:t xml:space="preserve">betas: ['interleaved-thinking-2025-05-14']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3"/>
                      <w:szCs w:val="13"/>
                    </w:rPr>
                    <w:t xml:space="preserve">thinking: { type: 'enabled', budget_tokens: 5000 }</w:t>
                  </w:r>
                </w:p>
              </w:tc>
            </w:tr>
          </w:tbl>
          <w:p>
            <w:pPr>
              <w:pStyle w:val="ListParagraph"/>
              <w:numPr>
                <w:ilvl w:val="0"/>
                <w:numId w:val="2"/>
              </w:numPr>
              <w:spacing w:after="6" w:before="6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Best for: multi-step reasoning, math, long planning chains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" w:before="6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Interleaved keeps model on-task across complex tool sequences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" w:before="6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Don't parse thinking blocks — they're for the model, not you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" w:before="6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Higher budget != always better; tune to task complexity</w:t>
            </w:r>
          </w:p>
          <w:p>
            <w:pPr>
              <w:pBdr>
                <w:bottom w:val="single" w:color="1F5C99" w:sz="5" w:space="2"/>
              </w:pBdr>
              <w:spacing w:after="26" w:before="80"/>
            </w:pPr>
            <w:r>
              <w:rPr>
                <w:rFonts w:ascii="Arial" w:cs="Arial" w:eastAsia="Arial" w:hAnsi="Arial"/>
                <w:b/>
                <w:bCs/>
                <w:color w:val="1F5C99"/>
                <w:sz w:val="17"/>
                <w:szCs w:val="17"/>
              </w:rPr>
              <w:t xml:space="preserve">9 · Parallel Agents — When It Works</w:t>
            </w:r>
          </w:p>
          <w:tbl>
            <w:tblPr>
              <w:tblW w:type="dxa" w:w="70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20"/>
            </w:tblGrid>
            <w:tr>
              <w:tc>
                <w:tcPr>
                  <w:tcW w:type="dxa" w:w="70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3F3F3" w:val="clear"/>
                  <w:tcMar>
                    <w:top w:type="dxa" w:w="44"/>
                    <w:left w:type="dxa" w:w="100"/>
                    <w:bottom w:type="dxa" w:w="44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3"/>
                      <w:szCs w:val="13"/>
                    </w:rPr>
                    <w:t xml:space="preserve">// Send in ONE message -&gt; runs simultaneously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3"/>
                      <w:szCs w:val="13"/>
                    </w:rPr>
                    <w:t xml:space="preserve">Agent({ prompt: 'task A', run_in_background: true })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3"/>
                      <w:szCs w:val="13"/>
                    </w:rPr>
                    <w:t xml:space="preserve">Agent({ prompt: 'task B', run_in_background: true })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3"/>
                      <w:szCs w:val="13"/>
                    </w:rPr>
                    <w:t xml:space="preserve">Agent({ prompt: 'task C', run_in_background: true })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3"/>
                      <w:szCs w:val="13"/>
                    </w:rPr>
                    <w:t xml:space="preserve">// Opus supervises -&gt; Sonnet workers in isolated contexts</w:t>
                  </w:r>
                </w:p>
              </w:tc>
            </w:tr>
          </w:tbl>
          <w:p>
            <w:pPr>
              <w:pStyle w:val="ListParagraph"/>
              <w:numPr>
                <w:ilvl w:val="0"/>
                <w:numId w:val="2"/>
              </w:numPr>
              <w:spacing w:after="6" w:before="6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Works when: tasks are independent, each &gt;10 min, clearly scoped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" w:before="6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Workers output OLD/NEW patch files — Opus applies sequentially</w:t>
            </w:r>
          </w:p>
          <w:p>
            <w:pPr>
              <w:pBdr>
                <w:bottom w:val="single" w:color="1F5C99" w:sz="5" w:space="2"/>
              </w:pBdr>
              <w:spacing w:after="26" w:before="80"/>
            </w:pPr>
            <w:r>
              <w:rPr>
                <w:rFonts w:ascii="Arial" w:cs="Arial" w:eastAsia="Arial" w:hAnsi="Arial"/>
                <w:b/>
                <w:bCs/>
                <w:color w:val="1F5C99"/>
                <w:sz w:val="17"/>
                <w:szCs w:val="17"/>
              </w:rPr>
              <w:t xml:space="preserve">10 · Parallel Agents — When It Hurts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" w:before="6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 workers x full context size = N times token burn — size matters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" w:before="6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Coordination overhead beats benefit for tasks under 10 min each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" w:before="6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Vague scope = workers duplicate work (pay 2x for same output)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" w:before="6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Same file without patch files = write collision, changes lost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" w:before="6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Deduplicate scopes BEFORE dispatch — not after</w:t>
            </w:r>
          </w:p>
          <w:p>
            <w:pPr>
              <w:pBdr>
                <w:bottom w:val="single" w:color="1F5C99" w:sz="5" w:space="2"/>
              </w:pBdr>
              <w:spacing w:after="26" w:before="80"/>
            </w:pPr>
            <w:r>
              <w:rPr>
                <w:rFonts w:ascii="Arial" w:cs="Arial" w:eastAsia="Arial" w:hAnsi="Arial"/>
                <w:b/>
                <w:bCs/>
                <w:color w:val="1F5C99"/>
                <w:sz w:val="17"/>
                <w:szCs w:val="17"/>
              </w:rPr>
              <w:t xml:space="preserve">11 · Git Worktrees — Agent Isolation</w:t>
            </w:r>
          </w:p>
          <w:tbl>
            <w:tblPr>
              <w:tblW w:type="dxa" w:w="70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20"/>
            </w:tblGrid>
            <w:tr>
              <w:tc>
                <w:tcPr>
                  <w:tcW w:type="dxa" w:w="70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3F3F3" w:val="clear"/>
                  <w:tcMar>
                    <w:top w:type="dxa" w:w="44"/>
                    <w:left w:type="dxa" w:w="100"/>
                    <w:bottom w:type="dxa" w:w="44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3"/>
                      <w:szCs w:val="13"/>
                    </w:rPr>
                    <w:t xml:space="preserve">Agent({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3"/>
                      <w:szCs w:val="13"/>
                    </w:rPr>
                    <w:t xml:space="preserve">  isolation: 'worktree',  // isolated git branch per agent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3"/>
                      <w:szCs w:val="13"/>
                    </w:rPr>
                    <w:t xml:space="preserve">  prompt: '...',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3"/>
                      <w:szCs w:val="13"/>
                    </w:rPr>
                    <w:t xml:space="preserve">})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3"/>
                      <w:szCs w:val="13"/>
                    </w:rPr>
                    <w:t xml:space="preserve">// Auto-cleaned if agent makes no changes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3"/>
                      <w:szCs w:val="13"/>
                    </w:rPr>
                    <w:t xml:space="preserve">// Returns branch path + name if changes were made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3"/>
                      <w:szCs w:val="13"/>
                    </w:rPr>
                    <w:t xml:space="preserve">// Prevents parallel workers stomping each other</w:t>
                  </w:r>
                </w:p>
              </w:tc>
            </w:tr>
          </w:tbl>
          <w:p>
            <w:pPr>
              <w:pStyle w:val="ListParagraph"/>
              <w:numPr>
                <w:ilvl w:val="0"/>
                <w:numId w:val="2"/>
              </w:numPr>
              <w:spacing w:after="6" w:before="6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Essential for parallel code generation — eliminates file collisions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" w:before="6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Branch auto-deleted on no-op — zero cleanup overhead</w:t>
            </w:r>
          </w:p>
        </w:tc>
        <w:tc>
          <w:tcPr>
            <w:tcW w:type="dxa" w:w="360"/>
            <w:tcBorders>
              <w:top w:val="nil"/>
              <w:left w:val="single" w:color="1F5C99" w:sz="6"/>
              <w:bottom w:val="nil"/>
              <w:right w:val="nil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7020"/>
            <w:tcBorders>
              <w:top w:val="nil"/>
              <w:left w:val="nil"/>
              <w:bottom w:val="nil"/>
              <w:right w:val="nil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p>
            <w:pPr>
              <w:pBdr>
                <w:bottom w:val="single" w:color="1F5C99" w:sz="5" w:space="2"/>
              </w:pBdr>
              <w:spacing w:after="26" w:before="80"/>
            </w:pPr>
            <w:r>
              <w:rPr>
                <w:rFonts w:ascii="Arial" w:cs="Arial" w:eastAsia="Arial" w:hAnsi="Arial"/>
                <w:b/>
                <w:bCs/>
                <w:color w:val="1F5C99"/>
                <w:sz w:val="17"/>
                <w:szCs w:val="17"/>
              </w:rPr>
              <w:t xml:space="preserve">12 · Model Routing — Principles</w:t>
            </w:r>
          </w:p>
          <w:tbl>
            <w:tblPr>
              <w:tblW w:type="dxa" w:w="70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200"/>
              <w:gridCol w:w="2720"/>
              <w:gridCol w:w="1600"/>
            </w:tblGrid>
            <w:tr>
              <w:tc>
                <w:tcPr>
                  <w:tcW w:type="dxa" w:w="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CE8F5" w:val="clear"/>
                  <w:tcMar>
                    <w:top w:type="dxa" w:w="28"/>
                    <w:left w:type="dxa" w:w="80"/>
                    <w:bottom w:type="dxa" w:w="28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3"/>
                      <w:szCs w:val="13"/>
                    </w:rPr>
                    <w:t xml:space="preserve">T</w:t>
                  </w:r>
                </w:p>
              </w:tc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CE8F5" w:val="clear"/>
                  <w:tcMar>
                    <w:top w:type="dxa" w:w="28"/>
                    <w:left w:type="dxa" w:w="80"/>
                    <w:bottom w:type="dxa" w:w="28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3"/>
                      <w:szCs w:val="13"/>
                    </w:rPr>
                    <w:t xml:space="preserve">Model tier</w:t>
                  </w:r>
                </w:p>
              </w:tc>
              <w:tc>
                <w:tcPr>
                  <w:tcW w:type="dxa" w:w="27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CE8F5" w:val="clear"/>
                  <w:tcMar>
                    <w:top w:type="dxa" w:w="28"/>
                    <w:left w:type="dxa" w:w="80"/>
                    <w:bottom w:type="dxa" w:w="28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3"/>
                      <w:szCs w:val="13"/>
                    </w:rPr>
                    <w:t xml:space="preserve">Use case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CE8F5" w:val="clear"/>
                  <w:tcMar>
                    <w:top w:type="dxa" w:w="28"/>
                    <w:left w:type="dxa" w:w="80"/>
                    <w:bottom w:type="dxa" w:w="28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3"/>
                      <w:szCs w:val="13"/>
                    </w:rPr>
                    <w:t xml:space="preserve">Cost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28"/>
                    <w:left w:type="dxa" w:w="80"/>
                    <w:bottom w:type="dxa" w:w="28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sz w:val="13"/>
                      <w:szCs w:val="13"/>
                    </w:rPr>
                    <w:t xml:space="preserve">T1</w:t>
                  </w:r>
                </w:p>
              </w:tc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28"/>
                    <w:left w:type="dxa" w:w="80"/>
                    <w:bottom w:type="dxa" w:w="28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sz w:val="13"/>
                      <w:szCs w:val="13"/>
                    </w:rPr>
                    <w:t xml:space="preserve">Fast local / small</w:t>
                  </w:r>
                </w:p>
              </w:tc>
              <w:tc>
                <w:tcPr>
                  <w:tcW w:type="dxa" w:w="27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28"/>
                    <w:left w:type="dxa" w:w="80"/>
                    <w:bottom w:type="dxa" w:w="28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sz w:val="13"/>
                      <w:szCs w:val="13"/>
                    </w:rPr>
                    <w:t xml:space="preserve">Lookup, format, classify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28"/>
                    <w:left w:type="dxa" w:w="80"/>
                    <w:bottom w:type="dxa" w:w="28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sz w:val="13"/>
                      <w:szCs w:val="13"/>
                    </w:rPr>
                    <w:t xml:space="preserve">~$0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9F9F9" w:val="clear"/>
                  <w:tcMar>
                    <w:top w:type="dxa" w:w="28"/>
                    <w:left w:type="dxa" w:w="80"/>
                    <w:bottom w:type="dxa" w:w="28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sz w:val="13"/>
                      <w:szCs w:val="13"/>
                    </w:rPr>
                    <w:t xml:space="preserve">T2</w:t>
                  </w:r>
                </w:p>
              </w:tc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9F9F9" w:val="clear"/>
                  <w:tcMar>
                    <w:top w:type="dxa" w:w="28"/>
                    <w:left w:type="dxa" w:w="80"/>
                    <w:bottom w:type="dxa" w:w="28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sz w:val="13"/>
                      <w:szCs w:val="13"/>
                    </w:rPr>
                    <w:t xml:space="preserve">Mid-size</w:t>
                  </w:r>
                </w:p>
              </w:tc>
              <w:tc>
                <w:tcPr>
                  <w:tcW w:type="dxa" w:w="27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9F9F9" w:val="clear"/>
                  <w:tcMar>
                    <w:top w:type="dxa" w:w="28"/>
                    <w:left w:type="dxa" w:w="80"/>
                    <w:bottom w:type="dxa" w:w="28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sz w:val="13"/>
                      <w:szCs w:val="13"/>
                    </w:rPr>
                    <w:t xml:space="preserve">Summarize, draft, edit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9F9F9" w:val="clear"/>
                  <w:tcMar>
                    <w:top w:type="dxa" w:w="28"/>
                    <w:left w:type="dxa" w:w="80"/>
                    <w:bottom w:type="dxa" w:w="28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sz w:val="13"/>
                      <w:szCs w:val="13"/>
                    </w:rPr>
                    <w:t xml:space="preserve">Low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28"/>
                    <w:left w:type="dxa" w:w="80"/>
                    <w:bottom w:type="dxa" w:w="28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sz w:val="13"/>
                      <w:szCs w:val="13"/>
                    </w:rPr>
                    <w:t xml:space="preserve">T3</w:t>
                  </w:r>
                </w:p>
              </w:tc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28"/>
                    <w:left w:type="dxa" w:w="80"/>
                    <w:bottom w:type="dxa" w:w="28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sz w:val="13"/>
                      <w:szCs w:val="13"/>
                    </w:rPr>
                    <w:t xml:space="preserve">Large</w:t>
                  </w:r>
                </w:p>
              </w:tc>
              <w:tc>
                <w:tcPr>
                  <w:tcW w:type="dxa" w:w="27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28"/>
                    <w:left w:type="dxa" w:w="80"/>
                    <w:bottom w:type="dxa" w:w="28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sz w:val="13"/>
                      <w:szCs w:val="13"/>
                    </w:rPr>
                    <w:t xml:space="preserve">Analysis, multi-step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28"/>
                    <w:left w:type="dxa" w:w="80"/>
                    <w:bottom w:type="dxa" w:w="28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sz w:val="13"/>
                      <w:szCs w:val="13"/>
                    </w:rPr>
                    <w:t xml:space="preserve">Moderate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9F9F9" w:val="clear"/>
                  <w:tcMar>
                    <w:top w:type="dxa" w:w="28"/>
                    <w:left w:type="dxa" w:w="80"/>
                    <w:bottom w:type="dxa" w:w="28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sz w:val="13"/>
                      <w:szCs w:val="13"/>
                    </w:rPr>
                    <w:t xml:space="preserve">T4</w:t>
                  </w:r>
                </w:p>
              </w:tc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9F9F9" w:val="clear"/>
                  <w:tcMar>
                    <w:top w:type="dxa" w:w="28"/>
                    <w:left w:type="dxa" w:w="80"/>
                    <w:bottom w:type="dxa" w:w="28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sz w:val="13"/>
                      <w:szCs w:val="13"/>
                    </w:rPr>
                    <w:t xml:space="preserve">Large + long ctx</w:t>
                  </w:r>
                </w:p>
              </w:tc>
              <w:tc>
                <w:tcPr>
                  <w:tcW w:type="dxa" w:w="27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9F9F9" w:val="clear"/>
                  <w:tcMar>
                    <w:top w:type="dxa" w:w="28"/>
                    <w:left w:type="dxa" w:w="80"/>
                    <w:bottom w:type="dxa" w:w="28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sz w:val="13"/>
                      <w:szCs w:val="13"/>
                    </w:rPr>
                    <w:t xml:space="preserve">Complex reasoning, 100K+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9F9F9" w:val="clear"/>
                  <w:tcMar>
                    <w:top w:type="dxa" w:w="28"/>
                    <w:left w:type="dxa" w:w="80"/>
                    <w:bottom w:type="dxa" w:w="28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sz w:val="13"/>
                      <w:szCs w:val="13"/>
                    </w:rPr>
                    <w:t xml:space="preserve">Higher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CE8F5" w:val="clear"/>
                  <w:tcMar>
                    <w:top w:type="dxa" w:w="28"/>
                    <w:left w:type="dxa" w:w="80"/>
                    <w:bottom w:type="dxa" w:w="28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3"/>
                      <w:szCs w:val="13"/>
                    </w:rPr>
                    <w:t xml:space="preserve">T5</w:t>
                  </w:r>
                </w:p>
              </w:tc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CE8F5" w:val="clear"/>
                  <w:tcMar>
                    <w:top w:type="dxa" w:w="28"/>
                    <w:left w:type="dxa" w:w="80"/>
                    <w:bottom w:type="dxa" w:w="28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3"/>
                      <w:szCs w:val="13"/>
                    </w:rPr>
                    <w:t xml:space="preserve">Orchestrator</w:t>
                  </w:r>
                </w:p>
              </w:tc>
              <w:tc>
                <w:tcPr>
                  <w:tcW w:type="dxa" w:w="27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CE8F5" w:val="clear"/>
                  <w:tcMar>
                    <w:top w:type="dxa" w:w="28"/>
                    <w:left w:type="dxa" w:w="80"/>
                    <w:bottom w:type="dxa" w:w="28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3"/>
                      <w:szCs w:val="13"/>
                    </w:rPr>
                    <w:t xml:space="preserve">Planning, supervision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CE8F5" w:val="clear"/>
                  <w:tcMar>
                    <w:top w:type="dxa" w:w="28"/>
                    <w:left w:type="dxa" w:w="80"/>
                    <w:bottom w:type="dxa" w:w="28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3"/>
                      <w:szCs w:val="13"/>
                    </w:rPr>
                    <w:t xml:space="preserve">Premium</w:t>
                  </w:r>
                </w:p>
              </w:tc>
            </w:tr>
          </w:tbl>
          <w:p>
            <w:pPr>
              <w:pStyle w:val="ListParagraph"/>
              <w:numPr>
                <w:ilvl w:val="0"/>
                <w:numId w:val="2"/>
              </w:numPr>
              <w:spacing w:after="6" w:before="6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Classify tier BEFORE dispatching — not after work is scoped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" w:before="6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T5 orchestrator via subscription ONLY: Agent(model='opus')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" w:before="6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Never call provider API directly for orchestration-tier work</w:t>
            </w:r>
          </w:p>
          <w:p>
            <w:pPr>
              <w:pBdr>
                <w:bottom w:val="single" w:color="1F5C99" w:sz="5" w:space="2"/>
              </w:pBdr>
              <w:spacing w:after="26" w:before="80"/>
            </w:pPr>
            <w:r>
              <w:rPr>
                <w:rFonts w:ascii="Arial" w:cs="Arial" w:eastAsia="Arial" w:hAnsi="Arial"/>
                <w:b/>
                <w:bCs/>
                <w:color w:val="1F5C99"/>
                <w:sz w:val="17"/>
                <w:szCs w:val="17"/>
              </w:rPr>
              <w:t xml:space="preserve">13 · MCP Servers — Universal Pattern</w:t>
            </w:r>
          </w:p>
          <w:tbl>
            <w:tblPr>
              <w:tblW w:type="dxa" w:w="70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20"/>
            </w:tblGrid>
            <w:tr>
              <w:tc>
                <w:tcPr>
                  <w:tcW w:type="dxa" w:w="70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3F3F3" w:val="clear"/>
                  <w:tcMar>
                    <w:top w:type="dxa" w:w="44"/>
                    <w:left w:type="dxa" w:w="100"/>
                    <w:bottom w:type="dxa" w:w="44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3"/>
                      <w:szCs w:val="13"/>
                    </w:rPr>
                    <w:t xml:space="preserve">Claude Code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3"/>
                      <w:szCs w:val="13"/>
                    </w:rPr>
                    <w:t xml:space="preserve">    +--&gt; MCP client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3"/>
                      <w:szCs w:val="13"/>
                    </w:rPr>
                    <w:t xml:space="preserve">             +--&gt; browser automation server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3"/>
                      <w:szCs w:val="13"/>
                    </w:rPr>
                    <w:t xml:space="preserve">             +--&gt; file system / database server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3"/>
                      <w:szCs w:val="13"/>
                    </w:rPr>
                    <w:t xml:space="preserve">             +--&gt; external APIs (email, calendar, ...)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3"/>
                      <w:szCs w:val="13"/>
                    </w:rPr>
                    <w:t xml:space="preserve">             +--&gt; custom domain tools (KB, lit, ...)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3"/>
                      <w:szCs w:val="13"/>
                    </w:rPr>
                    <w:t xml:space="preserve">Configure: .claude/settings.json -&gt; mcpServers</w:t>
                  </w:r>
                </w:p>
              </w:tc>
            </w:tr>
          </w:tbl>
          <w:p>
            <w:pPr>
              <w:pStyle w:val="ListParagraph"/>
              <w:numPr>
                <w:ilvl w:val="0"/>
                <w:numId w:val="2"/>
              </w:numPr>
              <w:spacing w:after="6" w:before="6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MCP = Model Context Protocol: tools injected at runtime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" w:before="6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Each server exposes tools + resources Claude calls natively</w:t>
            </w:r>
          </w:p>
          <w:p>
            <w:pPr>
              <w:pBdr>
                <w:bottom w:val="single" w:color="1F5C99" w:sz="5" w:space="2"/>
              </w:pBdr>
              <w:spacing w:after="26" w:before="80"/>
            </w:pPr>
            <w:r>
              <w:rPr>
                <w:rFonts w:ascii="Arial" w:cs="Arial" w:eastAsia="Arial" w:hAnsi="Arial"/>
                <w:b/>
                <w:bCs/>
                <w:color w:val="1F5C99"/>
                <w:sz w:val="17"/>
                <w:szCs w:val="17"/>
              </w:rPr>
              <w:t xml:space="preserve">14 · Memory System + Failure Modes</w:t>
            </w:r>
          </w:p>
          <w:tbl>
            <w:tblPr>
              <w:tblW w:type="dxa" w:w="70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20"/>
            </w:tblGrid>
            <w:tr>
              <w:tc>
                <w:tcPr>
                  <w:tcW w:type="dxa" w:w="70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3F3F3" w:val="clear"/>
                  <w:tcMar>
                    <w:top w:type="dxa" w:w="44"/>
                    <w:left w:type="dxa" w:w="100"/>
                    <w:bottom w:type="dxa" w:w="44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3"/>
                      <w:szCs w:val="13"/>
                    </w:rPr>
                    <w:t xml:space="preserve">MEMORY.md  (index, loaded every session)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3"/>
                      <w:szCs w:val="13"/>
                    </w:rPr>
                    <w:t xml:space="preserve">  user_*.md       preferences, expertise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3"/>
                      <w:szCs w:val="13"/>
                    </w:rPr>
                    <w:t xml:space="preserve">  feedback_*.md   behavioral guardrails  &lt;- most critical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3"/>
                      <w:szCs w:val="13"/>
                    </w:rPr>
                    <w:t xml:space="preserve">  project_*.md    active work state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3"/>
                      <w:szCs w:val="13"/>
                    </w:rPr>
                    <w:t xml:space="preserve">  reference_*.md  where to find things</w:t>
                  </w:r>
                </w:p>
              </w:tc>
            </w:tr>
          </w:tbl>
          <w:p>
            <w:pPr>
              <w:pStyle w:val="ListParagraph"/>
              <w:numPr>
                <w:ilvl w:val="0"/>
                <w:numId w:val="2"/>
              </w:numPr>
              <w:spacing w:after="6" w:before="6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Priority: STATUS.md &gt; memory &gt; journal &gt; assumption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" w:before="6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Failure mode: memory names file X -&gt; grep first (may be renamed/gone)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" w:before="6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Failure mode: memory says 'active' -&gt; read STATUS.md (may be stale)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" w:before="6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Save corrections AND confirmed unusual choices (both matter)</w:t>
            </w:r>
          </w:p>
          <w:p>
            <w:pPr>
              <w:pBdr>
                <w:bottom w:val="single" w:color="1F5C99" w:sz="5" w:space="2"/>
              </w:pBdr>
              <w:spacing w:after="26" w:before="80"/>
            </w:pPr>
            <w:r>
              <w:rPr>
                <w:rFonts w:ascii="Arial" w:cs="Arial" w:eastAsia="Arial" w:hAnsi="Arial"/>
                <w:b/>
                <w:bCs/>
                <w:color w:val="1F5C99"/>
                <w:sz w:val="17"/>
                <w:szCs w:val="17"/>
              </w:rPr>
              <w:t xml:space="preserve">15 · Session End Ritual</w:t>
            </w:r>
          </w:p>
          <w:tbl>
            <w:tblPr>
              <w:tblW w:type="dxa" w:w="70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20"/>
            </w:tblGrid>
            <w:tr>
              <w:tc>
                <w:tcPr>
                  <w:tcW w:type="dxa" w:w="70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3F3F3" w:val="clear"/>
                  <w:tcMar>
                    <w:top w:type="dxa" w:w="44"/>
                    <w:left w:type="dxa" w:w="100"/>
                    <w:bottom w:type="dxa" w:w="44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3"/>
                      <w:szCs w:val="13"/>
                    </w:rPr>
                    <w:t xml:space="preserve">Append JOURNAL_&lt;project&gt;.md: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3"/>
                      <w:szCs w:val="13"/>
                    </w:rPr>
                    <w:t xml:space="preserve">  date | machine | duration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3"/>
                      <w:szCs w:val="13"/>
                    </w:rPr>
                    <w:t xml:space="preserve">  Focus:    what was worked on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3"/>
                      <w:szCs w:val="13"/>
                    </w:rPr>
                    <w:t xml:space="preserve">  Decided:  key decisions + reasoning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3"/>
                      <w:szCs w:val="13"/>
                    </w:rPr>
                    <w:t xml:space="preserve">  Left off: exact state, open threads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3"/>
                      <w:szCs w:val="13"/>
                    </w:rPr>
                    <w:t xml:space="preserve">  Next:     context needed to resume cleanly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3"/>
                      <w:szCs w:val="13"/>
                    </w:rPr>
                    <w:t xml:space="preserve">Reasoning matters more than artifact lists.</w:t>
                  </w:r>
                </w:p>
              </w:tc>
            </w:tr>
          </w:tbl>
          <w:p>
            <w:pPr>
              <w:pStyle w:val="ListParagraph"/>
              <w:numPr>
                <w:ilvl w:val="0"/>
                <w:numId w:val="2"/>
              </w:numPr>
              <w:spacing w:after="6" w:before="6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Missing 4+ days -&gt; NEXUS-class chaos on resume — never skip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" w:before="6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POST to LightRAG API if up — surfaces cross-project connections</w:t>
            </w:r>
          </w:p>
          <w:p>
            <w:pPr>
              <w:pBdr>
                <w:bottom w:val="single" w:color="1F5C99" w:sz="5" w:space="2"/>
              </w:pBdr>
              <w:spacing w:after="26" w:before="80"/>
            </w:pPr>
            <w:r>
              <w:rPr>
                <w:rFonts w:ascii="Arial" w:cs="Arial" w:eastAsia="Arial" w:hAnsi="Arial"/>
                <w:b/>
                <w:bCs/>
                <w:color w:val="1F5C99"/>
                <w:sz w:val="17"/>
                <w:szCs w:val="17"/>
              </w:rPr>
              <w:t xml:space="preserve">16 · Daily Decision Tree</w:t>
            </w:r>
          </w:p>
          <w:tbl>
            <w:tblPr>
              <w:tblW w:type="dxa" w:w="70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20"/>
            </w:tblGrid>
            <w:tr>
              <w:tc>
                <w:tcPr>
                  <w:tcW w:type="dxa" w:w="70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3F3F3" w:val="clear"/>
                  <w:tcMar>
                    <w:top w:type="dxa" w:w="44"/>
                    <w:left w:type="dxa" w:w="100"/>
                    <w:bottom w:type="dxa" w:w="44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3"/>
                      <w:szCs w:val="13"/>
                    </w:rPr>
                    <w:t xml:space="preserve">Skill applies?         -&gt; invoke FIRST, then act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3"/>
                      <w:szCs w:val="13"/>
                    </w:rPr>
                    <w:t xml:space="preserve">Large data to read?    -&gt; ctx_* tools, not Read/Bash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3"/>
                      <w:szCs w:val="13"/>
                    </w:rPr>
                    <w:t xml:space="preserve">Independent subtasks?  -&gt; parallel agents (1 message)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3"/>
                      <w:szCs w:val="13"/>
                    </w:rPr>
                    <w:t xml:space="preserve">Each task &lt; 10 min?    -&gt; DON'T parallelize (overhead wins)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3"/>
                      <w:szCs w:val="13"/>
                    </w:rPr>
                    <w:t xml:space="preserve">Needs orchestrator?    -&gt; Agent(model='opus'), sub only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3"/>
                      <w:szCs w:val="13"/>
                    </w:rPr>
                    <w:t xml:space="preserve">Pushing code?          -&gt; explicit 'go' each exchange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sz w:val="13"/>
                      <w:szCs w:val="13"/>
                    </w:rPr>
                    <w:t xml:space="preserve">Session ending?        -&gt; JOURNAL_&lt;project&gt;.md always</w:t>
                  </w:r>
                </w:p>
              </w:tc>
            </w:tr>
          </w:tbl>
          <w:p/>
        </w:tc>
      </w:tr>
    </w:tbl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2026-05-24T13:19:48.207Z</dcterms:created>
  <dcterms:modified xsi:type="dcterms:W3CDTF">2026-05-24T13:19:48.208Z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