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5C99" w:sz="12" w:space="4"/>
        </w:pBdr>
        <w:spacing w:after="80" w:before="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Claude Code  —  Power User Cheat Sheet  (p.1/2)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 •   Core Mechanics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360"/>
        <w:gridCol w:w="7020"/>
      </w:tblGrid>
      <w:tr>
        <w:tc>
          <w:tcPr>
            <w:tcW w:type="dxa" w:w="702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 · CLAUDE.md — Your Persistent Rules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~/.claude/CLAUDE.md   &lt;- global (all projects)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&lt;project&gt;/CLAUDE.md   &lt;- project (overrides global)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&lt;subdir&gt;/CLAUDE.md    &lt;- folder-level override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Read every session start — survives context clears and compaction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Put behavioral rules, banned patterns, tool prefs, hard constraints here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Subdir CLAUDE.md overrides project — use for framework-specific rules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2 · Hooks — Automated Behaviors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PreToolCall      -&gt; validate / block before tool runs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PostToolCall     -&gt; log / alert / transform results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SessionStart     -&gt; inject infra status, journals, memory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UserPromptSubmit -&gt; per-message context injection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Hook stdout enters Claude context — pull live state Claude can't read itself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Use for: spend tracking, infra health, memory index, mode flags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Hooks run shell commands — full access to your environment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3 · Skills — Reusable Workflows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/skill-name -&gt; loads SKILL.md -&gt; Claude follows exactly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Process skills first  (HOW to approach the task)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Implementation second (WHAT to build)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1% chance it applies -&gt; invoke it. No rationalizing.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Rigid skills (TDD, debugging): follow exactly. Flexible: adapt.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Chain: brainstorming skill -&gt; then domain implementation skill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4 · Non-Interactive Mode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# Single-shot, exits after response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claude --print 'analyze this' &lt; file.txt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# Structured JSON output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claude --output-format json --print 'prompt'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# Pipe into downstream scripts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echo 'summarize' | claude --print | downstream_tool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--print exits after one response — no REPL loop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Use for CI pipelines, scheduled tasks, shell automation</w:t>
            </w:r>
          </w:p>
        </w:tc>
        <w:tc>
          <w:tcPr>
            <w:tcW w:type="dxa" w:w="360"/>
            <w:tcBorders>
              <w:top w:val="nil"/>
              <w:left w:val="single" w:color="1F5C99" w:sz="6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702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5 · Context Management — The Silent Killer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GATHER  -&gt; ctx_batch_execute()   replaces 30+ individual calls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FOLLOW  -&gt; ctx_search()          multi-query, single call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PROCESS -&gt; ctx_execute_file()    analyze without loading file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WEB     -&gt; ctx_fetch_and_index() then ctx_search()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STORE   -&gt; ctx_index()           index content for later search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Read(big_file) = up to 56KB dumped — eats ~6% of a 1M context window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ctx_execute_file() -&gt; only printed summary enters context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Write artifacts to FILES always; return only path + 1-line description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6 · Prompt Caching — 90% Cost Reduction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System prompt ───────────── cached  (stable, put FIRST)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Tool definitions ─────────── cached  (stable)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Early conversation turns ─── cached  (stable)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              &lt;-- 1-hr TTL; 90% savings on cache hits --&gt;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Variable content (last) ──── NOT cached  (always billed)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Design: stable content first, variable content last in each message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1-hr TTL: idle &gt;3600s = cold cache; Sonnet 5.5: $2/$10/M, cached $0.20/M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Track cache hit rate in CodeBurn — target &gt;80% for long sessions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7 · Context Compaction — Survival Design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~90% context window -&gt; auto-compaction triggers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LOST after compaction:    in-context data, exact wording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SURVIVES compaction:      file-written artifacts, STATUS.md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Rule: write artifacts to FILES, not inline in responses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Compaction summarizes prior turns — exact details gone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Never rely on specific text from 20+ turns ago staying verbatim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Long tasks: checkpoint to files every ~10 major steps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API: POST /v1/messages with type:compact → signed block replaces prior turns</w:t>
            </w:r>
          </w:p>
        </w:tc>
      </w:tr>
    </w:tbl>
    <w:p>
      <w:pPr>
        <w:pageBreakBefore/>
        <w:pBdr>
          <w:bottom w:val="single" w:color="1F5C99" w:sz="12" w:space="4"/>
        </w:pBdr>
        <w:spacing w:after="80" w:before="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Claude Code  —  Power User Cheat Sheet  (p.2/2)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  •   Advanced Patterns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360"/>
        <w:gridCol w:w="7020"/>
      </w:tblGrid>
      <w:tr>
        <w:tc>
          <w:tcPr>
            <w:tcW w:type="dxa" w:w="702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8 · Extended &amp; Interleaved Thinking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Extended thinking (API)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thinking: { type: 'enabled', budget_tokens: 10000 }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Interleaved: thinking between each tool call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betas: ['interleaved-thinking-2025-05-14']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thinking: { type: 'enabled', budget_tokens: 5000 }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Best for: multi-step reasoning, math, strategic planning chains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Interleaved keeps model on-task across complex tool sequences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Don't parse thinking blocks — they're for the model, not you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Higher budget != always better; tune to task complexity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9 · Parallel Agents — When It Works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Send in ONE message -&gt; runs simultaneously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Agent({ prompt: 'task A', run_in_background: true })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Agent({ prompt: 'task B', run_in_background: true })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Opus supervises -&gt; Sonnet workers in isolated contexts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Works when: tasks are independent, each &gt;10 min, clearly scoped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Workers output OLD/NEW patch files — Opus applies sequentially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10 · Parallel Agents — When It Hurts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 workers x full context = N times token burn — size matters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Coordination overhead beats benefit for tasks under 10 min each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Vague scope = workers duplicate work (pay 2x for same output)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Same file without patch files = write collision, changes lost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Deduplicate scopes BEFORE dispatch — not after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11 · Git Worktrees — Agent Isolation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Agent({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isolation: 'worktree',  // isolated git branch per agent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prompt: '...',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})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Auto-cleaned if no changes made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Returns branch path if changes were made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Essential for parallel code generation — eliminates file collisions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Branch auto-deleted on no-op — zero cleanup overhead</w:t>
            </w:r>
          </w:p>
        </w:tc>
        <w:tc>
          <w:tcPr>
            <w:tcW w:type="dxa" w:w="360"/>
            <w:tcBorders>
              <w:top w:val="nil"/>
              <w:left w:val="single" w:color="1F5C99" w:sz="6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702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20"/>
              <w:bottom w:type="dxa" w:w="0"/>
              <w:right w:type="dxa" w:w="0"/>
            </w:tcMar>
          </w:tcPr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12 · Model Routing — Principles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200"/>
              <w:gridCol w:w="2720"/>
              <w:gridCol w:w="1600"/>
            </w:tblGrid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T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Model tier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Use case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Cost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T1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Fast local / small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Lookup, format, classify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~$0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T2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Mid-size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Summarize, draft, edit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Low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T3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Large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Analysis, multi-step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FFFF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Moderate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T4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Large + long ctx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Complex reasoning, 100K+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9F9F9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Higher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T5</w:t>
                  </w:r>
                </w:p>
              </w:tc>
              <w:tc>
                <w:tcPr>
                  <w:tcW w:type="dxa" w:w="22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Orchestrator</w:t>
                  </w:r>
                </w:p>
              </w:tc>
              <w:tc>
                <w:tcPr>
                  <w:tcW w:type="dxa" w:w="27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Planning, supervision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DCE8F5" w:val="clear"/>
                  <w:tcMar>
                    <w:top w:type="dxa" w:w="28"/>
                    <w:left w:type="dxa" w:w="80"/>
                    <w:bottom w:type="dxa" w:w="28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Premium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Classify tier BEFORE dispatching — not after work is scoped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Sonnet 5.5 (default): 1M ctx, $2/$10/M in/out, $0.20/M cached reads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T5 orchestrator via subscription ONLY: Agent(model='opus')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Never call provider API directly for orchestration-tier work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13 · MCP + New API Tools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Claude Code MCP (.claude/settings.json)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mcpServers: { srv: { command, args, env } }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API MCP Connector (no client code needed)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mcp_servers: [{ type: 'url', url: '...', name: 'srv' }]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Code Execution (sandboxed Python, 90s/cell)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tools: [{ type: 'code_execution_20260521' }]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// Files API: upload once, reuse by file_id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MCP Connector (API): tools only — resources/prompts not yet supported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Code Execution: Claude runs Python, iterates inline with your 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Files API (GA Aug 2026): 500 MB/file, 1 TB org — ref across requests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Inline tools beta: define tools in mid-convo system msg (inline-tools-2026-09-15)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14 · Memory System + Failure Modes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MEMORY.md  (index, loaded every session)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user_*.md       preferences, expertise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feedback_*.md   behavioral guardrails  &lt;- most critical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project_*.md    active work state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reference_*.md  where to find things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Priority: STATUS.md &gt; memory &gt; journal &gt; assumption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Failure: memory names file X -&gt; grep first (may be renamed/gone)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Failure: memory says 'active' -&gt; read STATUS.md (may be stale)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Save corrections AND confirmed unusual choices (both matter)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15 · Session End Ritual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Append JOURNAL_&lt;project&gt;.md: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date | machine | duration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Focus:    what was worked on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Decided:  key decisions + reasoning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Left off: exact state, open threads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  Next:     context needed to resume cleanly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Missing 4+ days -&gt; NEXUS-class chaos on resume — never skip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" w:before="6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POST to LightRAG API if up — surfaces cross-project connections</w:t>
            </w:r>
          </w:p>
          <w:p>
            <w:pPr>
              <w:pBdr>
                <w:bottom w:val="single" w:color="1F5C99" w:sz="5" w:space="2"/>
              </w:pBdr>
              <w:spacing w:after="26" w:before="80"/>
            </w:pPr>
            <w:r>
              <w:rPr>
                <w:rFonts w:ascii="Arial" w:cs="Arial" w:eastAsia="Arial" w:hAnsi="Arial"/>
                <w:b/>
                <w:bCs/>
                <w:color w:val="1F5C99"/>
                <w:sz w:val="17"/>
                <w:szCs w:val="17"/>
              </w:rPr>
              <w:t xml:space="preserve">16 · Daily Decision Tree</w:t>
            </w:r>
          </w:p>
          <w:tbl>
            <w:tblPr>
              <w:tblW w:type="dxa" w:w="70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0"/>
            </w:tblGrid>
            <w:tr>
              <w:tc>
                <w:tcPr>
                  <w:tcW w:type="dxa" w:w="702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3F3F3" w:val="clear"/>
                  <w:tcMar>
                    <w:top w:type="dxa" w:w="44"/>
                    <w:left w:type="dxa" w:w="100"/>
                    <w:bottom w:type="dxa" w:w="44"/>
                    <w:right w:type="dxa" w:w="10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Skill applies?         -&gt; invoke FIRST, then act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Large data to read?    -&gt; ctx_* tools, not Read/Bash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Reusing a file across calls? -&gt; Files API (file_id)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Need Python compute?   -&gt; code_execution tool (not Bash)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Independent subtasks?  -&gt; parallel agents (1 message)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Each task &lt; 10 min?    -&gt; DON'T parallelize (overhead wins)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Needs orchestrator?    -&gt; Agent(model='opus'), sub only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sz w:val="13"/>
                      <w:szCs w:val="13"/>
                    </w:rPr>
                    <w:t xml:space="preserve">Session ending?        -&gt; JOURNAL_&lt;project&gt;.md always</w:t>
                  </w:r>
                </w:p>
              </w:tc>
            </w:tr>
          </w:tbl>
          <w:p/>
        </w:tc>
      </w:tr>
    </w:tbl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2026-10-01T14:18:46.543Z</dcterms:created>
  <dcterms:modified xsi:type="dcterms:W3CDTF">2026-10-01T14:18:46.543Z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