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9E5D8A" w14:textId="0813A0C0" w:rsidR="00C97A98" w:rsidRDefault="00DA2B78">
      <w:r w:rsidRPr="00DA2B78">
        <w:rPr>
          <w:rFonts w:asciiTheme="majorHAnsi" w:eastAsiaTheme="majorEastAsia" w:hAnsiTheme="majorHAnsi" w:cstheme="majorBidi"/>
          <w:spacing w:val="-10"/>
          <w:kern w:val="28"/>
          <w:sz w:val="40"/>
          <w:szCs w:val="40"/>
          <w:lang w:val="en-CA"/>
        </w:rPr>
        <w:t xml:space="preserve">Public Access Granted to Our </w:t>
      </w:r>
      <w:bookmarkStart w:id="0" w:name="_Hlk147390338"/>
      <w:r w:rsidRPr="00DA2B78">
        <w:rPr>
          <w:rFonts w:asciiTheme="majorHAnsi" w:eastAsiaTheme="majorEastAsia" w:hAnsiTheme="majorHAnsi" w:cstheme="majorBidi"/>
          <w:spacing w:val="-10"/>
          <w:kern w:val="28"/>
          <w:sz w:val="40"/>
          <w:szCs w:val="40"/>
          <w:lang w:val="en-CA"/>
        </w:rPr>
        <w:t>Publications</w:t>
      </w:r>
      <w:bookmarkEnd w:id="0"/>
    </w:p>
    <w:p w14:paraId="5D674AAA" w14:textId="77777777" w:rsidR="006535FC" w:rsidRDefault="006535FC" w:rsidP="006535FC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0C4CB4">
        <w:rPr>
          <w:rFonts w:ascii="Calibri" w:hAnsi="Calibri" w:cs="Calibri"/>
          <w:color w:val="000000"/>
          <w:sz w:val="20"/>
          <w:szCs w:val="20"/>
        </w:rPr>
        <w:t>1.</w:t>
      </w:r>
      <w:r w:rsidRPr="000C4CB4">
        <w:rPr>
          <w:rFonts w:ascii="Calibri" w:hAnsi="Calibri" w:cs="Calibri"/>
          <w:color w:val="000000"/>
          <w:sz w:val="20"/>
          <w:szCs w:val="20"/>
        </w:rPr>
        <w:tab/>
        <w:t xml:space="preserve">Liu C. (2021). FSM for Modeling for Off-Blockchain Computation. Faculty of Graduate Studies Online Theses. Dalhousie University, Halifax, Nova Scotia, Canada. </w:t>
      </w:r>
      <w:hyperlink r:id="rId4" w:tgtFrame="_new" w:history="1">
        <w:r w:rsidRPr="000F561E">
          <w:rPr>
            <w:rFonts w:ascii="Calibri" w:hAnsi="Calibri" w:cs="Calibri"/>
            <w:color w:val="000000"/>
            <w:sz w:val="20"/>
            <w:szCs w:val="20"/>
          </w:rPr>
          <w:t>http://hdl.handle.net/10222/80335</w:t>
        </w:r>
      </w:hyperlink>
      <w:r w:rsidRPr="000C4CB4">
        <w:rPr>
          <w:rFonts w:ascii="Calibri" w:hAnsi="Calibri" w:cs="Calibri"/>
          <w:color w:val="000000"/>
          <w:sz w:val="20"/>
          <w:szCs w:val="20"/>
        </w:rPr>
        <w:t>. Master Thesis.</w:t>
      </w:r>
    </w:p>
    <w:p w14:paraId="5EA83A51" w14:textId="77777777" w:rsidR="006535FC" w:rsidRPr="00483337" w:rsidRDefault="006535FC" w:rsidP="006535FC">
      <w:pPr>
        <w:shd w:val="clear" w:color="auto" w:fill="FFFFFF"/>
        <w:textAlignment w:val="baseline"/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</w:pPr>
      <w:r w:rsidRPr="00483337"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t xml:space="preserve">Public Access Granted: </w:t>
      </w:r>
      <w:hyperlink r:id="rId5" w:tgtFrame="_new" w:history="1">
        <w:r w:rsidRPr="00483337">
          <w:rPr>
            <w:rFonts w:ascii="Calibri" w:hAnsi="Calibri" w:cs="Calibri"/>
            <w:b/>
            <w:bCs/>
            <w:i/>
            <w:iCs/>
            <w:color w:val="000000"/>
            <w:sz w:val="20"/>
            <w:szCs w:val="20"/>
          </w:rPr>
          <w:t>http://hdl.handle.net/10222/80335</w:t>
        </w:r>
      </w:hyperlink>
    </w:p>
    <w:p w14:paraId="76D2181A" w14:textId="77777777" w:rsidR="006535FC" w:rsidRDefault="006535FC" w:rsidP="006535FC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0C4CB4">
        <w:rPr>
          <w:rFonts w:ascii="Calibri" w:hAnsi="Calibri" w:cs="Calibri"/>
          <w:color w:val="000000"/>
          <w:sz w:val="20"/>
          <w:szCs w:val="20"/>
        </w:rPr>
        <w:t>2.</w:t>
      </w:r>
      <w:r w:rsidRPr="000C4CB4">
        <w:rPr>
          <w:rFonts w:ascii="Calibri" w:hAnsi="Calibri" w:cs="Calibri"/>
          <w:color w:val="000000"/>
          <w:sz w:val="20"/>
          <w:szCs w:val="20"/>
        </w:rPr>
        <w:tab/>
        <w:t xml:space="preserve">Bodorik P., Liu C., Jutla D. (2021). Using FSMs to Find Patterns for Off-Chain Computing: Finding Patterns for Off-Chain Computing with FSMs. In 2021 The 3rd International Conference on Blockchain Technology (ICBCT '21) ACM. </w:t>
      </w:r>
      <w:hyperlink r:id="rId6" w:tgtFrame="_new" w:history="1">
        <w:r w:rsidRPr="000C4CB4">
          <w:rPr>
            <w:rFonts w:ascii="Calibri" w:hAnsi="Calibri" w:cs="Calibri"/>
            <w:color w:val="000000"/>
            <w:sz w:val="20"/>
            <w:szCs w:val="20"/>
          </w:rPr>
          <w:t>https://doi.org/10.1145/3460537.3460565</w:t>
        </w:r>
      </w:hyperlink>
      <w:r w:rsidRPr="000C4CB4">
        <w:rPr>
          <w:rFonts w:ascii="Calibri" w:hAnsi="Calibri" w:cs="Calibri"/>
          <w:color w:val="000000"/>
          <w:sz w:val="20"/>
          <w:szCs w:val="20"/>
        </w:rPr>
        <w:t>. Acceptance Rate: 35.4%.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</w:p>
    <w:p w14:paraId="74F3A61D" w14:textId="77777777" w:rsidR="006535FC" w:rsidRPr="00483337" w:rsidRDefault="006535FC" w:rsidP="006535FC">
      <w:pPr>
        <w:shd w:val="clear" w:color="auto" w:fill="FFFFFF"/>
        <w:textAlignment w:val="baseline"/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</w:pPr>
      <w:r w:rsidRPr="00483337"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t xml:space="preserve">Public Access Granted Copy: </w:t>
      </w:r>
      <w:hyperlink r:id="rId7" w:tgtFrame="_blank" w:history="1">
        <w:r w:rsidRPr="00483337">
          <w:rPr>
            <w:rStyle w:val="Hyperlink"/>
            <w:rFonts w:ascii="Calibri" w:hAnsi="Calibri" w:cs="Calibri"/>
            <w:b/>
            <w:bCs/>
            <w:i/>
            <w:iCs/>
            <w:sz w:val="20"/>
            <w:szCs w:val="20"/>
            <w:bdr w:val="none" w:sz="0" w:space="0" w:color="auto" w:frame="1"/>
          </w:rPr>
          <w:t>ACM ICBCT 21 - Using FSMs to Find Patterns for Off-Chain Computing.pdf</w:t>
        </w:r>
      </w:hyperlink>
    </w:p>
    <w:p w14:paraId="42388C5D" w14:textId="77777777" w:rsidR="006535FC" w:rsidRDefault="006535FC" w:rsidP="006535FC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0C4CB4">
        <w:rPr>
          <w:rFonts w:ascii="Calibri" w:hAnsi="Calibri" w:cs="Calibri"/>
          <w:color w:val="000000"/>
          <w:sz w:val="20"/>
          <w:szCs w:val="20"/>
        </w:rPr>
        <w:t>3.</w:t>
      </w:r>
      <w:r w:rsidRPr="000C4CB4">
        <w:rPr>
          <w:rFonts w:ascii="Calibri" w:hAnsi="Calibri" w:cs="Calibri"/>
          <w:color w:val="000000"/>
          <w:sz w:val="20"/>
          <w:szCs w:val="20"/>
        </w:rPr>
        <w:tab/>
        <w:t xml:space="preserve">Liu C., Bodorik P., Jutla D. (2021a). A Tool for Moving Blockchain Computations Off-Chain. In Proceedings of 2021 3rd ACM International Symposium on Blockchain and Secure Critical Infrastructure (BSCI'21) June 3-7, 2021, Hong Kong. ACM, New York, NY, USA, 8 pages. </w:t>
      </w:r>
      <w:hyperlink r:id="rId8" w:tgtFrame="_new" w:history="1">
        <w:r w:rsidRPr="000C4CB4">
          <w:rPr>
            <w:rFonts w:ascii="Calibri" w:hAnsi="Calibri" w:cs="Calibri"/>
            <w:color w:val="000000"/>
            <w:sz w:val="20"/>
            <w:szCs w:val="20"/>
          </w:rPr>
          <w:t>https://doi.org/10.1145/3457337.3457848</w:t>
        </w:r>
      </w:hyperlink>
      <w:r w:rsidRPr="000C4CB4">
        <w:rPr>
          <w:rFonts w:ascii="Calibri" w:hAnsi="Calibri" w:cs="Calibri"/>
          <w:color w:val="000000"/>
          <w:sz w:val="20"/>
          <w:szCs w:val="20"/>
        </w:rPr>
        <w:t>. Acceptance Rate: 36.7%.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</w:p>
    <w:p w14:paraId="0E6D9FEF" w14:textId="77777777" w:rsidR="006535FC" w:rsidRPr="00483337" w:rsidRDefault="006535FC" w:rsidP="006535FC">
      <w:pPr>
        <w:shd w:val="clear" w:color="auto" w:fill="FFFFFF"/>
        <w:textAlignment w:val="baseline"/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</w:pPr>
      <w:r w:rsidRPr="00483337"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t xml:space="preserve">Public Access Granted Copy: </w:t>
      </w:r>
      <w:hyperlink r:id="rId9" w:tgtFrame="_blank" w:history="1">
        <w:r w:rsidRPr="00483337">
          <w:rPr>
            <w:rStyle w:val="Hyperlink"/>
            <w:rFonts w:ascii="Calibri" w:hAnsi="Calibri" w:cs="Calibri"/>
            <w:b/>
            <w:bCs/>
            <w:i/>
            <w:iCs/>
            <w:sz w:val="20"/>
            <w:szCs w:val="20"/>
            <w:bdr w:val="none" w:sz="0" w:space="0" w:color="auto" w:frame="1"/>
          </w:rPr>
          <w:t>ACM BSCI 21 A Tool for Moving Blockchain Computations Off-Chain.pdf</w:t>
        </w:r>
      </w:hyperlink>
    </w:p>
    <w:p w14:paraId="1E9D46A1" w14:textId="77777777" w:rsidR="006535FC" w:rsidRDefault="006535FC" w:rsidP="006535FC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0C4CB4">
        <w:rPr>
          <w:rFonts w:ascii="Calibri" w:hAnsi="Calibri" w:cs="Calibri"/>
          <w:color w:val="000000"/>
          <w:sz w:val="20"/>
          <w:szCs w:val="20"/>
        </w:rPr>
        <w:t>4.</w:t>
      </w:r>
      <w:r w:rsidRPr="000C4CB4">
        <w:rPr>
          <w:rFonts w:ascii="Calibri" w:hAnsi="Calibri" w:cs="Calibri"/>
          <w:color w:val="000000"/>
          <w:sz w:val="20"/>
          <w:szCs w:val="20"/>
        </w:rPr>
        <w:tab/>
        <w:t xml:space="preserve">Liu C., Bodorik P., &amp; Jutla D. (2021b). From BPMN to Smart Contracts on Blockchains: Transforming BPMN to DE-HSM Multi-modal Model. 2021 International Conference on Engineering and Emerging Technologies (ICEET) 1–7. </w:t>
      </w:r>
      <w:hyperlink r:id="rId10" w:tgtFrame="_new" w:history="1">
        <w:r w:rsidRPr="000C4CB4">
          <w:rPr>
            <w:rFonts w:ascii="Calibri" w:hAnsi="Calibri" w:cs="Calibri"/>
            <w:color w:val="000000"/>
            <w:sz w:val="20"/>
            <w:szCs w:val="20"/>
          </w:rPr>
          <w:t>https://doi.org/10.1109/ICEET53442.2021.9659771</w:t>
        </w:r>
      </w:hyperlink>
      <w:r w:rsidRPr="000C4CB4">
        <w:rPr>
          <w:rFonts w:ascii="Calibri" w:hAnsi="Calibri" w:cs="Calibri"/>
          <w:color w:val="000000"/>
          <w:sz w:val="20"/>
          <w:szCs w:val="20"/>
        </w:rPr>
        <w:t>. Acceptance Rate: 30%.</w:t>
      </w:r>
    </w:p>
    <w:p w14:paraId="12AB47D0" w14:textId="77777777" w:rsidR="006535FC" w:rsidRPr="002A39FA" w:rsidRDefault="006535FC" w:rsidP="006535FC">
      <w:pPr>
        <w:shd w:val="clear" w:color="auto" w:fill="FFFFFF"/>
        <w:textAlignment w:val="baseline"/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</w:pPr>
      <w:r w:rsidRPr="00483337"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t xml:space="preserve">Public Access Granted Copy: </w:t>
      </w:r>
      <w:hyperlink r:id="rId11" w:tgtFrame="_blank" w:history="1">
        <w:r w:rsidRPr="002A39FA">
          <w:rPr>
            <w:rStyle w:val="Hyperlink"/>
            <w:rFonts w:ascii="Calibri" w:hAnsi="Calibri" w:cs="Calibri"/>
            <w:b/>
            <w:bCs/>
            <w:i/>
            <w:iCs/>
            <w:sz w:val="20"/>
            <w:szCs w:val="20"/>
            <w:bdr w:val="none" w:sz="0" w:space="0" w:color="auto" w:frame="1"/>
          </w:rPr>
          <w:t>IEEE ICEET 21 From_BPMN_to_smart_contracts_on_blockchains_Transforming_BPMN_to_DE-HSM_multi-modal_model.pdf</w:t>
        </w:r>
      </w:hyperlink>
    </w:p>
    <w:p w14:paraId="4FEEA850" w14:textId="77777777" w:rsidR="006535FC" w:rsidRDefault="006535FC" w:rsidP="006535FC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0C4CB4">
        <w:rPr>
          <w:rFonts w:ascii="Calibri" w:hAnsi="Calibri" w:cs="Calibri"/>
          <w:color w:val="000000"/>
          <w:sz w:val="20"/>
          <w:szCs w:val="20"/>
        </w:rPr>
        <w:t>5.</w:t>
      </w:r>
      <w:r w:rsidRPr="000C4CB4">
        <w:rPr>
          <w:rFonts w:ascii="Calibri" w:hAnsi="Calibri" w:cs="Calibri"/>
          <w:color w:val="000000"/>
          <w:sz w:val="20"/>
          <w:szCs w:val="20"/>
        </w:rPr>
        <w:tab/>
        <w:t xml:space="preserve">Liu C., Bodorik P., Jutla D. (2022a). Automating Smart Contract Generation on Blockchains Using Multi-modal Modeling. Journal of Advances in Information Technology (JAIT). </w:t>
      </w:r>
      <w:hyperlink r:id="rId12" w:tgtFrame="_new" w:history="1">
        <w:r w:rsidRPr="000C4CB4">
          <w:rPr>
            <w:rFonts w:ascii="Calibri" w:hAnsi="Calibri" w:cs="Calibri"/>
            <w:color w:val="000000"/>
            <w:sz w:val="20"/>
            <w:szCs w:val="20"/>
          </w:rPr>
          <w:t>https://doi.org/10.12720/jait.13.3.213-223</w:t>
        </w:r>
      </w:hyperlink>
      <w:r w:rsidRPr="000C4CB4">
        <w:rPr>
          <w:rFonts w:ascii="Calibri" w:hAnsi="Calibri" w:cs="Calibri"/>
          <w:color w:val="000000"/>
          <w:sz w:val="20"/>
          <w:szCs w:val="20"/>
        </w:rPr>
        <w:t>. Acceptance Rate: 5%, CiteScore: 4.2.</w:t>
      </w:r>
    </w:p>
    <w:p w14:paraId="11BBF648" w14:textId="77777777" w:rsidR="006535FC" w:rsidRPr="000C4CB4" w:rsidRDefault="006535FC" w:rsidP="006535FC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83337"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t>Public Access Granted:</w:t>
      </w: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t xml:space="preserve"> </w:t>
      </w:r>
      <w:hyperlink r:id="rId13" w:tgtFrame="_new" w:history="1">
        <w:r w:rsidRPr="00B336F8">
          <w:rPr>
            <w:rFonts w:ascii="Calibri" w:hAnsi="Calibri" w:cs="Calibri"/>
            <w:b/>
            <w:bCs/>
            <w:i/>
            <w:iCs/>
            <w:color w:val="000000"/>
            <w:sz w:val="20"/>
            <w:szCs w:val="20"/>
          </w:rPr>
          <w:t>https://doi.org/10.12720/jait.13.3.213-223</w:t>
        </w:r>
      </w:hyperlink>
    </w:p>
    <w:p w14:paraId="72E3ED3D" w14:textId="77777777" w:rsidR="006535FC" w:rsidRDefault="006535FC" w:rsidP="006535FC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0C4CB4">
        <w:rPr>
          <w:rFonts w:ascii="Calibri" w:hAnsi="Calibri" w:cs="Calibri"/>
          <w:color w:val="000000"/>
          <w:sz w:val="20"/>
          <w:szCs w:val="20"/>
        </w:rPr>
        <w:t>6.</w:t>
      </w:r>
      <w:r w:rsidRPr="000C4CB4">
        <w:rPr>
          <w:rFonts w:ascii="Calibri" w:hAnsi="Calibri" w:cs="Calibri"/>
          <w:color w:val="000000"/>
          <w:sz w:val="20"/>
          <w:szCs w:val="20"/>
        </w:rPr>
        <w:tab/>
        <w:t xml:space="preserve">Liu C., Bodorik P., Jutla D. (2022b). Supporting Long-term Transactions in Smart Contracts. 2022 IEEE Fourth International Conference on Blockchain Computing and Applications (BCCA) 11–19. </w:t>
      </w:r>
      <w:hyperlink r:id="rId14" w:tgtFrame="_new" w:history="1">
        <w:r w:rsidRPr="000C4CB4">
          <w:rPr>
            <w:rFonts w:ascii="Calibri" w:hAnsi="Calibri" w:cs="Calibri"/>
            <w:color w:val="000000"/>
            <w:sz w:val="20"/>
            <w:szCs w:val="20"/>
          </w:rPr>
          <w:t>https://doi.org/10.1109/BCCA55292.2022.9922193</w:t>
        </w:r>
      </w:hyperlink>
      <w:r w:rsidRPr="000C4CB4">
        <w:rPr>
          <w:rFonts w:ascii="Calibri" w:hAnsi="Calibri" w:cs="Calibri"/>
          <w:color w:val="000000"/>
          <w:sz w:val="20"/>
          <w:szCs w:val="20"/>
        </w:rPr>
        <w:t>. Acceptance Rate: 18.89%.</w:t>
      </w:r>
    </w:p>
    <w:p w14:paraId="2D112922" w14:textId="77777777" w:rsidR="006535FC" w:rsidRPr="000C4CB4" w:rsidRDefault="006535FC" w:rsidP="006535FC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83337"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t>Public Access Granted Copy:</w:t>
      </w: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t xml:space="preserve"> </w:t>
      </w:r>
      <w:hyperlink r:id="rId15" w:tgtFrame="_blank" w:history="1">
        <w:r w:rsidRPr="00B5610A">
          <w:rPr>
            <w:rStyle w:val="Hyperlink"/>
            <w:rFonts w:ascii="Calibri" w:hAnsi="Calibri" w:cs="Calibri"/>
            <w:b/>
            <w:bCs/>
            <w:i/>
            <w:iCs/>
            <w:sz w:val="20"/>
            <w:szCs w:val="20"/>
            <w:bdr w:val="none" w:sz="0" w:space="0" w:color="auto" w:frame="1"/>
          </w:rPr>
          <w:t>IEEE BCCA 22 Supporting_Long-term_Transactions_in_Smart_Contracts.pdf</w:t>
        </w:r>
      </w:hyperlink>
    </w:p>
    <w:p w14:paraId="0663CD74" w14:textId="77777777" w:rsidR="006535FC" w:rsidRDefault="006535FC" w:rsidP="006535FC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0C4CB4">
        <w:rPr>
          <w:rFonts w:ascii="Calibri" w:hAnsi="Calibri" w:cs="Calibri"/>
          <w:color w:val="000000"/>
          <w:sz w:val="20"/>
          <w:szCs w:val="20"/>
        </w:rPr>
        <w:t>7.</w:t>
      </w:r>
      <w:r w:rsidRPr="000C4CB4">
        <w:rPr>
          <w:rFonts w:ascii="Calibri" w:hAnsi="Calibri" w:cs="Calibri"/>
          <w:color w:val="000000"/>
          <w:sz w:val="20"/>
          <w:szCs w:val="20"/>
        </w:rPr>
        <w:tab/>
        <w:t xml:space="preserve">Bodorik P., Liu C., Jutla D. (2023). TABS: Transforming Automatically BPMN Models into Blockchain Smart Contracts. Blockchain: Research and Applications (Elsevier) 100115. </w:t>
      </w:r>
      <w:hyperlink r:id="rId16" w:tgtFrame="_new" w:history="1">
        <w:r w:rsidRPr="000C4CB4">
          <w:rPr>
            <w:rFonts w:ascii="Calibri" w:hAnsi="Calibri" w:cs="Calibri"/>
            <w:color w:val="000000"/>
            <w:sz w:val="20"/>
            <w:szCs w:val="20"/>
          </w:rPr>
          <w:t>https://doi.org/10.1016/j.bcra.2022.100115</w:t>
        </w:r>
      </w:hyperlink>
      <w:r w:rsidRPr="000C4CB4">
        <w:rPr>
          <w:rFonts w:ascii="Calibri" w:hAnsi="Calibri" w:cs="Calibri"/>
          <w:color w:val="000000"/>
          <w:sz w:val="20"/>
          <w:szCs w:val="20"/>
        </w:rPr>
        <w:t>. Impact Factor: 5.6, CiteScore: 11.3.</w:t>
      </w:r>
    </w:p>
    <w:p w14:paraId="3DCD9549" w14:textId="77777777" w:rsidR="006535FC" w:rsidRPr="000C4CB4" w:rsidRDefault="006535FC" w:rsidP="006535FC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83337"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t>Public Access Granted Copy:</w:t>
      </w: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t xml:space="preserve"> </w:t>
      </w:r>
      <w:hyperlink r:id="rId17" w:tgtFrame="_blank" w:history="1">
        <w:r w:rsidRPr="00966A01">
          <w:rPr>
            <w:rStyle w:val="Hyperlink"/>
            <w:rFonts w:ascii="Calibri" w:hAnsi="Calibri" w:cs="Calibri"/>
            <w:b/>
            <w:bCs/>
            <w:i/>
            <w:iCs/>
            <w:sz w:val="20"/>
            <w:szCs w:val="20"/>
            <w:bdr w:val="none" w:sz="0" w:space="0" w:color="auto" w:frame="1"/>
          </w:rPr>
          <w:t>Elsevier BCRA 23 TABS Transforming automatically BPMN models into blockchain.pdf</w:t>
        </w:r>
      </w:hyperlink>
    </w:p>
    <w:p w14:paraId="12E4E990" w14:textId="77777777" w:rsidR="006535FC" w:rsidRDefault="006535FC" w:rsidP="006535FC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0C4CB4">
        <w:rPr>
          <w:rFonts w:ascii="Calibri" w:hAnsi="Calibri" w:cs="Calibri"/>
          <w:color w:val="000000"/>
          <w:sz w:val="20"/>
          <w:szCs w:val="20"/>
        </w:rPr>
        <w:t>8.</w:t>
      </w:r>
      <w:r w:rsidRPr="000C4CB4">
        <w:rPr>
          <w:rFonts w:ascii="Calibri" w:hAnsi="Calibri" w:cs="Calibri"/>
          <w:color w:val="000000"/>
          <w:sz w:val="20"/>
          <w:szCs w:val="20"/>
        </w:rPr>
        <w:tab/>
        <w:t xml:space="preserve">Liu C. G., Bodorik P., &amp; Jutla D. (2023). Long-Term Blockchain Transactions Spanning Multiplicity of Smart Contract Methods. In Springer BlockSys: Blockchain and Trustworthy Systems. </w:t>
      </w:r>
      <w:hyperlink r:id="rId18" w:tgtFrame="_new" w:history="1">
        <w:r w:rsidRPr="000C4CB4">
          <w:rPr>
            <w:rFonts w:ascii="Calibri" w:hAnsi="Calibri" w:cs="Calibri"/>
            <w:color w:val="000000"/>
            <w:sz w:val="20"/>
            <w:szCs w:val="20"/>
          </w:rPr>
          <w:t>https://doi.org/10.1007/978-981-99-8104-5</w:t>
        </w:r>
      </w:hyperlink>
      <w:r w:rsidRPr="000C4CB4">
        <w:rPr>
          <w:rFonts w:ascii="Calibri" w:hAnsi="Calibri" w:cs="Calibri"/>
          <w:color w:val="000000"/>
          <w:sz w:val="20"/>
          <w:szCs w:val="20"/>
        </w:rPr>
        <w:t>. Acceptance Rate: 27.8%.</w:t>
      </w:r>
    </w:p>
    <w:p w14:paraId="72E0FD32" w14:textId="77777777" w:rsidR="006535FC" w:rsidRPr="000C4CB4" w:rsidRDefault="006535FC" w:rsidP="006535FC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83337"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t>Public Access Granted Copy:</w:t>
      </w: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t xml:space="preserve"> </w:t>
      </w:r>
      <w:hyperlink r:id="rId19" w:tgtFrame="_blank" w:history="1">
        <w:r w:rsidRPr="006C4F3E">
          <w:rPr>
            <w:rStyle w:val="Hyperlink"/>
            <w:rFonts w:ascii="Calibri" w:hAnsi="Calibri" w:cs="Calibri"/>
            <w:b/>
            <w:bCs/>
            <w:i/>
            <w:iCs/>
            <w:sz w:val="20"/>
            <w:szCs w:val="20"/>
            <w:bdr w:val="none" w:sz="0" w:space="0" w:color="auto" w:frame="1"/>
          </w:rPr>
          <w:t>LtBtransaction-CameraReady.pdf</w:t>
        </w:r>
      </w:hyperlink>
    </w:p>
    <w:p w14:paraId="3C5E56BC" w14:textId="77777777" w:rsidR="006535FC" w:rsidRDefault="006535FC" w:rsidP="006535FC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0C4CB4">
        <w:rPr>
          <w:rFonts w:ascii="Calibri" w:hAnsi="Calibri" w:cs="Calibri"/>
          <w:color w:val="000000"/>
          <w:sz w:val="20"/>
          <w:szCs w:val="20"/>
        </w:rPr>
        <w:t>9.</w:t>
      </w:r>
      <w:r w:rsidRPr="000C4CB4">
        <w:rPr>
          <w:rFonts w:ascii="Calibri" w:hAnsi="Calibri" w:cs="Calibri"/>
          <w:color w:val="000000"/>
          <w:sz w:val="20"/>
          <w:szCs w:val="20"/>
        </w:rPr>
        <w:tab/>
        <w:t xml:space="preserve">Liu C., Bodorik P., &amp; Jutla D. (2024). Transforming Automatically BPMN Models to Smart Contracts with Nested Trade Transactions (TABS+). ACM Distributed Ledger Technologies: Research and Practice (DLT). </w:t>
      </w:r>
      <w:hyperlink r:id="rId20" w:tgtFrame="_new" w:history="1">
        <w:r w:rsidRPr="000C4CB4">
          <w:rPr>
            <w:rFonts w:ascii="Calibri" w:hAnsi="Calibri" w:cs="Calibri"/>
            <w:color w:val="000000"/>
            <w:sz w:val="20"/>
            <w:szCs w:val="20"/>
          </w:rPr>
          <w:t>https://doi.org/10.1145/3654802</w:t>
        </w:r>
      </w:hyperlink>
      <w:r w:rsidRPr="000C4CB4">
        <w:rPr>
          <w:rFonts w:ascii="Calibri" w:hAnsi="Calibri" w:cs="Calibri"/>
          <w:color w:val="000000"/>
          <w:sz w:val="20"/>
          <w:szCs w:val="20"/>
        </w:rPr>
        <w:t>. Impact Factor: 2.7, CiteScore: 8.4.</w:t>
      </w:r>
    </w:p>
    <w:p w14:paraId="0A322F9C" w14:textId="77777777" w:rsidR="006535FC" w:rsidRPr="000C4CB4" w:rsidRDefault="006535FC" w:rsidP="006535FC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83337"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lastRenderedPageBreak/>
        <w:t>Public Access Granted:</w:t>
      </w: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t xml:space="preserve"> </w:t>
      </w:r>
      <w:hyperlink r:id="rId21" w:tgtFrame="_new" w:history="1">
        <w:r w:rsidRPr="006E75A0">
          <w:rPr>
            <w:rFonts w:ascii="Calibri" w:hAnsi="Calibri" w:cs="Calibri"/>
            <w:b/>
            <w:bCs/>
            <w:i/>
            <w:iCs/>
            <w:color w:val="000000"/>
            <w:sz w:val="20"/>
            <w:szCs w:val="20"/>
          </w:rPr>
          <w:t>https://doi.org/10.1145/3654802</w:t>
        </w:r>
      </w:hyperlink>
    </w:p>
    <w:p w14:paraId="425927D2" w14:textId="77777777" w:rsidR="006535FC" w:rsidRDefault="006535FC" w:rsidP="006535FC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0C4CB4">
        <w:rPr>
          <w:rFonts w:ascii="Calibri" w:hAnsi="Calibri" w:cs="Calibri"/>
          <w:color w:val="000000"/>
          <w:sz w:val="20"/>
          <w:szCs w:val="20"/>
        </w:rPr>
        <w:t>10.</w:t>
      </w:r>
      <w:r w:rsidRPr="000C4CB4">
        <w:rPr>
          <w:rFonts w:ascii="Calibri" w:hAnsi="Calibri" w:cs="Calibri"/>
          <w:color w:val="000000"/>
          <w:sz w:val="20"/>
          <w:szCs w:val="20"/>
        </w:rPr>
        <w:tab/>
        <w:t xml:space="preserve">Liu C. G. (2024). Supporting Long-term Transactions in Smart Contracts Generated from Business Process Model and Notation (BPMN) Models. Dalhousie University, Halifax, Nova Scotia, Canada. </w:t>
      </w:r>
      <w:hyperlink r:id="rId22" w:tgtFrame="_new" w:history="1">
        <w:r w:rsidRPr="000C4CB4">
          <w:rPr>
            <w:rFonts w:ascii="Calibri" w:hAnsi="Calibri" w:cs="Calibri"/>
            <w:color w:val="000000"/>
            <w:sz w:val="20"/>
            <w:szCs w:val="20"/>
          </w:rPr>
          <w:t>http://hdl.handle.net/10222/83441</w:t>
        </w:r>
      </w:hyperlink>
      <w:r w:rsidRPr="000C4CB4">
        <w:rPr>
          <w:rFonts w:ascii="Calibri" w:hAnsi="Calibri" w:cs="Calibri"/>
          <w:color w:val="000000"/>
          <w:sz w:val="20"/>
          <w:szCs w:val="20"/>
        </w:rPr>
        <w:t>. PhD Dissertation.</w:t>
      </w:r>
    </w:p>
    <w:p w14:paraId="60D47B3E" w14:textId="71598D4F" w:rsidR="00014EC0" w:rsidRPr="00DA2B78" w:rsidRDefault="006535FC" w:rsidP="006535FC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83337"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t xml:space="preserve">Public Access Granted: </w:t>
      </w:r>
      <w:hyperlink r:id="rId23" w:tgtFrame="_new" w:history="1">
        <w:r w:rsidRPr="009C3ED8">
          <w:rPr>
            <w:rFonts w:ascii="Calibri" w:hAnsi="Calibri" w:cs="Calibri"/>
            <w:b/>
            <w:bCs/>
            <w:i/>
            <w:iCs/>
            <w:color w:val="000000"/>
            <w:sz w:val="20"/>
            <w:szCs w:val="20"/>
          </w:rPr>
          <w:t>http://hdl.handle.net/10222/83441</w:t>
        </w:r>
      </w:hyperlink>
    </w:p>
    <w:sectPr w:rsidR="00014EC0" w:rsidRPr="00DA2B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rc0M7U0NjAwMTEzsTRR0lEKTi0uzszPAykwrQUAgQ6UECwAAAA="/>
  </w:docVars>
  <w:rsids>
    <w:rsidRoot w:val="00B9512F"/>
    <w:rsid w:val="00014EC0"/>
    <w:rsid w:val="00052400"/>
    <w:rsid w:val="00276AAA"/>
    <w:rsid w:val="00353B1F"/>
    <w:rsid w:val="005D3BBE"/>
    <w:rsid w:val="006535FC"/>
    <w:rsid w:val="006B7511"/>
    <w:rsid w:val="00825DDF"/>
    <w:rsid w:val="00860226"/>
    <w:rsid w:val="00885BE0"/>
    <w:rsid w:val="00AA7101"/>
    <w:rsid w:val="00B24D28"/>
    <w:rsid w:val="00B35922"/>
    <w:rsid w:val="00B9512F"/>
    <w:rsid w:val="00C95250"/>
    <w:rsid w:val="00C97A98"/>
    <w:rsid w:val="00CB67DD"/>
    <w:rsid w:val="00DA2B78"/>
    <w:rsid w:val="00E34CF3"/>
    <w:rsid w:val="00E86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6E344"/>
  <w15:chartTrackingRefBased/>
  <w15:docId w15:val="{174E67C6-0202-4999-BD6F-3D142CE1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7A98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C97A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character" w:customStyle="1" w:styleId="TitleChar">
    <w:name w:val="Title Char"/>
    <w:basedOn w:val="DefaultParagraphFont"/>
    <w:link w:val="Title"/>
    <w:uiPriority w:val="10"/>
    <w:rsid w:val="00C97A98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CB67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1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9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9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45/3457337.3457848" TargetMode="External"/><Relationship Id="rId13" Type="http://schemas.openxmlformats.org/officeDocument/2006/relationships/hyperlink" Target="https://doi.org/10.12720/jait.13.3.213-223" TargetMode="External"/><Relationship Id="rId18" Type="http://schemas.openxmlformats.org/officeDocument/2006/relationships/hyperlink" Target="https://doi.org/10.1007/978-981-99-8104-5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oi.org/10.1145/3654802" TargetMode="External"/><Relationship Id="rId7" Type="http://schemas.openxmlformats.org/officeDocument/2006/relationships/hyperlink" Target="https://1drv.ms/b/s!AidJC3PD0CHZtfA2nV0FmH7KBrgxXQ?e=hTsJL7" TargetMode="External"/><Relationship Id="rId12" Type="http://schemas.openxmlformats.org/officeDocument/2006/relationships/hyperlink" Target="https://doi.org/10.12720/jait.13.3.213-223" TargetMode="External"/><Relationship Id="rId17" Type="http://schemas.openxmlformats.org/officeDocument/2006/relationships/hyperlink" Target="https://1drv.ms/b/s!AidJC3PD0CHZtfAzJijOitcCrdvzPg?e=K3M5oy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doi.org/10.1016/j.bcra.2022.100115" TargetMode="External"/><Relationship Id="rId20" Type="http://schemas.openxmlformats.org/officeDocument/2006/relationships/hyperlink" Target="https://doi.org/10.1145/3654802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1145/3460537.3460565" TargetMode="External"/><Relationship Id="rId11" Type="http://schemas.openxmlformats.org/officeDocument/2006/relationships/hyperlink" Target="https://1drv.ms/b/s!AidJC3PD0CHZtfA4AXYJUxUndmJMxg?e=gd2GQB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://hdl.handle.net/10222/80335" TargetMode="External"/><Relationship Id="rId15" Type="http://schemas.openxmlformats.org/officeDocument/2006/relationships/hyperlink" Target="https://1drv.ms/b/s!AidJC3PD0CHZtfAy4hMadZKZ9q-eOQ?e=kNXbsn" TargetMode="External"/><Relationship Id="rId23" Type="http://schemas.openxmlformats.org/officeDocument/2006/relationships/hyperlink" Target="http://hdl.handle.net/10222/83441" TargetMode="External"/><Relationship Id="rId10" Type="http://schemas.openxmlformats.org/officeDocument/2006/relationships/hyperlink" Target="https://doi.org/10.1109/ICEET53442.2021.9659771" TargetMode="External"/><Relationship Id="rId19" Type="http://schemas.openxmlformats.org/officeDocument/2006/relationships/hyperlink" Target="https://1drv.ms/b/s!AidJC3PD0CHZtfAx-JLNBCNZbQR7tw?e=axZZC1" TargetMode="External"/><Relationship Id="rId4" Type="http://schemas.openxmlformats.org/officeDocument/2006/relationships/hyperlink" Target="http://hdl.handle.net/10222/80335" TargetMode="External"/><Relationship Id="rId9" Type="http://schemas.openxmlformats.org/officeDocument/2006/relationships/hyperlink" Target="https://1drv.ms/b/s!AidJC3PD0CHZtfA3ACvc8PV-GBacVw?e=tM6JNj" TargetMode="External"/><Relationship Id="rId14" Type="http://schemas.openxmlformats.org/officeDocument/2006/relationships/hyperlink" Target="https://doi.org/10.1109/BCCA55292.2022.9922193" TargetMode="External"/><Relationship Id="rId22" Type="http://schemas.openxmlformats.org/officeDocument/2006/relationships/hyperlink" Target="http://hdl.handle.net/10222/834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Liu</dc:creator>
  <cp:keywords/>
  <dc:description/>
  <cp:lastModifiedBy>Chris Liu</cp:lastModifiedBy>
  <cp:revision>10</cp:revision>
  <dcterms:created xsi:type="dcterms:W3CDTF">2023-08-31T14:32:00Z</dcterms:created>
  <dcterms:modified xsi:type="dcterms:W3CDTF">2024-07-13T18:26:00Z</dcterms:modified>
</cp:coreProperties>
</file>