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smokers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p>
    <w:p>
      <w:pPr>
        <w:pStyle w:val="BodyText"/>
      </w:pPr>
      <w:r>
        <w:rPr>
          <w:vertAlign w:val="superscript"/>
        </w:rPr>
        <w:t xml:space="preserve">2</w:t>
      </w:r>
      <w:r>
        <w:t xml:space="preserve"> </w:t>
      </w:r>
      <w:r>
        <w:t xml:space="preserve">analysis limited to genotyped participants (N=818)</w:t>
      </w:r>
    </w:p>
    <w:p>
      <w:pPr>
        <w:pStyle w:val="BodyText"/>
      </w:pP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2020-02-11T14:41:09Z</dcterms:created>
  <dcterms:modified xsi:type="dcterms:W3CDTF">2020-02-11T14:41:09Z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