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0.png" ContentType="image/png"/>
  <Override PartName="/word/media/image9.png" ContentType="image/png"/>
  <Override PartName="/word/media/image7.jpeg" ContentType="image/jpeg"/>
  <Override PartName="/word/media/image2.png" ContentType="image/png"/>
  <Override PartName="/word/media/image8.png" ContentType="image/png"/>
  <Override PartName="/word/media/image1.jpeg" ContentType="image/jpeg"/>
  <Override PartName="/word/media/image6.png" ContentType="image/png"/>
  <Override PartName="/word/media/image11.png" ContentType="image/png"/>
  <Override PartName="/word/media/image3.jpeg" ContentType="image/jpeg"/>
  <Override PartName="/word/media/image14.png" ContentType="image/png"/>
  <Override PartName="/word/media/image4.jpeg" ContentType="image/jpe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240" w:after="0"/>
            <w:rPr/>
          </w:pPr>
          <w:r>
            <w:rPr/>
            <w:t>Table of Contents</w:t>
          </w:r>
        </w:p>
        <w:p>
          <w:pPr>
            <w:pStyle w:val="Contents1"/>
            <w:tabs>
              <w:tab w:val="right" w:pos="864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8931_2977938424">
            <w:r>
              <w:rPr>
                <w:webHidden/>
                <w:rStyle w:val="IndexLink"/>
                <w:vanish w:val="false"/>
              </w:rPr>
              <w:t>Abstract</w:t>
              <w:tab/>
              <w:t>4</w:t>
            </w:r>
          </w:hyperlink>
        </w:p>
        <w:p>
          <w:pPr>
            <w:pStyle w:val="Contents1"/>
            <w:tabs>
              <w:tab w:val="right" w:pos="8640" w:leader="dot"/>
            </w:tabs>
            <w:rPr/>
          </w:pPr>
          <w:hyperlink w:anchor="__RefHeading___Toc8933_2977938424">
            <w:r>
              <w:rPr>
                <w:webHidden/>
                <w:rStyle w:val="IndexLink"/>
                <w:vanish w:val="false"/>
              </w:rPr>
              <w:t>Acknowledgements</w:t>
              <w:tab/>
              <w:t>4</w:t>
            </w:r>
          </w:hyperlink>
        </w:p>
        <w:p>
          <w:pPr>
            <w:pStyle w:val="Contents1"/>
            <w:tabs>
              <w:tab w:val="right" w:pos="8640" w:leader="dot"/>
            </w:tabs>
            <w:rPr/>
          </w:pPr>
          <w:hyperlink w:anchor="__RefHeading___Toc8935_2977938424">
            <w:r>
              <w:rPr>
                <w:webHidden/>
                <w:rStyle w:val="IndexLink"/>
                <w:vanish w:val="false"/>
              </w:rPr>
              <w:t>List of tables</w:t>
              <w:tab/>
              <w:t>4</w:t>
            </w:r>
          </w:hyperlink>
        </w:p>
        <w:p>
          <w:pPr>
            <w:pStyle w:val="Contents1"/>
            <w:tabs>
              <w:tab w:val="right" w:pos="8640" w:leader="dot"/>
            </w:tabs>
            <w:rPr/>
          </w:pPr>
          <w:hyperlink w:anchor="__RefHeading___Toc8937_2977938424">
            <w:r>
              <w:rPr>
                <w:webHidden/>
                <w:rStyle w:val="IndexLink"/>
                <w:vanish w:val="false"/>
              </w:rPr>
              <w:t>Abbreviations</w:t>
              <w:tab/>
              <w:t>5</w:t>
            </w:r>
          </w:hyperlink>
        </w:p>
        <w:p>
          <w:pPr>
            <w:pStyle w:val="Contents1"/>
            <w:tabs>
              <w:tab w:val="right" w:pos="8640" w:leader="dot"/>
            </w:tabs>
            <w:rPr/>
          </w:pPr>
          <w:hyperlink w:anchor="__RefHeading___Toc8939_2977938424">
            <w:r>
              <w:rPr>
                <w:webHidden/>
                <w:rStyle w:val="IndexLink"/>
                <w:vanish w:val="false"/>
              </w:rPr>
              <w:t>Introduction to thesis</w:t>
              <w:tab/>
              <w:t>5</w:t>
            </w:r>
          </w:hyperlink>
        </w:p>
        <w:p>
          <w:pPr>
            <w:pStyle w:val="Contents2"/>
            <w:tabs>
              <w:tab w:val="right" w:pos="8357" w:leader="dot"/>
              <w:tab w:val="right" w:pos="8640" w:leader="dot"/>
            </w:tabs>
            <w:rPr/>
          </w:pPr>
          <w:hyperlink w:anchor="__RefHeading___Toc8941_2977938424">
            <w:r>
              <w:rPr>
                <w:webHidden/>
                <w:rStyle w:val="IndexLink"/>
                <w:vanish w:val="false"/>
              </w:rPr>
              <w:t>Occupational asbestos exposure as an under-recognised cause of idiopathic pulmonary fibrosis</w:t>
              <w:tab/>
              <w:t>5</w:t>
            </w:r>
          </w:hyperlink>
        </w:p>
        <w:p>
          <w:pPr>
            <w:pStyle w:val="Contents2"/>
            <w:tabs>
              <w:tab w:val="right" w:pos="8357" w:leader="dot"/>
              <w:tab w:val="right" w:pos="8640" w:leader="dot"/>
            </w:tabs>
            <w:rPr/>
          </w:pPr>
          <w:hyperlink w:anchor="__RefHeading___Toc8943_2977938424">
            <w:r>
              <w:rPr>
                <w:webHidden/>
                <w:rStyle w:val="IndexLink"/>
                <w:vanish w:val="false"/>
              </w:rPr>
              <w:t>Aims and objectives</w:t>
              <w:tab/>
              <w:t>6</w:t>
            </w:r>
          </w:hyperlink>
        </w:p>
        <w:p>
          <w:pPr>
            <w:pStyle w:val="Contents2"/>
            <w:tabs>
              <w:tab w:val="right" w:pos="8357" w:leader="dot"/>
              <w:tab w:val="right" w:pos="8640" w:leader="dot"/>
            </w:tabs>
            <w:rPr/>
          </w:pPr>
          <w:hyperlink w:anchor="__RefHeading___Toc8945_2977938424">
            <w:r>
              <w:rPr>
                <w:webHidden/>
                <w:rStyle w:val="IndexLink"/>
                <w:vanish w:val="false"/>
              </w:rPr>
              <w:t>Data sources</w:t>
              <w:tab/>
              <w:t>6</w:t>
            </w:r>
          </w:hyperlink>
        </w:p>
        <w:p>
          <w:pPr>
            <w:pStyle w:val="Contents2"/>
            <w:tabs>
              <w:tab w:val="right" w:pos="8357" w:leader="dot"/>
              <w:tab w:val="right" w:pos="8640" w:leader="dot"/>
            </w:tabs>
            <w:rPr/>
          </w:pPr>
          <w:hyperlink w:anchor="__RefHeading___Toc8947_2977938424">
            <w:r>
              <w:rPr>
                <w:webHidden/>
                <w:rStyle w:val="IndexLink"/>
                <w:vanish w:val="false"/>
              </w:rPr>
              <w:t>Outline of thesis</w:t>
              <w:tab/>
              <w:t>7</w:t>
            </w:r>
          </w:hyperlink>
        </w:p>
        <w:p>
          <w:pPr>
            <w:pStyle w:val="Contents1"/>
            <w:tabs>
              <w:tab w:val="right" w:pos="8640" w:leader="dot"/>
            </w:tabs>
            <w:rPr/>
          </w:pPr>
          <w:hyperlink w:anchor="__RefHeading___Toc8949_2977938424">
            <w:r>
              <w:rPr>
                <w:webHidden/>
                <w:rStyle w:val="IndexLink"/>
                <w:vanish w:val="false"/>
              </w:rPr>
              <w:t>Literature review and meta-analysis: how much IPF is attributable to occupational exposures?</w:t>
              <w:tab/>
              <w:t>7</w:t>
            </w:r>
          </w:hyperlink>
        </w:p>
        <w:p>
          <w:pPr>
            <w:pStyle w:val="Contents2"/>
            <w:tabs>
              <w:tab w:val="right" w:pos="8357" w:leader="dot"/>
              <w:tab w:val="right" w:pos="8640" w:leader="dot"/>
            </w:tabs>
            <w:rPr/>
          </w:pPr>
          <w:hyperlink w:anchor="__RefHeading___Toc8951_2977938424">
            <w:r>
              <w:rPr>
                <w:webHidden/>
                <w:rStyle w:val="IndexLink"/>
                <w:vanish w:val="false"/>
              </w:rPr>
              <w:t>Introduction</w:t>
              <w:tab/>
              <w:t>7</w:t>
            </w:r>
          </w:hyperlink>
        </w:p>
        <w:p>
          <w:pPr>
            <w:pStyle w:val="Contents2"/>
            <w:tabs>
              <w:tab w:val="right" w:pos="8357" w:leader="dot"/>
              <w:tab w:val="right" w:pos="8640" w:leader="dot"/>
            </w:tabs>
            <w:rPr/>
          </w:pPr>
          <w:hyperlink w:anchor="__RefHeading___Toc8953_2977938424">
            <w:r>
              <w:rPr>
                <w:webHidden/>
                <w:rStyle w:val="IndexLink"/>
                <w:vanish w:val="false"/>
              </w:rPr>
              <w:t>Method</w:t>
              <w:tab/>
              <w:t>8</w:t>
            </w:r>
          </w:hyperlink>
        </w:p>
        <w:p>
          <w:pPr>
            <w:pStyle w:val="Contents2"/>
            <w:tabs>
              <w:tab w:val="right" w:pos="8357" w:leader="dot"/>
              <w:tab w:val="right" w:pos="8640" w:leader="dot"/>
            </w:tabs>
            <w:rPr/>
          </w:pPr>
          <w:hyperlink w:anchor="__RefHeading___Toc8955_2977938424">
            <w:r>
              <w:rPr>
                <w:webHidden/>
                <w:rStyle w:val="IndexLink"/>
                <w:vanish w:val="false"/>
              </w:rPr>
              <w:t>Results</w:t>
              <w:tab/>
              <w:t>9</w:t>
            </w:r>
          </w:hyperlink>
        </w:p>
        <w:p>
          <w:pPr>
            <w:pStyle w:val="Contents2"/>
            <w:tabs>
              <w:tab w:val="right" w:pos="8357" w:leader="dot"/>
              <w:tab w:val="right" w:pos="8640" w:leader="dot"/>
            </w:tabs>
            <w:rPr/>
          </w:pPr>
          <w:hyperlink w:anchor="__RefHeading___Toc8957_2977938424">
            <w:r>
              <w:rPr>
                <w:webHidden/>
                <w:rStyle w:val="IndexLink"/>
                <w:vanish w:val="false"/>
              </w:rPr>
              <w:t>Discussion</w:t>
              <w:tab/>
              <w:t>10</w:t>
            </w:r>
          </w:hyperlink>
        </w:p>
        <w:p>
          <w:pPr>
            <w:pStyle w:val="Contents2"/>
            <w:tabs>
              <w:tab w:val="right" w:pos="8357" w:leader="dot"/>
              <w:tab w:val="right" w:pos="8640" w:leader="dot"/>
            </w:tabs>
            <w:rPr/>
          </w:pPr>
          <w:hyperlink w:anchor="__RefHeading___Toc8959_2977938424">
            <w:r>
              <w:rPr>
                <w:webHidden/>
                <w:rStyle w:val="IndexLink"/>
                <w:vanish w:val="false"/>
              </w:rPr>
              <w:t>Conclusion</w:t>
              <w:tab/>
              <w:t>12</w:t>
            </w:r>
          </w:hyperlink>
        </w:p>
        <w:p>
          <w:pPr>
            <w:pStyle w:val="Contents1"/>
            <w:tabs>
              <w:tab w:val="right" w:pos="8640" w:leader="dot"/>
            </w:tabs>
            <w:rPr/>
          </w:pPr>
          <w:hyperlink w:anchor="__RefHeading___Toc8961_2977938424">
            <w:r>
              <w:rPr>
                <w:webHidden/>
                <w:rStyle w:val="IndexLink"/>
                <w:vanish w:val="false"/>
              </w:rPr>
              <w:t>Mortality analysis: do mortality trends support an occupational cause?</w:t>
              <w:tab/>
              <w:t>12</w:t>
            </w:r>
          </w:hyperlink>
        </w:p>
        <w:p>
          <w:pPr>
            <w:pStyle w:val="Contents2"/>
            <w:tabs>
              <w:tab w:val="right" w:pos="8357" w:leader="dot"/>
              <w:tab w:val="right" w:pos="8640" w:leader="dot"/>
            </w:tabs>
            <w:rPr/>
          </w:pPr>
          <w:hyperlink w:anchor="__RefHeading___Toc8963_2977938424">
            <w:r>
              <w:rPr>
                <w:webHidden/>
                <w:rStyle w:val="IndexLink"/>
                <w:vanish w:val="false"/>
              </w:rPr>
              <w:t>Introduction</w:t>
              <w:tab/>
              <w:t>12</w:t>
            </w:r>
          </w:hyperlink>
        </w:p>
        <w:p>
          <w:pPr>
            <w:pStyle w:val="Contents2"/>
            <w:tabs>
              <w:tab w:val="right" w:pos="8357" w:leader="dot"/>
              <w:tab w:val="right" w:pos="8640" w:leader="dot"/>
            </w:tabs>
            <w:rPr/>
          </w:pPr>
          <w:hyperlink w:anchor="__RefHeading___Toc8965_2977938424">
            <w:r>
              <w:rPr>
                <w:webHidden/>
                <w:rStyle w:val="IndexLink"/>
                <w:vanish w:val="false"/>
              </w:rPr>
              <w:t>Method</w:t>
              <w:tab/>
              <w:t>12</w:t>
            </w:r>
          </w:hyperlink>
        </w:p>
        <w:p>
          <w:pPr>
            <w:pStyle w:val="Contents2"/>
            <w:tabs>
              <w:tab w:val="right" w:pos="8357" w:leader="dot"/>
              <w:tab w:val="right" w:pos="8640" w:leader="dot"/>
            </w:tabs>
            <w:rPr/>
          </w:pPr>
          <w:hyperlink w:anchor="__RefHeading___Toc8967_2977938424">
            <w:r>
              <w:rPr>
                <w:webHidden/>
                <w:rStyle w:val="IndexLink"/>
                <w:vanish w:val="false"/>
              </w:rPr>
              <w:t>Results</w:t>
              <w:tab/>
              <w:t>13</w:t>
            </w:r>
          </w:hyperlink>
        </w:p>
        <w:p>
          <w:pPr>
            <w:pStyle w:val="Contents3"/>
            <w:tabs>
              <w:tab w:val="right" w:pos="8074" w:leader="dot"/>
              <w:tab w:val="right" w:pos="8640" w:leader="dot"/>
            </w:tabs>
            <w:rPr/>
          </w:pPr>
          <w:hyperlink w:anchor="__RefHeading___Toc8969_2977938424">
            <w:r>
              <w:rPr>
                <w:webHidden/>
                <w:rStyle w:val="IndexLink"/>
                <w:vanish w:val="false"/>
              </w:rPr>
              <w:t>Table 1: Regional IPF, Mesothelioma, and Asbestosis mortality 1974-2012. OR (95%CI).</w:t>
              <w:tab/>
              <w:t>14</w:t>
            </w:r>
          </w:hyperlink>
        </w:p>
        <w:p>
          <w:pPr>
            <w:pStyle w:val="Contents2"/>
            <w:tabs>
              <w:tab w:val="right" w:pos="8357" w:leader="dot"/>
              <w:tab w:val="right" w:pos="8640" w:leader="dot"/>
            </w:tabs>
            <w:rPr/>
          </w:pPr>
          <w:hyperlink w:anchor="__RefHeading___Toc8971_2977938424">
            <w:r>
              <w:rPr>
                <w:webHidden/>
                <w:rStyle w:val="IndexLink"/>
                <w:vanish w:val="false"/>
              </w:rPr>
              <w:t>Discussion</w:t>
              <w:tab/>
              <w:t>15</w:t>
            </w:r>
          </w:hyperlink>
        </w:p>
        <w:p>
          <w:pPr>
            <w:pStyle w:val="Contents2"/>
            <w:tabs>
              <w:tab w:val="right" w:pos="8357" w:leader="dot"/>
              <w:tab w:val="right" w:pos="8640" w:leader="dot"/>
            </w:tabs>
            <w:rPr/>
          </w:pPr>
          <w:hyperlink w:anchor="__RefHeading___Toc8973_2977938424">
            <w:r>
              <w:rPr>
                <w:webHidden/>
                <w:rStyle w:val="IndexLink"/>
                <w:vanish w:val="false"/>
              </w:rPr>
              <w:t>Conclusion</w:t>
              <w:tab/>
              <w:t>15</w:t>
            </w:r>
          </w:hyperlink>
        </w:p>
        <w:p>
          <w:pPr>
            <w:pStyle w:val="Contents1"/>
            <w:tabs>
              <w:tab w:val="right" w:pos="8640" w:leader="dot"/>
            </w:tabs>
            <w:rPr/>
          </w:pPr>
          <w:hyperlink w:anchor="__RefHeading___Toc8975_2977938424">
            <w:r>
              <w:rPr>
                <w:webHidden/>
                <w:rStyle w:val="IndexLink"/>
                <w:vanish w:val="false"/>
              </w:rPr>
              <w:t>Historic asbestos exposure assessment: can it be done?</w:t>
              <w:tab/>
              <w:t>16</w:t>
            </w:r>
          </w:hyperlink>
        </w:p>
        <w:p>
          <w:pPr>
            <w:pStyle w:val="Contents2"/>
            <w:tabs>
              <w:tab w:val="right" w:pos="8357" w:leader="dot"/>
              <w:tab w:val="right" w:pos="8640" w:leader="dot"/>
            </w:tabs>
            <w:rPr/>
          </w:pPr>
          <w:hyperlink w:anchor="__RefHeading___Toc8977_2977938424">
            <w:r>
              <w:rPr>
                <w:webHidden/>
                <w:rStyle w:val="IndexLink"/>
                <w:vanish w:val="false"/>
              </w:rPr>
              <w:t>Introduction</w:t>
              <w:tab/>
              <w:t>16</w:t>
            </w:r>
          </w:hyperlink>
        </w:p>
        <w:p>
          <w:pPr>
            <w:pStyle w:val="Contents2"/>
            <w:tabs>
              <w:tab w:val="right" w:pos="8357" w:leader="dot"/>
              <w:tab w:val="right" w:pos="8640" w:leader="dot"/>
            </w:tabs>
            <w:rPr/>
          </w:pPr>
          <w:hyperlink w:anchor="__RefHeading___Toc8979_2977938424">
            <w:r>
              <w:rPr>
                <w:webHidden/>
                <w:rStyle w:val="IndexLink"/>
                <w:vanish w:val="false"/>
              </w:rPr>
              <w:t>Method</w:t>
              <w:tab/>
              <w:t>17</w:t>
            </w:r>
          </w:hyperlink>
        </w:p>
        <w:p>
          <w:pPr>
            <w:pStyle w:val="Contents2"/>
            <w:tabs>
              <w:tab w:val="right" w:pos="8357" w:leader="dot"/>
              <w:tab w:val="right" w:pos="8640" w:leader="dot"/>
            </w:tabs>
            <w:rPr/>
          </w:pPr>
          <w:hyperlink w:anchor="__RefHeading___Toc8981_2977938424">
            <w:r>
              <w:rPr>
                <w:webHidden/>
                <w:rStyle w:val="IndexLink"/>
                <w:vanish w:val="false"/>
              </w:rPr>
              <w:t>Results</w:t>
              <w:tab/>
              <w:t>17</w:t>
            </w:r>
          </w:hyperlink>
        </w:p>
        <w:p>
          <w:pPr>
            <w:pStyle w:val="Contents3"/>
            <w:tabs>
              <w:tab w:val="right" w:pos="8074" w:leader="dot"/>
              <w:tab w:val="right" w:pos="8640" w:leader="dot"/>
            </w:tabs>
            <w:rPr/>
          </w:pPr>
          <w:hyperlink w:anchor="__RefHeading___Toc8983_2977938424">
            <w:r>
              <w:rPr>
                <w:webHidden/>
                <w:rStyle w:val="IndexLink"/>
                <w:vanish w:val="false"/>
              </w:rPr>
              <w:t>Lung biopsy and bronchoalveolar lavage</w:t>
              <w:tab/>
              <w:t>17</w:t>
            </w:r>
          </w:hyperlink>
        </w:p>
        <w:p>
          <w:pPr>
            <w:pStyle w:val="Contents3"/>
            <w:tabs>
              <w:tab w:val="right" w:pos="8074" w:leader="dot"/>
              <w:tab w:val="right" w:pos="8640" w:leader="dot"/>
            </w:tabs>
            <w:rPr/>
          </w:pPr>
          <w:hyperlink w:anchor="__RefHeading___Toc8985_2977938424">
            <w:r>
              <w:rPr>
                <w:webHidden/>
                <w:rStyle w:val="IndexLink"/>
                <w:vanish w:val="false"/>
              </w:rPr>
              <w:t>Historic workplace measurements</w:t>
              <w:tab/>
              <w:t>18</w:t>
            </w:r>
          </w:hyperlink>
        </w:p>
        <w:p>
          <w:pPr>
            <w:pStyle w:val="Contents3"/>
            <w:tabs>
              <w:tab w:val="right" w:pos="8074" w:leader="dot"/>
              <w:tab w:val="right" w:pos="8640" w:leader="dot"/>
            </w:tabs>
            <w:rPr/>
          </w:pPr>
          <w:hyperlink w:anchor="__RefHeading___Toc8987_2977938424">
            <w:r>
              <w:rPr>
                <w:webHidden/>
                <w:rStyle w:val="IndexLink"/>
                <w:vanish w:val="false"/>
              </w:rPr>
              <w:t>Exposure reconstruction</w:t>
              <w:tab/>
              <w:t>19</w:t>
            </w:r>
          </w:hyperlink>
        </w:p>
        <w:p>
          <w:pPr>
            <w:pStyle w:val="Contents2"/>
            <w:tabs>
              <w:tab w:val="right" w:pos="8357" w:leader="dot"/>
              <w:tab w:val="right" w:pos="8640" w:leader="dot"/>
            </w:tabs>
            <w:rPr/>
          </w:pPr>
          <w:hyperlink w:anchor="__RefHeading___Toc8989_2977938424">
            <w:r>
              <w:rPr>
                <w:webHidden/>
                <w:rStyle w:val="IndexLink"/>
                <w:vanish w:val="false"/>
              </w:rPr>
              <w:t>Discussion</w:t>
              <w:tab/>
              <w:t>23</w:t>
            </w:r>
          </w:hyperlink>
        </w:p>
        <w:p>
          <w:pPr>
            <w:pStyle w:val="Contents2"/>
            <w:tabs>
              <w:tab w:val="right" w:pos="8357" w:leader="dot"/>
              <w:tab w:val="right" w:pos="8640" w:leader="dot"/>
            </w:tabs>
            <w:rPr/>
          </w:pPr>
          <w:hyperlink w:anchor="__RefHeading___Toc8991_2977938424">
            <w:r>
              <w:rPr>
                <w:webHidden/>
                <w:rStyle w:val="IndexLink"/>
                <w:vanish w:val="false"/>
              </w:rPr>
              <w:t>Conclusion</w:t>
              <w:tab/>
              <w:t>23</w:t>
            </w:r>
          </w:hyperlink>
        </w:p>
        <w:p>
          <w:pPr>
            <w:pStyle w:val="Contents1"/>
            <w:tabs>
              <w:tab w:val="right" w:pos="8640" w:leader="dot"/>
            </w:tabs>
            <w:rPr/>
          </w:pPr>
          <w:hyperlink w:anchor="__RefHeading___Toc8993_2977938424">
            <w:r>
              <w:rPr>
                <w:webHidden/>
                <w:rStyle w:val="IndexLink"/>
                <w:vanish w:val="false"/>
              </w:rPr>
              <w:t>MUC5b + environmental insult = IPF?</w:t>
              <w:tab/>
              <w:t>24</w:t>
            </w:r>
          </w:hyperlink>
        </w:p>
        <w:p>
          <w:pPr>
            <w:pStyle w:val="Contents2"/>
            <w:tabs>
              <w:tab w:val="right" w:pos="8357" w:leader="dot"/>
              <w:tab w:val="right" w:pos="8640" w:leader="dot"/>
            </w:tabs>
            <w:rPr/>
          </w:pPr>
          <w:hyperlink w:anchor="__RefHeading___Toc8995_2977938424">
            <w:r>
              <w:rPr>
                <w:webHidden/>
                <w:rStyle w:val="IndexLink"/>
                <w:vanish w:val="false"/>
              </w:rPr>
              <w:t>Introduction</w:t>
              <w:tab/>
              <w:t>24</w:t>
            </w:r>
          </w:hyperlink>
        </w:p>
        <w:p>
          <w:pPr>
            <w:pStyle w:val="Contents3"/>
            <w:tabs>
              <w:tab w:val="right" w:pos="8074" w:leader="dot"/>
              <w:tab w:val="right" w:pos="8640" w:leader="dot"/>
            </w:tabs>
            <w:rPr/>
          </w:pPr>
          <w:hyperlink w:anchor="__RefHeading___Toc8997_2977938424">
            <w:r>
              <w:rPr>
                <w:webHidden/>
                <w:rStyle w:val="IndexLink"/>
                <w:vanish w:val="false"/>
              </w:rPr>
              <w:t>Mucus, Mucins, MUC5b: structure, function and evolutionary importance</w:t>
              <w:tab/>
              <w:t>24</w:t>
            </w:r>
          </w:hyperlink>
        </w:p>
        <w:p>
          <w:pPr>
            <w:pStyle w:val="Contents3"/>
            <w:tabs>
              <w:tab w:val="right" w:pos="8074" w:leader="dot"/>
              <w:tab w:val="right" w:pos="8640" w:leader="dot"/>
            </w:tabs>
            <w:rPr/>
          </w:pPr>
          <w:hyperlink w:anchor="__RefHeading___Toc8999_2977938424">
            <w:r>
              <w:rPr>
                <w:webHidden/>
                <w:rStyle w:val="IndexLink"/>
                <w:vanish w:val="false"/>
              </w:rPr>
              <w:t>MUC5b rs3570950 and respiratory disease</w:t>
              <w:tab/>
              <w:t>26</w:t>
            </w:r>
          </w:hyperlink>
        </w:p>
        <w:p>
          <w:pPr>
            <w:pStyle w:val="Contents3"/>
            <w:tabs>
              <w:tab w:val="right" w:pos="8074" w:leader="dot"/>
              <w:tab w:val="right" w:pos="8640" w:leader="dot"/>
            </w:tabs>
            <w:rPr/>
          </w:pPr>
          <w:hyperlink w:anchor="__RefHeading___Toc9001_2977938424">
            <w:r>
              <w:rPr>
                <w:webHidden/>
                <w:rStyle w:val="IndexLink"/>
                <w:vanish w:val="false"/>
              </w:rPr>
              <w:t>Infection and immunity</w:t>
              <w:tab/>
              <w:t>29</w:t>
            </w:r>
          </w:hyperlink>
        </w:p>
        <w:p>
          <w:pPr>
            <w:pStyle w:val="Contents3"/>
            <w:tabs>
              <w:tab w:val="right" w:pos="8074" w:leader="dot"/>
              <w:tab w:val="right" w:pos="8640" w:leader="dot"/>
            </w:tabs>
            <w:rPr/>
          </w:pPr>
          <w:hyperlink w:anchor="__RefHeading___Toc9003_2977938424">
            <w:r>
              <w:rPr>
                <w:webHidden/>
                <w:rStyle w:val="IndexLink"/>
                <w:vanish w:val="false"/>
              </w:rPr>
              <w:t>Inorganic occupational stimuli</w:t>
              <w:tab/>
              <w:t>30</w:t>
            </w:r>
          </w:hyperlink>
        </w:p>
        <w:p>
          <w:pPr>
            <w:pStyle w:val="Contents2"/>
            <w:tabs>
              <w:tab w:val="right" w:pos="8357" w:leader="dot"/>
              <w:tab w:val="right" w:pos="8640" w:leader="dot"/>
            </w:tabs>
            <w:rPr/>
          </w:pPr>
          <w:hyperlink w:anchor="__RefHeading___Toc9005_2977938424">
            <w:r>
              <w:rPr>
                <w:webHidden/>
                <w:rStyle w:val="IndexLink"/>
                <w:vanish w:val="false"/>
              </w:rPr>
              <w:t>Conclusion</w:t>
              <w:tab/>
              <w:t>30</w:t>
            </w:r>
          </w:hyperlink>
        </w:p>
        <w:p>
          <w:pPr>
            <w:pStyle w:val="Contents1"/>
            <w:tabs>
              <w:tab w:val="right" w:pos="8640" w:leader="dot"/>
            </w:tabs>
            <w:rPr/>
          </w:pPr>
          <w:hyperlink w:anchor="__RefHeading___Toc9007_2977938424">
            <w:r>
              <w:rPr>
                <w:webHidden/>
                <w:rStyle w:val="IndexLink"/>
                <w:vanish w:val="false"/>
              </w:rPr>
              <w:t>Idiopathic pulmonary fibrosis job exposures study (IPFJES): Is occupational asbestos exposure an under-recognised cause of IPF?</w:t>
              <w:tab/>
              <w:t>31</w:t>
            </w:r>
          </w:hyperlink>
        </w:p>
        <w:p>
          <w:pPr>
            <w:pStyle w:val="Contents2"/>
            <w:tabs>
              <w:tab w:val="right" w:pos="8357" w:leader="dot"/>
              <w:tab w:val="right" w:pos="8640" w:leader="dot"/>
            </w:tabs>
            <w:rPr/>
          </w:pPr>
          <w:hyperlink w:anchor="__RefHeading___Toc9009_2977938424">
            <w:r>
              <w:rPr>
                <w:webHidden/>
                <w:rStyle w:val="IndexLink"/>
                <w:vanish w:val="false"/>
              </w:rPr>
              <w:t>Introduction</w:t>
              <w:tab/>
              <w:t>31</w:t>
            </w:r>
          </w:hyperlink>
        </w:p>
        <w:p>
          <w:pPr>
            <w:pStyle w:val="Contents2"/>
            <w:tabs>
              <w:tab w:val="right" w:pos="8357" w:leader="dot"/>
              <w:tab w:val="right" w:pos="8640" w:leader="dot"/>
            </w:tabs>
            <w:rPr/>
          </w:pPr>
          <w:hyperlink w:anchor="__RefHeading___Toc9011_2977938424">
            <w:r>
              <w:rPr>
                <w:webHidden/>
                <w:rStyle w:val="IndexLink"/>
                <w:vanish w:val="false"/>
              </w:rPr>
              <w:t>Method</w:t>
              <w:tab/>
              <w:t>32</w:t>
            </w:r>
          </w:hyperlink>
        </w:p>
        <w:p>
          <w:pPr>
            <w:pStyle w:val="Contents3"/>
            <w:tabs>
              <w:tab w:val="right" w:pos="8074" w:leader="dot"/>
              <w:tab w:val="right" w:pos="8640" w:leader="dot"/>
            </w:tabs>
            <w:rPr/>
          </w:pPr>
          <w:hyperlink w:anchor="__RefHeading___Toc9013_2977938424">
            <w:r>
              <w:rPr>
                <w:webHidden/>
                <w:rStyle w:val="IndexLink"/>
                <w:vanish w:val="false"/>
              </w:rPr>
              <w:t>Funding, approvals, and registration</w:t>
              <w:tab/>
              <w:t>32</w:t>
            </w:r>
          </w:hyperlink>
        </w:p>
        <w:p>
          <w:pPr>
            <w:pStyle w:val="Contents3"/>
            <w:tabs>
              <w:tab w:val="right" w:pos="8074" w:leader="dot"/>
              <w:tab w:val="right" w:pos="8640" w:leader="dot"/>
            </w:tabs>
            <w:rPr/>
          </w:pPr>
          <w:hyperlink w:anchor="__RefHeading___Toc9015_2977938424">
            <w:r>
              <w:rPr>
                <w:webHidden/>
                <w:rStyle w:val="IndexLink"/>
                <w:vanish w:val="false"/>
              </w:rPr>
              <w:t>Selection</w:t>
              <w:tab/>
              <w:t>33</w:t>
            </w:r>
          </w:hyperlink>
        </w:p>
        <w:p>
          <w:pPr>
            <w:pStyle w:val="Contents3"/>
            <w:tabs>
              <w:tab w:val="right" w:pos="8074" w:leader="dot"/>
              <w:tab w:val="right" w:pos="8640" w:leader="dot"/>
            </w:tabs>
            <w:rPr/>
          </w:pPr>
          <w:hyperlink w:anchor="__RefHeading___Toc9017_2977938424">
            <w:r>
              <w:rPr>
                <w:webHidden/>
                <w:rStyle w:val="IndexLink"/>
                <w:vanish w:val="false"/>
              </w:rPr>
              <w:t>Measures</w:t>
              <w:tab/>
              <w:t>33</w:t>
            </w:r>
          </w:hyperlink>
        </w:p>
        <w:p>
          <w:pPr>
            <w:pStyle w:val="Contents3"/>
            <w:tabs>
              <w:tab w:val="right" w:pos="8074" w:leader="dot"/>
              <w:tab w:val="right" w:pos="8640" w:leader="dot"/>
            </w:tabs>
            <w:rPr/>
          </w:pPr>
          <w:hyperlink w:anchor="__RefHeading___Toc9019_2977938424">
            <w:r>
              <w:rPr>
                <w:webHidden/>
                <w:rStyle w:val="IndexLink"/>
                <w:vanish w:val="false"/>
              </w:rPr>
              <w:t>Statistical analysis</w:t>
              <w:tab/>
              <w:t>35</w:t>
            </w:r>
          </w:hyperlink>
        </w:p>
        <w:p>
          <w:pPr>
            <w:pStyle w:val="Contents2"/>
            <w:tabs>
              <w:tab w:val="right" w:pos="8357" w:leader="dot"/>
              <w:tab w:val="right" w:pos="8640" w:leader="dot"/>
            </w:tabs>
            <w:rPr/>
          </w:pPr>
          <w:hyperlink w:anchor="__RefHeading___Toc9021_2977938424">
            <w:r>
              <w:rPr>
                <w:webHidden/>
                <w:rStyle w:val="IndexLink"/>
                <w:vanish w:val="false"/>
              </w:rPr>
              <w:t>Results</w:t>
              <w:tab/>
              <w:t>35</w:t>
            </w:r>
          </w:hyperlink>
        </w:p>
        <w:p>
          <w:pPr>
            <w:pStyle w:val="Contents3"/>
            <w:tabs>
              <w:tab w:val="right" w:pos="8074" w:leader="dot"/>
              <w:tab w:val="right" w:pos="8640" w:leader="dot"/>
            </w:tabs>
            <w:rPr/>
          </w:pPr>
          <w:hyperlink w:anchor="__RefHeading___Toc9023_2977938424">
            <w:r>
              <w:rPr>
                <w:webHidden/>
                <w:rStyle w:val="IndexLink"/>
                <w:vanish w:val="false"/>
              </w:rPr>
              <w:t>Table one: Participant demographic characteristics</w:t>
              <w:tab/>
              <w:t>36</w:t>
            </w:r>
          </w:hyperlink>
        </w:p>
        <w:p>
          <w:pPr>
            <w:pStyle w:val="Contents3"/>
            <w:tabs>
              <w:tab w:val="right" w:pos="8074" w:leader="dot"/>
              <w:tab w:val="right" w:pos="8640" w:leader="dot"/>
            </w:tabs>
            <w:rPr/>
          </w:pPr>
          <w:hyperlink w:anchor="__RefHeading___Toc9025_2977938424">
            <w:r>
              <w:rPr>
                <w:webHidden/>
                <w:rStyle w:val="IndexLink"/>
                <w:vanish w:val="false"/>
              </w:rPr>
              <w:t>Table two: Patient clinical features (from case report form) and genotypes</w:t>
              <w:tab/>
              <w:t>37</w:t>
            </w:r>
          </w:hyperlink>
        </w:p>
        <w:p>
          <w:pPr>
            <w:pStyle w:val="Contents3"/>
            <w:tabs>
              <w:tab w:val="right" w:pos="8074" w:leader="dot"/>
              <w:tab w:val="right" w:pos="8640" w:leader="dot"/>
            </w:tabs>
            <w:rPr/>
          </w:pPr>
          <w:hyperlink w:anchor="__RefHeading___Toc9027_2977938424">
            <w:r>
              <w:rPr>
                <w:webHidden/>
                <w:rStyle w:val="IndexLink"/>
                <w:vanish w:val="false"/>
              </w:rPr>
              <w:t>Table three: centre control clinic and recruitment</w:t>
              <w:tab/>
              <w:t>38</w:t>
            </w:r>
          </w:hyperlink>
        </w:p>
        <w:p>
          <w:pPr>
            <w:pStyle w:val="Contents3"/>
            <w:tabs>
              <w:tab w:val="right" w:pos="8074" w:leader="dot"/>
              <w:tab w:val="right" w:pos="8640" w:leader="dot"/>
            </w:tabs>
            <w:rPr/>
          </w:pPr>
          <w:hyperlink w:anchor="__RefHeading___Toc9029_2977938424">
            <w:r>
              <w:rPr>
                <w:webHidden/>
                <w:rStyle w:val="IndexLink"/>
                <w:vanish w:val="false"/>
              </w:rPr>
              <w:t>Table four: Occupational asbestos exposure (inferred by job title) and IPF risk (ever vs never)</w:t>
              <w:tab/>
              <w:t>39</w:t>
            </w:r>
          </w:hyperlink>
        </w:p>
        <w:p>
          <w:pPr>
            <w:pStyle w:val="Contents3"/>
            <w:tabs>
              <w:tab w:val="right" w:pos="8074" w:leader="dot"/>
              <w:tab w:val="right" w:pos="8640" w:leader="dot"/>
            </w:tabs>
            <w:rPr/>
          </w:pPr>
          <w:hyperlink w:anchor="__RefHeading___Toc9031_2977938424">
            <w:r>
              <w:rPr>
                <w:webHidden/>
                <w:rStyle w:val="IndexLink"/>
                <w:vanish w:val="false"/>
              </w:rPr>
              <w:t>Table five: Occupational asbestos exposure (inferred by job title) and IPF risk (categories of exposure)</w:t>
              <w:tab/>
              <w:t>39</w:t>
            </w:r>
          </w:hyperlink>
        </w:p>
        <w:p>
          <w:pPr>
            <w:pStyle w:val="Contents3"/>
            <w:tabs>
              <w:tab w:val="right" w:pos="8074" w:leader="dot"/>
              <w:tab w:val="right" w:pos="8640" w:leader="dot"/>
            </w:tabs>
            <w:rPr/>
          </w:pPr>
          <w:hyperlink w:anchor="__RefHeading___Toc9033_2977938424">
            <w:r>
              <w:rPr>
                <w:webHidden/>
                <w:rStyle w:val="IndexLink"/>
                <w:vanish w:val="false"/>
              </w:rPr>
              <w:t>Table six: Occupational asbestos exposure (cumulative fibre ml year estimate) and IPF risk</w:t>
              <w:tab/>
              <w:t>40</w:t>
            </w:r>
          </w:hyperlink>
        </w:p>
        <w:p>
          <w:pPr>
            <w:pStyle w:val="Contents3"/>
            <w:tabs>
              <w:tab w:val="right" w:pos="8074" w:leader="dot"/>
              <w:tab w:val="right" w:pos="8640" w:leader="dot"/>
            </w:tabs>
            <w:rPr/>
          </w:pPr>
          <w:hyperlink w:anchor="__RefHeading___Toc9035_2977938424">
            <w:r>
              <w:rPr>
                <w:webHidden/>
                <w:rStyle w:val="IndexLink"/>
                <w:vanish w:val="false"/>
              </w:rPr>
              <w:t>Table seven: MUC5b rs35705950, occupational asbestos exposure, smoking, and IPF risk</w:t>
              <w:tab/>
              <w:t>43</w:t>
            </w:r>
          </w:hyperlink>
        </w:p>
        <w:p>
          <w:pPr>
            <w:pStyle w:val="Contents3"/>
            <w:tabs>
              <w:tab w:val="right" w:pos="8074" w:leader="dot"/>
              <w:tab w:val="right" w:pos="8640" w:leader="dot"/>
            </w:tabs>
            <w:rPr/>
          </w:pPr>
          <w:hyperlink w:anchor="__RefHeading___Toc9037_2977938424">
            <w:r>
              <w:rPr>
                <w:webHidden/>
                <w:rStyle w:val="IndexLink"/>
                <w:vanish w:val="false"/>
              </w:rPr>
              <w:t>Table eight: Occupational metal, wood, and stone exposure and IPF risk</w:t>
              <w:tab/>
              <w:t>45</w:t>
            </w:r>
          </w:hyperlink>
        </w:p>
        <w:p>
          <w:pPr>
            <w:pStyle w:val="Contents3"/>
            <w:tabs>
              <w:tab w:val="right" w:pos="8074" w:leader="dot"/>
              <w:tab w:val="right" w:pos="8640" w:leader="dot"/>
            </w:tabs>
            <w:rPr/>
          </w:pPr>
          <w:hyperlink w:anchor="__RefHeading___Toc9039_2977938424">
            <w:r>
              <w:rPr>
                <w:webHidden/>
                <w:rStyle w:val="IndexLink"/>
                <w:vanish w:val="false"/>
              </w:rPr>
              <w:t>Table nine: Sensitivity analysis (limited to jobs that ended before 1980): Occupational asbestos exposure (inferred by job title) and IPF risk (ever vs never)</w:t>
              <w:tab/>
              <w:t>45</w:t>
            </w:r>
          </w:hyperlink>
        </w:p>
        <w:p>
          <w:pPr>
            <w:pStyle w:val="Contents3"/>
            <w:tabs>
              <w:tab w:val="right" w:pos="8074" w:leader="dot"/>
              <w:tab w:val="right" w:pos="8640" w:leader="dot"/>
            </w:tabs>
            <w:rPr/>
          </w:pPr>
          <w:hyperlink w:anchor="__RefHeading___Toc9041_2977938424">
            <w:r>
              <w:rPr>
                <w:webHidden/>
                <w:rStyle w:val="IndexLink"/>
                <w:vanish w:val="false"/>
              </w:rPr>
              <w:t>Table ten: Sensitivity analysis (limited to jobs that ended before 1980): Occupational asbestos exposure (inferred by job title) and IPF risk (categories of exposure)</w:t>
              <w:tab/>
              <w:t>46</w:t>
            </w:r>
          </w:hyperlink>
        </w:p>
        <w:p>
          <w:pPr>
            <w:pStyle w:val="Contents3"/>
            <w:tabs>
              <w:tab w:val="right" w:pos="8074" w:leader="dot"/>
              <w:tab w:val="right" w:pos="8640" w:leader="dot"/>
            </w:tabs>
            <w:rPr/>
          </w:pPr>
          <w:hyperlink w:anchor="__RefHeading___Toc9043_2977938424">
            <w:r>
              <w:rPr>
                <w:webHidden/>
                <w:rStyle w:val="IndexLink"/>
                <w:vanish w:val="false"/>
              </w:rPr>
              <w:t>Table eleven: Sensitivity analysis (limited to jobs that spent minimum of 5 years in): Occupational asbestos exposure (inferred by job title) and IPF risk (ever vs never)</w:t>
              <w:tab/>
              <w:t>46</w:t>
            </w:r>
          </w:hyperlink>
        </w:p>
        <w:p>
          <w:pPr>
            <w:pStyle w:val="Contents3"/>
            <w:tabs>
              <w:tab w:val="right" w:pos="8074" w:leader="dot"/>
              <w:tab w:val="right" w:pos="8640" w:leader="dot"/>
            </w:tabs>
            <w:rPr/>
          </w:pPr>
          <w:hyperlink w:anchor="__RefHeading___Toc9045_2977938424">
            <w:r>
              <w:rPr>
                <w:webHidden/>
                <w:rStyle w:val="IndexLink"/>
                <w:vanish w:val="false"/>
              </w:rPr>
              <w:t>Table twelve: Sensitivity analysis (limited to jobs that spent minimum of 5 years in): Occupational asbestos exposure (inferred by job title) and IPF risk (categories of exposure)</w:t>
              <w:tab/>
              <w:t>47</w:t>
            </w:r>
          </w:hyperlink>
        </w:p>
        <w:p>
          <w:pPr>
            <w:pStyle w:val="Contents3"/>
            <w:tabs>
              <w:tab w:val="right" w:pos="8074" w:leader="dot"/>
              <w:tab w:val="right" w:pos="8640" w:leader="dot"/>
            </w:tabs>
            <w:rPr/>
          </w:pPr>
          <w:hyperlink w:anchor="__RefHeading___Toc9047_2977938424">
            <w:r>
              <w:rPr>
                <w:webHidden/>
                <w:rStyle w:val="IndexLink"/>
                <w:vanish w:val="false"/>
              </w:rPr>
              <w:t>Table thirteen: Sensitivity analysis (limited to participants within 10km of the hospital): Occupational asbestos exposure (inferred by job title) and IPF risk (ever vs never)</w:t>
              <w:tab/>
              <w:t>48</w:t>
            </w:r>
          </w:hyperlink>
        </w:p>
        <w:p>
          <w:pPr>
            <w:pStyle w:val="Contents3"/>
            <w:tabs>
              <w:tab w:val="right" w:pos="8074" w:leader="dot"/>
              <w:tab w:val="right" w:pos="8640" w:leader="dot"/>
            </w:tabs>
            <w:rPr/>
          </w:pPr>
          <w:hyperlink w:anchor="__RefHeading___Toc9049_2977938424">
            <w:r>
              <w:rPr>
                <w:webHidden/>
                <w:rStyle w:val="IndexLink"/>
                <w:vanish w:val="false"/>
              </w:rPr>
              <w:t>Table fourteen: Sensitivity analysis (limited to participants within 10km of the hospital): Occupational asbestos exposure (inferred by job title) and IPF risk (categories of exposure)</w:t>
              <w:tab/>
              <w:t>48</w:t>
            </w:r>
          </w:hyperlink>
        </w:p>
        <w:p>
          <w:pPr>
            <w:pStyle w:val="Contents3"/>
            <w:tabs>
              <w:tab w:val="right" w:pos="8074" w:leader="dot"/>
              <w:tab w:val="right" w:pos="8640" w:leader="dot"/>
            </w:tabs>
            <w:rPr/>
          </w:pPr>
          <w:hyperlink w:anchor="__RefHeading___Toc9051_2977938424">
            <w:r>
              <w:rPr>
                <w:webHidden/>
                <w:rStyle w:val="IndexLink"/>
                <w:vanish w:val="false"/>
              </w:rPr>
              <w:t>Table fifteen: Sensitivity analyses: cumulative ‘dose’ based on occupational asbestos exposure (inferred by job title)</w:t>
              <w:tab/>
              <w:t>49</w:t>
            </w:r>
          </w:hyperlink>
        </w:p>
        <w:p>
          <w:pPr>
            <w:pStyle w:val="Contents3"/>
            <w:tabs>
              <w:tab w:val="right" w:pos="8074" w:leader="dot"/>
              <w:tab w:val="right" w:pos="8640" w:leader="dot"/>
            </w:tabs>
            <w:rPr/>
          </w:pPr>
          <w:hyperlink w:anchor="__RefHeading___Toc9053_2977938424">
            <w:r>
              <w:rPr>
                <w:webHidden/>
                <w:rStyle w:val="IndexLink"/>
                <w:vanish w:val="false"/>
              </w:rPr>
              <w:t>Table sixteen: Ordinal logistic regression for mMRC score and ever exposed to asbestos</w:t>
              <w:tab/>
              <w:t>50</w:t>
            </w:r>
          </w:hyperlink>
        </w:p>
        <w:p>
          <w:pPr>
            <w:pStyle w:val="Contents3"/>
            <w:tabs>
              <w:tab w:val="right" w:pos="8074" w:leader="dot"/>
              <w:tab w:val="right" w:pos="8640" w:leader="dot"/>
            </w:tabs>
            <w:rPr/>
          </w:pPr>
          <w:hyperlink w:anchor="__RefHeading___Toc9055_2977938424">
            <w:r>
              <w:rPr>
                <w:webHidden/>
                <w:rStyle w:val="IndexLink"/>
                <w:vanish w:val="false"/>
              </w:rPr>
              <w:t>Table seventeen: Ordinal logistic regression for mMRC score and for categories of asbestos exposure</w:t>
              <w:tab/>
              <w:t>50</w:t>
            </w:r>
          </w:hyperlink>
        </w:p>
        <w:p>
          <w:pPr>
            <w:pStyle w:val="Contents2"/>
            <w:tabs>
              <w:tab w:val="right" w:pos="8357" w:leader="dot"/>
              <w:tab w:val="right" w:pos="8640" w:leader="dot"/>
            </w:tabs>
            <w:rPr/>
          </w:pPr>
          <w:hyperlink w:anchor="__RefHeading___Toc9057_2977938424">
            <w:r>
              <w:rPr>
                <w:webHidden/>
                <w:rStyle w:val="IndexLink"/>
                <w:vanish w:val="false"/>
              </w:rPr>
              <w:t>Discussion</w:t>
              <w:tab/>
              <w:t>51</w:t>
            </w:r>
          </w:hyperlink>
        </w:p>
        <w:p>
          <w:pPr>
            <w:pStyle w:val="Contents3"/>
            <w:tabs>
              <w:tab w:val="right" w:pos="8074" w:leader="dot"/>
              <w:tab w:val="right" w:pos="8640" w:leader="dot"/>
            </w:tabs>
            <w:rPr/>
          </w:pPr>
          <w:hyperlink w:anchor="__RefHeading___Toc9059_2977938424">
            <w:r>
              <w:rPr>
                <w:webHidden/>
                <w:rStyle w:val="IndexLink"/>
                <w:vanish w:val="false"/>
              </w:rPr>
              <w:t>findings, interpretation, implications, relations ot others work, limitations, strengths</w:t>
              <w:tab/>
              <w:t>51</w:t>
            </w:r>
          </w:hyperlink>
        </w:p>
        <w:p>
          <w:pPr>
            <w:pStyle w:val="Contents2"/>
            <w:tabs>
              <w:tab w:val="right" w:pos="8357" w:leader="dot"/>
              <w:tab w:val="right" w:pos="8640" w:leader="dot"/>
            </w:tabs>
            <w:rPr/>
          </w:pPr>
          <w:hyperlink w:anchor="__RefHeading___Toc9061_2977938424">
            <w:r>
              <w:rPr>
                <w:webHidden/>
                <w:rStyle w:val="IndexLink"/>
                <w:vanish w:val="false"/>
              </w:rPr>
              <w:t>Conclusion</w:t>
              <w:tab/>
              <w:t>54</w:t>
            </w:r>
          </w:hyperlink>
        </w:p>
        <w:p>
          <w:pPr>
            <w:pStyle w:val="Contents1"/>
            <w:tabs>
              <w:tab w:val="right" w:pos="8640" w:leader="dot"/>
            </w:tabs>
            <w:rPr/>
          </w:pPr>
          <w:hyperlink w:anchor="__RefHeading___Toc9063_2977938424">
            <w:r>
              <w:rPr>
                <w:webHidden/>
                <w:rStyle w:val="IndexLink"/>
                <w:vanish w:val="false"/>
              </w:rPr>
              <w:t>Conclusion</w:t>
              <w:tab/>
              <w:t>55</w:t>
            </w:r>
          </w:hyperlink>
        </w:p>
        <w:p>
          <w:pPr>
            <w:pStyle w:val="Contents2"/>
            <w:tabs>
              <w:tab w:val="right" w:pos="8357" w:leader="dot"/>
              <w:tab w:val="right" w:pos="8640" w:leader="dot"/>
            </w:tabs>
            <w:rPr/>
          </w:pPr>
          <w:hyperlink w:anchor="__RefHeading___Toc9065_2977938424">
            <w:r>
              <w:rPr>
                <w:webHidden/>
                <w:rStyle w:val="IndexLink"/>
                <w:vanish w:val="false"/>
              </w:rPr>
              <w:t>Thesis summary</w:t>
              <w:tab/>
              <w:t>55</w:t>
            </w:r>
          </w:hyperlink>
        </w:p>
        <w:p>
          <w:pPr>
            <w:pStyle w:val="Contents2"/>
            <w:tabs>
              <w:tab w:val="right" w:pos="8357" w:leader="dot"/>
              <w:tab w:val="right" w:pos="8640" w:leader="dot"/>
            </w:tabs>
            <w:rPr/>
          </w:pPr>
          <w:hyperlink w:anchor="__RefHeading___Toc9067_2977938424">
            <w:r>
              <w:rPr>
                <w:webHidden/>
                <w:rStyle w:val="IndexLink"/>
                <w:vanish w:val="false"/>
              </w:rPr>
              <w:t>Future work</w:t>
              <w:tab/>
              <w:t>55</w:t>
            </w:r>
          </w:hyperlink>
        </w:p>
        <w:p>
          <w:pPr>
            <w:pStyle w:val="Contents1"/>
            <w:tabs>
              <w:tab w:val="right" w:pos="8640" w:leader="dot"/>
            </w:tabs>
            <w:rPr/>
          </w:pPr>
          <w:hyperlink w:anchor="__RefHeading___Toc9069_2977938424">
            <w:r>
              <w:rPr>
                <w:webHidden/>
                <w:rStyle w:val="IndexLink"/>
                <w:vanish w:val="false"/>
              </w:rPr>
              <w:t>Appendix 1: IPF epidemiology code</w:t>
              <w:tab/>
              <w:t>56</w:t>
            </w:r>
          </w:hyperlink>
        </w:p>
        <w:p>
          <w:pPr>
            <w:pStyle w:val="Contents1"/>
            <w:tabs>
              <w:tab w:val="right" w:pos="8640" w:leader="dot"/>
            </w:tabs>
            <w:rPr/>
          </w:pPr>
          <w:hyperlink w:anchor="__RefHeading___Toc9071_2977938424">
            <w:r>
              <w:rPr>
                <w:webHidden/>
                <w:rStyle w:val="IndexLink"/>
                <w:vanish w:val="false"/>
              </w:rPr>
              <w:t>Appendix 2: IPFJES study documentation</w:t>
              <w:tab/>
              <w:t>56</w:t>
            </w:r>
          </w:hyperlink>
        </w:p>
        <w:p>
          <w:pPr>
            <w:pStyle w:val="Contents1"/>
            <w:tabs>
              <w:tab w:val="right" w:pos="8640" w:leader="dot"/>
            </w:tabs>
            <w:rPr/>
          </w:pPr>
          <w:hyperlink w:anchor="__RefHeading___Toc9073_2977938424">
            <w:r>
              <w:rPr>
                <w:webHidden/>
                <w:rStyle w:val="IndexLink"/>
                <w:vanish w:val="false"/>
              </w:rPr>
              <w:t>References</w:t>
              <w:tab/>
              <w:t>56</w:t>
            </w:r>
          </w:hyperlink>
        </w:p>
      </w:sdtContent>
    </w:sdt>
    <w:p>
      <w:pPr>
        <w:pStyle w:val="FirstParagraph"/>
        <w:rPr/>
      </w:pPr>
      <w:r>
        <w:rPr/>
        <w:t xml:space="preserve">   </w:t>
      </w:r>
      <w:r>
        <w:rPr/>
        <w:fldChar w:fldCharType="end"/>
      </w:r>
    </w:p>
    <w:p>
      <w:pPr>
        <w:pStyle w:val="Heading1"/>
        <w:rPr/>
      </w:pPr>
      <w:bookmarkStart w:id="0" w:name="__RefHeading___Toc8931_2977938424"/>
      <w:bookmarkStart w:id="1" w:name="abstract"/>
      <w:bookmarkEnd w:id="0"/>
      <w:r>
        <w:rPr/>
        <w:t>Abstract</w:t>
      </w:r>
      <w:bookmarkEnd w:id="1"/>
    </w:p>
    <w:p>
      <w:pPr>
        <w:pStyle w:val="FirstParagraph"/>
        <w:rPr/>
      </w:pPr>
      <w:r>
        <w:rPr/>
        <w:t>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rPr/>
      </w:pPr>
      <w:bookmarkStart w:id="2" w:name="__RefHeading___Toc8933_2977938424"/>
      <w:bookmarkStart w:id="3" w:name="acknowledgements"/>
      <w:bookmarkEnd w:id="2"/>
      <w:r>
        <w:rPr/>
        <w:t>Acknowledgements</w:t>
      </w:r>
      <w:bookmarkEnd w:id="3"/>
    </w:p>
    <w:p>
      <w:pPr>
        <w:pStyle w:val="FirstParagraph"/>
        <w:rPr/>
      </w:pPr>
      <w:r>
        <w:rPr/>
        <w:t>I am grateful to Zeinab, Ada, and Rosa for putting up with me.</w:t>
      </w:r>
    </w:p>
    <w:p>
      <w:pPr>
        <w:pStyle w:val="TextBody"/>
        <w:rPr/>
      </w:pPr>
      <w:r>
        <w:rPr/>
        <w:t>I am grateful to Paul, Chris, and Sara for their supervision.</w:t>
      </w:r>
    </w:p>
    <w:p>
      <w:pPr>
        <w:pStyle w:val="TextBody"/>
        <w:rPr/>
      </w:pPr>
      <w:r>
        <w:rPr/>
        <w:t>I am grateful to the participants, to Rupa, and to all of the principle investigators and their teams for helping to make the study happen.</w:t>
      </w:r>
    </w:p>
    <w:p>
      <w:pPr>
        <w:pStyle w:val="Heading1"/>
        <w:rPr/>
      </w:pPr>
      <w:r>
        <w:rPr/>
      </w:r>
      <w:bookmarkStart w:id="4" w:name="section"/>
      <w:bookmarkStart w:id="5" w:name="section"/>
      <w:bookmarkEnd w:id="5"/>
    </w:p>
    <w:p>
      <w:pPr>
        <w:pStyle w:val="Heading1"/>
        <w:rPr/>
      </w:pPr>
      <w:bookmarkStart w:id="6" w:name="__RefHeading___Toc8935_2977938424"/>
      <w:bookmarkStart w:id="7" w:name="list-of-tables"/>
      <w:bookmarkEnd w:id="6"/>
      <w:r>
        <w:rPr/>
        <w:t>List of tables</w:t>
      </w:r>
      <w:bookmarkEnd w:id="7"/>
    </w:p>
    <w:p>
      <w:pPr>
        <w:pStyle w:val="FirstParagraph"/>
        <w:rPr/>
      </w:pPr>
      <w:r>
        <w:rPr/>
        <w:t xml:space="preserve">Table 5.1 This is an example table . . . </w:t>
        <w:br/>
        <w:t xml:space="preserve">Table x.x Short title of the figure . . . </w:t>
      </w:r>
    </w:p>
    <w:p>
      <w:pPr>
        <w:pStyle w:val="TextBody"/>
        <w:rPr/>
      </w:pPr>
      <w:r>
        <w:rPr/>
        <w:t>To be added by Carl</w:t>
      </w:r>
    </w:p>
    <w:p>
      <w:pPr>
        <w:pStyle w:val="Heading1"/>
        <w:rPr/>
      </w:pPr>
      <w:bookmarkStart w:id="8" w:name="__RefHeading___Toc8937_2977938424"/>
      <w:bookmarkStart w:id="9" w:name="abbreviations"/>
      <w:bookmarkEnd w:id="8"/>
      <w:r>
        <w:rPr/>
        <w:t>Abbreviations</w:t>
      </w:r>
      <w:bookmarkEnd w:id="9"/>
    </w:p>
    <w:p>
      <w:pPr>
        <w:pStyle w:val="Compact"/>
        <w:numPr>
          <w:ilvl w:val="0"/>
          <w:numId w:val="1"/>
        </w:numPr>
        <w:rPr/>
      </w:pPr>
      <w:r>
        <w:rPr>
          <w:b/>
        </w:rPr>
        <w:t>IPF</w:t>
      </w:r>
      <w:r>
        <w:rPr/>
        <w:t xml:space="preserve"> Idiopathic pulmonary fibrosis.</w:t>
      </w:r>
    </w:p>
    <w:p>
      <w:pPr>
        <w:pStyle w:val="Compact"/>
        <w:numPr>
          <w:ilvl w:val="0"/>
          <w:numId w:val="1"/>
        </w:numPr>
        <w:rPr/>
      </w:pPr>
      <w:r>
        <w:rPr>
          <w:b/>
        </w:rPr>
        <w:t>MUC5B</w:t>
      </w:r>
      <w:r>
        <w:rPr/>
        <w:t xml:space="preserve"> Mucin 5B gene.</w:t>
      </w:r>
    </w:p>
    <w:p>
      <w:pPr>
        <w:pStyle w:val="Compact"/>
        <w:numPr>
          <w:ilvl w:val="0"/>
          <w:numId w:val="1"/>
        </w:numPr>
        <w:rPr/>
      </w:pPr>
      <w:r>
        <w:rPr>
          <w:b/>
        </w:rPr>
        <w:t>IPFJES</w:t>
      </w:r>
      <w:r>
        <w:rPr/>
        <w:t xml:space="preserve"> Idiopathic pulmonary fibrosis job exposures study.</w:t>
      </w:r>
    </w:p>
    <w:p>
      <w:pPr>
        <w:pStyle w:val="Compact"/>
        <w:numPr>
          <w:ilvl w:val="0"/>
          <w:numId w:val="1"/>
        </w:numPr>
        <w:rPr/>
      </w:pPr>
      <w:r>
        <w:rPr>
          <w:b/>
        </w:rPr>
        <w:t>JEM</w:t>
      </w:r>
      <w:r>
        <w:rPr/>
        <w:t xml:space="preserve"> Job exposure matrix.</w:t>
      </w:r>
    </w:p>
    <w:p>
      <w:pPr>
        <w:pStyle w:val="Compact"/>
        <w:numPr>
          <w:ilvl w:val="0"/>
          <w:numId w:val="1"/>
        </w:numPr>
        <w:rPr/>
      </w:pPr>
      <w:r>
        <w:rPr>
          <w:b/>
        </w:rPr>
        <w:t>mMRC dyspnoea score</w:t>
      </w:r>
      <w:r>
        <w:rPr/>
        <w:t xml:space="preserve"> Modified Medical Research Council dyspnoea score.</w:t>
      </w:r>
    </w:p>
    <w:p>
      <w:pPr>
        <w:pStyle w:val="Compact"/>
        <w:numPr>
          <w:ilvl w:val="0"/>
          <w:numId w:val="1"/>
        </w:numPr>
        <w:rPr/>
      </w:pPr>
      <w:r>
        <w:rPr>
          <w:b/>
        </w:rPr>
        <w:t>PMR</w:t>
      </w:r>
      <w:r>
        <w:rPr/>
        <w:t xml:space="preserve"> Proportional mortality rate.</w:t>
      </w:r>
    </w:p>
    <w:p>
      <w:pPr>
        <w:pStyle w:val="Compact"/>
        <w:numPr>
          <w:ilvl w:val="0"/>
          <w:numId w:val="1"/>
        </w:numPr>
        <w:rPr/>
      </w:pPr>
      <w:r>
        <w:rPr>
          <w:b/>
        </w:rPr>
        <w:t>ONS</w:t>
      </w:r>
      <w:r>
        <w:rPr/>
        <w:t xml:space="preserve"> Office for National Statistics.</w:t>
      </w:r>
    </w:p>
    <w:p>
      <w:pPr>
        <w:pStyle w:val="Compact"/>
        <w:numPr>
          <w:ilvl w:val="0"/>
          <w:numId w:val="1"/>
        </w:numPr>
        <w:rPr/>
      </w:pPr>
      <w:r>
        <w:rPr>
          <w:b/>
        </w:rPr>
        <w:t>SOC</w:t>
      </w:r>
      <w:r>
        <w:rPr/>
        <w:t xml:space="preserve"> Standard occupational classification.</w:t>
      </w:r>
    </w:p>
    <w:p>
      <w:pPr>
        <w:pStyle w:val="Compact"/>
        <w:numPr>
          <w:ilvl w:val="0"/>
          <w:numId w:val="1"/>
        </w:numPr>
        <w:rPr/>
      </w:pPr>
      <w:r>
        <w:rPr>
          <w:b/>
        </w:rPr>
        <w:t>NS-SEC</w:t>
      </w:r>
      <w:r>
        <w:rPr/>
        <w:t xml:space="preserve"> National Statistics Socio-economic Classification.</w:t>
      </w:r>
    </w:p>
    <w:p>
      <w:pPr>
        <w:pStyle w:val="Compact"/>
        <w:numPr>
          <w:ilvl w:val="0"/>
          <w:numId w:val="1"/>
        </w:numPr>
        <w:rPr/>
      </w:pPr>
      <w:r>
        <w:rPr>
          <w:b/>
        </w:rPr>
        <w:t>SNP</w:t>
      </w:r>
      <w:r>
        <w:rPr/>
        <w:t xml:space="preserve"> Single-nucleotide polymorphism.</w:t>
      </w:r>
    </w:p>
    <w:p>
      <w:pPr>
        <w:pStyle w:val="Compact"/>
        <w:numPr>
          <w:ilvl w:val="0"/>
          <w:numId w:val="1"/>
        </w:numPr>
        <w:rPr/>
      </w:pPr>
      <w:r>
        <w:rPr>
          <w:b/>
        </w:rPr>
        <w:t>PCR</w:t>
      </w:r>
      <w:r>
        <w:rPr/>
        <w:t xml:space="preserve"> Polymerase chain reaction.</w:t>
      </w:r>
    </w:p>
    <w:p>
      <w:pPr>
        <w:pStyle w:val="Compact"/>
        <w:numPr>
          <w:ilvl w:val="0"/>
          <w:numId w:val="1"/>
        </w:numPr>
        <w:rPr/>
      </w:pPr>
      <w:r>
        <w:rPr>
          <w:b/>
        </w:rPr>
        <w:t>GWAS</w:t>
      </w:r>
      <w:r>
        <w:rPr/>
        <w:t xml:space="preserve"> Genome wide association study.</w:t>
      </w:r>
    </w:p>
    <w:p>
      <w:pPr>
        <w:pStyle w:val="Heading1"/>
        <w:rPr/>
      </w:pPr>
      <w:bookmarkStart w:id="10" w:name="__RefHeading___Toc8939_2977938424"/>
      <w:bookmarkStart w:id="11" w:name="introduction-to-thesis"/>
      <w:bookmarkEnd w:id="10"/>
      <w:r>
        <w:rPr/>
        <w:t>Introduction to thesis</w:t>
      </w:r>
      <w:bookmarkEnd w:id="11"/>
    </w:p>
    <w:p>
      <w:pPr>
        <w:pStyle w:val="Heading2"/>
        <w:rPr/>
      </w:pPr>
      <w:bookmarkStart w:id="12" w:name="__RefHeading___Toc8941_2977938424"/>
      <w:bookmarkStart w:id="13" w:name="X68d7e777bbe810e6182f873ee32f5646159d582"/>
      <w:bookmarkEnd w:id="12"/>
      <w:r>
        <w:rPr/>
        <w:t>Occupational asbestos exposure as an under-recognised cause of idiopathic pulmonary fibrosis</w:t>
      </w:r>
      <w:bookmarkEnd w:id="13"/>
    </w:p>
    <w:p>
      <w:pPr>
        <w:pStyle w:val="FirstParagraph"/>
        <w:rPr/>
      </w:pPr>
      <w:r>
        <w:rPr/>
        <w:t>Idiopathic pulmonary fibrosis (IPF) is a progressive, fibrotic lung disease which in 2016 was the recorded cause of death for approximately 5000 people in England and Wales. Its incidence, currently around 7.5/100,000 person-years, has increased by 5% per annum in the period 1979-2016.[1][2] 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TERC).[3][4][5] The median age of onset is 70 years and the condition is more common in men (M:F ratio 1.6), manual workers, and those living in industrial areas[1], patterns that are not unique to the UK.[4][6] The prognosis is poor, with a median survival of three years.[7][8]</w:t>
      </w:r>
    </w:p>
    <w:p>
      <w:pPr>
        <w:pStyle w:val="TextBody"/>
        <w:rPr/>
      </w:pPr>
      <w:r>
        <w:rPr/>
        <w:t>These epidemiological distributions of IPF are consistent with a long-latency response to occupational dust exposure; in particular, the incidence of IPF correlates strongly (if ecologically) with historic asbestos use.[9] Clinical, radiological, and histopathological findings in asbestosis and IPF are similar[10][11]. Mineralogical studies support the concept of asbestosis-IPF misclassification by revealing high fibre burdens in the lung tissue of patients diagnosed with ‘IPF’ and revision of the diagnosis to ‘asbestosis’.[12][13][14][15]</w:t>
      </w:r>
    </w:p>
    <w:p>
      <w:pPr>
        <w:pStyle w:val="TextBody"/>
        <w:rPr/>
      </w:pPr>
      <w:r>
        <w:rPr/>
        <w:t>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rPr/>
      </w:pPr>
      <w:bookmarkStart w:id="14" w:name="__RefHeading___Toc8943_2977938424"/>
      <w:bookmarkStart w:id="15" w:name="aims-and-objectives"/>
      <w:bookmarkEnd w:id="14"/>
      <w:r>
        <w:rPr/>
        <w:t>Aims and objectives</w:t>
      </w:r>
      <w:bookmarkEnd w:id="15"/>
    </w:p>
    <w:p>
      <w:pPr>
        <w:pStyle w:val="FirstParagraph"/>
        <w:rPr/>
      </w:pPr>
      <w:r>
        <w:rPr/>
        <w:t>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TextBody"/>
        <w:rPr/>
      </w:pPr>
      <w:r>
        <w:rPr/>
        <w:t>My specific research questions are:</w:t>
      </w:r>
    </w:p>
    <w:p>
      <w:pPr>
        <w:pStyle w:val="Compact"/>
        <w:numPr>
          <w:ilvl w:val="0"/>
          <w:numId w:val="2"/>
        </w:numPr>
        <w:rPr/>
      </w:pPr>
      <w:r>
        <w:rPr/>
        <w:t>Is there an association between occupational asbestos exposure and IPF?</w:t>
      </w:r>
    </w:p>
    <w:p>
      <w:pPr>
        <w:pStyle w:val="Compact"/>
        <w:numPr>
          <w:ilvl w:val="0"/>
          <w:numId w:val="2"/>
        </w:numPr>
        <w:rPr/>
      </w:pPr>
      <w:r>
        <w:rPr/>
        <w:t>Does a dose-response relationship exist for occupational asbestos exposure and IPF?</w:t>
      </w:r>
    </w:p>
    <w:p>
      <w:pPr>
        <w:pStyle w:val="Compact"/>
        <w:numPr>
          <w:ilvl w:val="0"/>
          <w:numId w:val="2"/>
        </w:numPr>
        <w:rPr/>
      </w:pPr>
      <w:r>
        <w:rPr/>
        <w:t>Does the presence of asbestos exposure modify the association between IPF and rs35705950?</w:t>
      </w:r>
    </w:p>
    <w:p>
      <w:pPr>
        <w:pStyle w:val="Heading2"/>
        <w:rPr/>
      </w:pPr>
      <w:bookmarkStart w:id="16" w:name="__RefHeading___Toc8945_2977938424"/>
      <w:bookmarkStart w:id="17" w:name="data-sources"/>
      <w:bookmarkEnd w:id="16"/>
      <w:r>
        <w:rPr/>
        <w:t>Data sources</w:t>
      </w:r>
      <w:bookmarkEnd w:id="17"/>
    </w:p>
    <w:p>
      <w:pPr>
        <w:pStyle w:val="Compact"/>
        <w:numPr>
          <w:ilvl w:val="0"/>
          <w:numId w:val="3"/>
        </w:numPr>
        <w:rPr/>
      </w:pPr>
      <w:r>
        <w:rPr/>
        <w:t>For the literature review and meta-analysis of occupational exposures in IPF I consider all published IPF case-control studies reporting on occupational exposures.</w:t>
      </w:r>
    </w:p>
    <w:p>
      <w:pPr>
        <w:pStyle w:val="Compact"/>
        <w:numPr>
          <w:ilvl w:val="0"/>
          <w:numId w:val="3"/>
        </w:numPr>
        <w:rPr/>
      </w:pPr>
      <w:r>
        <w:rPr/>
        <w:t>For the mortality analysis I use data obtained from the Office of National Statistics, Health and Safety Executive, and the World Health Organisation Mortality Database.</w:t>
      </w:r>
    </w:p>
    <w:p>
      <w:pPr>
        <w:pStyle w:val="Compact"/>
        <w:numPr>
          <w:ilvl w:val="0"/>
          <w:numId w:val="3"/>
        </w:numPr>
        <w:rPr/>
      </w:pPr>
      <w:r>
        <w:rPr/>
        <w:t>For brief reviews of asbestos exposure assessment and genetic susceptibility in IPF I rely on the published literature.</w:t>
      </w:r>
    </w:p>
    <w:p>
      <w:pPr>
        <w:pStyle w:val="Compact"/>
        <w:numPr>
          <w:ilvl w:val="0"/>
          <w:numId w:val="3"/>
        </w:numPr>
        <w:rPr/>
      </w:pPr>
      <w:r>
        <w:rPr/>
        <w:t>Primary case-control data collected during my PhD as part of the idiopathic pulmonary fibrosis job exposures study (IPFJES) is used to analyze asbestos exposure in IPF.</w:t>
      </w:r>
    </w:p>
    <w:p>
      <w:pPr>
        <w:pStyle w:val="Heading2"/>
        <w:rPr/>
      </w:pPr>
      <w:bookmarkStart w:id="18" w:name="__RefHeading___Toc8947_2977938424"/>
      <w:bookmarkStart w:id="19" w:name="outline-of-thesis"/>
      <w:bookmarkEnd w:id="18"/>
      <w:r>
        <w:rPr/>
        <w:t>Outline of thesis</w:t>
      </w:r>
      <w:bookmarkEnd w:id="19"/>
    </w:p>
    <w:p>
      <w:pPr>
        <w:pStyle w:val="FirstParagraph"/>
        <w:rPr/>
      </w:pPr>
      <w:r>
        <w:rPr/>
        <w:t>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rPr/>
      </w:pPr>
      <w:bookmarkStart w:id="20" w:name="__RefHeading___Toc8949_2977938424"/>
      <w:bookmarkStart w:id="21" w:name="Xd39e48225ccecc62650ae48471ec2ac7ec59981"/>
      <w:bookmarkEnd w:id="20"/>
      <w:r>
        <w:rPr/>
        <w:t>Literature review and meta-analysis: how much IPF is attributable to occupational exposures?</w:t>
      </w:r>
      <w:bookmarkEnd w:id="21"/>
    </w:p>
    <w:p>
      <w:pPr>
        <w:pStyle w:val="Heading2"/>
        <w:rPr/>
      </w:pPr>
      <w:bookmarkStart w:id="22" w:name="__RefHeading___Toc8951_2977938424"/>
      <w:bookmarkStart w:id="23" w:name="introduction"/>
      <w:bookmarkEnd w:id="22"/>
      <w:r>
        <w:rPr/>
        <w:t>Introduction</w:t>
      </w:r>
      <w:bookmarkEnd w:id="23"/>
    </w:p>
    <w:p>
      <w:pPr>
        <w:pStyle w:val="FirstParagraph"/>
        <w:rPr/>
      </w:pPr>
      <w:r>
        <w:rPr/>
        <w:t>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excluded.[16]</w:t>
      </w:r>
    </w:p>
    <w:p>
      <w:pPr>
        <w:pStyle w:val="TextBody"/>
        <w:rPr/>
      </w:pPr>
      <w:r>
        <w:rPr/>
        <w:t>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 risk at the population level. IPF presents an additional challenge to attribution; because of its relative infrequency, epidemiologic study of the disease is largely limited to case-control studies.[17] Studying specific occupational exposures also presents its own challenges; co-exposure is common, occupational hygiene data is frequently limited and self-reported exposure is prone to recall bias.</w:t>
      </w:r>
    </w:p>
    <w:p>
      <w:pPr>
        <w:pStyle w:val="TextBody"/>
        <w:rPr/>
      </w:pPr>
      <w:r>
        <w:rPr/>
        <w:t>I identified several review articles of the epidemiology of interstitial lung disease that do not necessarily focus on IPF and only briefly mention occupational factors (e.g Ley2013[4]). Here I consider review articles that specifically deal with occupational factors in IPF and cite the case-control studies used.</w:t>
      </w:r>
    </w:p>
    <w:p>
      <w:pPr>
        <w:pStyle w:val="TextBody"/>
        <w:rPr/>
      </w:pPr>
      <w:r>
        <w:rPr/>
        <w:t>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 graphite, hard metal, and avian proteins, may result in disease that can not be differentiated from IPF.[18]</w:t>
      </w:r>
    </w:p>
    <w:p>
      <w:pPr>
        <w:pStyle w:val="TextBody"/>
        <w:rPr/>
      </w:pPr>
      <w:r>
        <w:rPr/>
        <w:t>Reviewing the epidemiology of IPF and case-control studies to date Hubbard (2001) describes the association of IPF with occupational exposures to metal and wood and estimates that 10% of IPF cases may be due to occupational metal exposure and 5% of cases to wood.[19]</w:t>
      </w:r>
    </w:p>
    <w:p>
      <w:pPr>
        <w:pStyle w:val="TextBody"/>
        <w:rPr/>
      </w:pPr>
      <w:r>
        <w:rPr/>
        <w:t>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(49.1%).[20]</w:t>
      </w:r>
    </w:p>
    <w:p>
      <w:pPr>
        <w:pStyle w:val="TextBody"/>
        <w:rPr/>
      </w:pPr>
      <w:r>
        <w:rPr/>
        <w:t>Gulati and Redlich’s (2015) review of exposures causing UIP highlights that asbestosis may appear indistinguishable from IPF and summarises previous case-control studies but did not pool studies to perform a meta-analysis.[21]</w:t>
      </w:r>
    </w:p>
    <w:p>
      <w:pPr>
        <w:pStyle w:val="TextBody"/>
        <w:rPr/>
      </w:pPr>
      <w:r>
        <w:rPr/>
        <w:t>I sought to identify and meta-analyze all IPF case-control studies dealing with occupational exposures. This work also contributed to a joint ERS-ATS taskforce on the occupational burden of non-malignant respiratory disease.[22]</w:t>
      </w:r>
    </w:p>
    <w:p>
      <w:pPr>
        <w:pStyle w:val="Heading2"/>
        <w:rPr/>
      </w:pPr>
      <w:bookmarkStart w:id="24" w:name="__RefHeading___Toc8953_2977938424"/>
      <w:bookmarkStart w:id="25" w:name="method"/>
      <w:bookmarkEnd w:id="24"/>
      <w:r>
        <w:rPr/>
        <w:t>Method</w:t>
      </w:r>
      <w:bookmarkEnd w:id="25"/>
    </w:p>
    <w:p>
      <w:pPr>
        <w:pStyle w:val="FirstParagraph"/>
        <w:rPr/>
      </w:pPr>
      <w:r>
        <w:rPr/>
        <w:t>I searched Pubmed, embase, and google scholar databases for combinations of the terms ‘idiopathic pulmonary fibrosis’, ‘occupation’, ‘case-control study’ and synonyms. My search included all publications from published from the respective database start dates until September 2018. When I identified a relevant paper I also reviewed the references and papers citing the paper. I also used Medline ranker[23] and bespoke pubmed ‘mining’ techniques.[24]</w:t>
      </w:r>
    </w:p>
    <w:p>
      <w:pPr>
        <w:pStyle w:val="TextBody"/>
        <w:rPr/>
      </w:pPr>
      <w:r>
        <w:rPr/>
        <w:t>A colleague independently reviewed and abstracted data for five exposure categories common to the identified case-control studies: “vapors, gases, dusts, and/or fumes (VGDF)”, “metal dust”, “wood dust”, “silica dust”, and “agricultural dust”. I calculated PAF as follows: PAF=pc(OR - 1)/OR, where pc is the proportion of cases exposed and OR is the risk estimate.</w:t>
      </w:r>
    </w:p>
    <w:p>
      <w:pPr>
        <w:pStyle w:val="TextBody"/>
        <w:rPr/>
      </w:pPr>
      <w:r>
        <w:rPr/>
        <w:t>I calculated pooled OR and pooled PAF for occupational exposures using fixed effects models and random effects models in Stata (StataCorp. 2015. Stata Statistical Software: Release 14. College Station, TX: StataCorp LP). When there was results of the models differed substantively, we used the results of the fixed effects model, which were more conservative. The pooled PAF relied on the ratio of attributable cases to all cases underlying each risk estimate.</w:t>
      </w:r>
    </w:p>
    <w:p>
      <w:pPr>
        <w:pStyle w:val="Heading2"/>
        <w:rPr/>
      </w:pPr>
      <w:bookmarkStart w:id="26" w:name="__RefHeading___Toc8955_2977938424"/>
      <w:bookmarkStart w:id="27" w:name="results"/>
      <w:bookmarkEnd w:id="26"/>
      <w:r>
        <w:rPr/>
        <w:t>Results</w:t>
      </w:r>
      <w:bookmarkEnd w:id="27"/>
    </w:p>
    <w:p>
      <w:pPr>
        <w:pStyle w:val="FirstParagraph"/>
        <w:rPr/>
      </w:pPr>
      <w:r>
        <w:rPr/>
        <w:t>I found (as of September 2018) 15 case-control studies looking at occupational exposures in IPF; the most recent review article[21] covers only eight of them. Associations with metal, wood, silica, and agricultural dust were reported. [25] [26] [27] [28] [29] [30] [31] [32] [33] [34] [35] [36] [37] [38] [39] One study[37] was included even though it was only available as an abstract at the time of analysis because we knew the fulltext paper was forthcoming.[40] All figures are adapted from Blanc et al 2019.[22]</w:t>
      </w:r>
    </w:p>
    <w:p>
      <w:pPr>
        <w:pStyle w:val="CaptionedFigure"/>
        <w:rPr/>
      </w:pPr>
      <w:r>
        <w:rPr/>
        <w:drawing>
          <wp:inline distT="0" distB="0" distL="0" distR="0">
            <wp:extent cx="5334000" cy="2710180"/>
            <wp:effectExtent l="0" t="0" r="0" b="0"/>
            <wp:docPr id="1" name="Picture" descr="Previous IPF case-control studies reporting on occupational exposures. (Blan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Previous IPF case-control studies reporting on occupational exposures. (Blanc 2019)"/>
                    <pic:cNvPicPr>
                      <a:picLocks noChangeAspect="1" noChangeArrowheads="1"/>
                    </pic:cNvPicPr>
                  </pic:nvPicPr>
                  <pic:blipFill>
                    <a:blip r:embed="rId2"/>
                    <a:stretch>
                      <a:fillRect/>
                    </a:stretch>
                  </pic:blipFill>
                  <pic:spPr bwMode="auto">
                    <a:xfrm>
                      <a:off x="0" y="0"/>
                      <a:ext cx="5334000" cy="2710180"/>
                    </a:xfrm>
                    <a:prstGeom prst="rect">
                      <a:avLst/>
                    </a:prstGeom>
                  </pic:spPr>
                </pic:pic>
              </a:graphicData>
            </a:graphic>
          </wp:inline>
        </w:drawing>
      </w:r>
    </w:p>
    <w:p>
      <w:pPr>
        <w:pStyle w:val="ImageCaption"/>
        <w:rPr/>
      </w:pPr>
      <w:r>
        <w:rPr/>
        <w:t>Previous IPF case-control studies reporting on occupational exposures. (Blanc 2019)</w:t>
      </w:r>
    </w:p>
    <w:p>
      <w:pPr>
        <w:pStyle w:val="TextBody"/>
        <w:rPr/>
      </w:pPr>
      <w:r>
        <w:rPr/>
        <w:t>I used 40 risk estimates from 12 publications (1326 IPF cases in total) to perform a metanalysis.[25] [27] [28] [29] [30] [31] [32] [34] [35] [36] [37] [39] Three studies were not used, one because data was not collected on the proportion of cases with specific occupational exposures[26], one because of methodological differences in exposure assignment[33], and one because if reported data for pulmonary fibrosis rather than IPF.[38] Each exposure category was assessed with 6-11 risk estimates (Table 2.2).</w:t>
      </w:r>
    </w:p>
    <w:p>
      <w:pPr>
        <w:pStyle w:val="CaptionedFigure"/>
        <w:rPr/>
      </w:pPr>
      <w:r>
        <w:rPr/>
        <w:drawing>
          <wp:inline distT="0" distB="0" distL="0" distR="0">
            <wp:extent cx="5334000" cy="2044700"/>
            <wp:effectExtent l="0" t="0" r="0" b="0"/>
            <wp:docPr id="2" name="Image1" descr="Pooled population attributable risk factors for occupation and idiopathic pulmonary fibrosis. (Blan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Pooled population attributable risk factors for occupation and idiopathic pulmonary fibrosis. (Blanc 2019)"/>
                    <pic:cNvPicPr>
                      <a:picLocks noChangeAspect="1" noChangeArrowheads="1"/>
                    </pic:cNvPicPr>
                  </pic:nvPicPr>
                  <pic:blipFill>
                    <a:blip r:embed="rId3"/>
                    <a:stretch>
                      <a:fillRect/>
                    </a:stretch>
                  </pic:blipFill>
                  <pic:spPr bwMode="auto">
                    <a:xfrm>
                      <a:off x="0" y="0"/>
                      <a:ext cx="5334000" cy="2044700"/>
                    </a:xfrm>
                    <a:prstGeom prst="rect">
                      <a:avLst/>
                    </a:prstGeom>
                  </pic:spPr>
                </pic:pic>
              </a:graphicData>
            </a:graphic>
          </wp:inline>
        </w:drawing>
      </w:r>
    </w:p>
    <w:p>
      <w:pPr>
        <w:pStyle w:val="ImageCaption"/>
        <w:rPr/>
      </w:pPr>
      <w:r>
        <w:rPr/>
        <w:t>Pooled population attributable risk factors for occupation and idiopathic pulmonary fibrosis. (Blanc 2019)</w:t>
      </w:r>
    </w:p>
    <w:p>
      <w:pPr>
        <w:pStyle w:val="CaptionedFigure"/>
        <w:rPr/>
      </w:pPr>
      <w:r>
        <w:rPr/>
        <w:drawing>
          <wp:inline distT="0" distB="0" distL="0" distR="0">
            <wp:extent cx="5334000" cy="2559685"/>
            <wp:effectExtent l="0" t="0" r="0" b="0"/>
            <wp:docPr id="3" name="Image2" descr="Forrest plot of pooled population attributable risk factors for occupational VGDF exposure and idiopathic pulmonary fibrosis. (Blan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orrest plot of pooled population attributable risk factors for occupational VGDF exposure and idiopathic pulmonary fibrosis. (Blanc 2019)"/>
                    <pic:cNvPicPr>
                      <a:picLocks noChangeAspect="1" noChangeArrowheads="1"/>
                    </pic:cNvPicPr>
                  </pic:nvPicPr>
                  <pic:blipFill>
                    <a:blip r:embed="rId4"/>
                    <a:stretch>
                      <a:fillRect/>
                    </a:stretch>
                  </pic:blipFill>
                  <pic:spPr bwMode="auto">
                    <a:xfrm>
                      <a:off x="0" y="0"/>
                      <a:ext cx="5334000" cy="2559685"/>
                    </a:xfrm>
                    <a:prstGeom prst="rect">
                      <a:avLst/>
                    </a:prstGeom>
                  </pic:spPr>
                </pic:pic>
              </a:graphicData>
            </a:graphic>
          </wp:inline>
        </w:drawing>
      </w:r>
    </w:p>
    <w:p>
      <w:pPr>
        <w:pStyle w:val="ImageCaption"/>
        <w:rPr/>
      </w:pPr>
      <w:r>
        <w:rPr/>
        <w:t>Forrest plot of pooled population attributable risk factors for occupational VGDF exposure and idiopathic pulmonary fibrosis. (Blanc 2019)</w:t>
      </w:r>
    </w:p>
    <w:p>
      <w:pPr>
        <w:pStyle w:val="Heading2"/>
        <w:rPr/>
      </w:pPr>
      <w:bookmarkStart w:id="28" w:name="__RefHeading___Toc8957_2977938424"/>
      <w:bookmarkStart w:id="29" w:name="discussion"/>
      <w:bookmarkEnd w:id="28"/>
      <w:r>
        <w:rPr/>
        <w:t>Discussion</w:t>
      </w:r>
      <w:bookmarkEnd w:id="29"/>
    </w:p>
    <w:p>
      <w:pPr>
        <w:pStyle w:val="FirstParagraph"/>
        <w:rPr/>
      </w:pPr>
      <w:r>
        <w:rPr/>
        <w:t>My results support the case for a proportion of IPF cases being attributable to occupational exposures.</w:t>
      </w:r>
    </w:p>
    <w:p>
      <w:pPr>
        <w:pStyle w:val="TextBody"/>
        <w:rPr/>
      </w:pPr>
      <w:r>
        <w:rPr/>
        <w:t>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TextBody"/>
        <w:rPr/>
      </w:pPr>
      <w:r>
        <w:rPr/>
        <w:t>Associations between IPF and wood, metal, and agricultural dust were previously reported in a meta-analysis of six case-control studies by Taskar and Coultas. [20] While my findings are similar I found a smaller effect size for agricultural exposure and a large effect size for non-specific vapours, gases, dust, and fumes (VGDF), see Table 2.2.</w:t>
      </w:r>
    </w:p>
    <w:p>
      <w:pPr>
        <w:pStyle w:val="TextBody"/>
        <w:rPr/>
      </w:pPr>
      <w:r>
        <w:rPr/>
        <w:t>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TextBody"/>
        <w:rPr/>
      </w:pPr>
      <w:r>
        <w:rPr/>
        <w:t>There are several limitations to the meta-analysis that arise from the case-control studies included.</w:t>
      </w:r>
    </w:p>
    <w:p>
      <w:pPr>
        <w:pStyle w:val="TextBody"/>
        <w:rPr/>
      </w:pPr>
      <w:r>
        <w:rPr/>
        <w:t>Several studies [25] [41] [29] [32] [35] used population controls but do not provide details on participation rates. Participation rates can be low for community controls; a recent UK case-control study investigating prothrombotic factors in IPF reported a response rate of 28% for commumnity controls. [42] This approach is vulnerable to non-responder bias. One study[30] used employee occupational records and death certificates from pension-fund records for a single company and was only able to locate the occupational records for 40% of cases and 38% of controls.</w:t>
      </w:r>
    </w:p>
    <w:p>
      <w:pPr>
        <w:pStyle w:val="TextBody"/>
        <w:rPr/>
      </w:pPr>
      <w:r>
        <w:rPr/>
        <w:t>Nearly all studies relied on self-reported exposures rather than life time occupational histories to assess exposure; an approach that is prone to recall bias and does not permit examination of dose-response relationships.</w:t>
      </w:r>
    </w:p>
    <w:p>
      <w:pPr>
        <w:pStyle w:val="TextBody"/>
        <w:rPr/>
      </w:pPr>
      <w:r>
        <w:rPr/>
        <w:t>Reliance on self-reported exposures also means that studies are potentially vulnerable to confounding as a result of co-exposure. For example, several studies have described strong associations between metal work and IPF and specify sheet metal workers[26][25][30], a group who are frequently exposed to dust containing asbestos fibres[43] and who in a recent UK study, had the highest risk of mesothelioma.[44]</w:t>
      </w:r>
    </w:p>
    <w:p>
      <w:pPr>
        <w:pStyle w:val="TextBody"/>
        <w:rPr/>
      </w:pPr>
      <w:r>
        <w:rPr/>
        <w:t>Case definitions and sources for cases varied between studies. For example Scott (1990)[25] used a case definition which included a chest radiograph showing bilateral interstitial shadowing whereas most other studies relied on high resolution CT. Four studies used mortality data [26][33][32][30] to identify cases and one study[32] used a national register of patients receiving oxygen therapy. Differences in healthcare coverage and coding practices can result in selection bias.[45]</w:t>
      </w:r>
    </w:p>
    <w:p>
      <w:pPr>
        <w:pStyle w:val="Heading2"/>
        <w:rPr/>
      </w:pPr>
      <w:bookmarkStart w:id="30" w:name="__RefHeading___Toc8959_2977938424"/>
      <w:bookmarkStart w:id="31" w:name="conclusion"/>
      <w:bookmarkEnd w:id="30"/>
      <w:r>
        <w:rPr/>
        <w:t>Conclusion</w:t>
      </w:r>
      <w:bookmarkEnd w:id="31"/>
    </w:p>
    <w:p>
      <w:pPr>
        <w:pStyle w:val="FirstParagraph"/>
        <w:rPr/>
      </w:pPr>
      <w:r>
        <w:rPr/>
        <w:t>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rPr/>
      </w:pPr>
      <w:bookmarkStart w:id="32" w:name="__RefHeading___Toc8961_2977938424"/>
      <w:bookmarkStart w:id="33" w:name="Xb5a6f031f22502178631092648decfff92a9ecb"/>
      <w:bookmarkEnd w:id="32"/>
      <w:r>
        <w:rPr/>
        <w:t>Mortality analysis: do mortality trends support an occupational cause?</w:t>
      </w:r>
      <w:bookmarkEnd w:id="33"/>
    </w:p>
    <w:p>
      <w:pPr>
        <w:pStyle w:val="Heading2"/>
        <w:rPr/>
      </w:pPr>
      <w:bookmarkStart w:id="34" w:name="__RefHeading___Toc8963_2977938424"/>
      <w:bookmarkStart w:id="35" w:name="introduction-1"/>
      <w:bookmarkEnd w:id="34"/>
      <w:r>
        <w:rPr/>
        <w:t>Introduction</w:t>
      </w:r>
      <w:bookmarkEnd w:id="35"/>
    </w:p>
    <w:p>
      <w:pPr>
        <w:pStyle w:val="FirstParagraph"/>
        <w:rPr/>
      </w:pPr>
      <w:r>
        <w:rPr/>
        <w:t>The incidence of Idiopathic pulmonary fibrosis (IPF) has been increasing at an average rate of 5% per annum for the period 1979 to 2016.[2]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TextBody"/>
        <w:rPr/>
      </w:pPr>
      <w:r>
        <w:rPr/>
        <w:t>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TextBody"/>
        <w:rPr/>
      </w:pPr>
      <w:r>
        <w:rPr/>
        <w:t>I examined trends in IPF, Mesothelioma, and Asbestosis mortality data for evidence of cohort effect and association.</w:t>
      </w:r>
    </w:p>
    <w:p>
      <w:pPr>
        <w:pStyle w:val="Heading2"/>
        <w:rPr/>
      </w:pPr>
      <w:bookmarkStart w:id="36" w:name="__RefHeading___Toc8965_2977938424"/>
      <w:bookmarkStart w:id="37" w:name="method-1"/>
      <w:bookmarkEnd w:id="36"/>
      <w:r>
        <w:rPr/>
        <w:t>Method</w:t>
      </w:r>
      <w:bookmarkEnd w:id="37"/>
    </w:p>
    <w:p>
      <w:pPr>
        <w:pStyle w:val="FirstParagraph"/>
        <w:rPr/>
      </w:pPr>
      <w:r>
        <w:rPr/>
        <w:t>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rPr/>
      </w:pPr>
      <w:bookmarkStart w:id="38" w:name="__RefHeading___Toc8967_2977938424"/>
      <w:bookmarkStart w:id="39" w:name="results-1"/>
      <w:bookmarkEnd w:id="38"/>
      <w:r>
        <w:rPr/>
        <w:t>Results</w:t>
      </w:r>
      <w:bookmarkEnd w:id="39"/>
    </w:p>
    <w:p>
      <w:pPr>
        <w:pStyle w:val="FirstParagraph"/>
        <w:rPr/>
      </w:pPr>
      <w:r>
        <w:rPr/>
        <w:t>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 ). There is evidence of a cohort effect with age-specific IPF death rates increasing in successive cohorts, most clearly seen from age 60 (Figure ). While overall rates were higher for men but there were not marked sex differences in cohort mortality trends. There was not a clear relationship in regional mortality for IPF, Mesothelioma, and Asbestosis (Table 1).</w:t>
      </w:r>
    </w:p>
    <w:p>
      <w:pPr>
        <w:pStyle w:val="CaptionedFigure"/>
        <w:rPr/>
      </w:pPr>
      <w:r>
        <w:rPr/>
        <w:drawing>
          <wp:inline distT="0" distB="0" distL="0" distR="0">
            <wp:extent cx="5334000" cy="5334000"/>
            <wp:effectExtent l="0" t="0" r="0" b="0"/>
            <wp:docPr id="4" name="Image3" descr="IPF, mesothelioma, and asbestosis mortality tre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PF, mesothelioma, and asbestosis mortality trends "/>
                    <pic:cNvPicPr>
                      <a:picLocks noChangeAspect="1" noChangeArrowheads="1"/>
                    </pic:cNvPicPr>
                  </pic:nvPicPr>
                  <pic:blipFill>
                    <a:blip r:embed="rId5"/>
                    <a:stretch>
                      <a:fillRect/>
                    </a:stretch>
                  </pic:blipFill>
                  <pic:spPr bwMode="auto">
                    <a:xfrm>
                      <a:off x="0" y="0"/>
                      <a:ext cx="5334000" cy="5334000"/>
                    </a:xfrm>
                    <a:prstGeom prst="rect">
                      <a:avLst/>
                    </a:prstGeom>
                  </pic:spPr>
                </pic:pic>
              </a:graphicData>
            </a:graphic>
          </wp:inline>
        </w:drawing>
      </w:r>
    </w:p>
    <w:p>
      <w:pPr>
        <w:pStyle w:val="ImageCaption"/>
        <w:rPr/>
      </w:pPr>
      <w:r>
        <w:rPr/>
        <w:t xml:space="preserve">IPF, mesothelioma, and asbestosis mortality trends </w:t>
      </w:r>
    </w:p>
    <w:p>
      <w:pPr>
        <w:pStyle w:val="CaptionedFigure"/>
        <w:rPr/>
      </w:pPr>
      <w:r>
        <w:rPr/>
        <w:drawing>
          <wp:inline distT="0" distB="0" distL="0" distR="0">
            <wp:extent cx="5334000" cy="5334000"/>
            <wp:effectExtent l="0" t="0" r="0" b="0"/>
            <wp:docPr id="5" name="Image4" descr="IPF male birth cohort age-specific mortality rates per million 1880-197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PF male birth cohort age-specific mortality rates per million 1880-1979 "/>
                    <pic:cNvPicPr>
                      <a:picLocks noChangeAspect="1" noChangeArrowheads="1"/>
                    </pic:cNvPicPr>
                  </pic:nvPicPr>
                  <pic:blipFill>
                    <a:blip r:embed="rId6"/>
                    <a:stretch>
                      <a:fillRect/>
                    </a:stretch>
                  </pic:blipFill>
                  <pic:spPr bwMode="auto">
                    <a:xfrm>
                      <a:off x="0" y="0"/>
                      <a:ext cx="5334000" cy="5334000"/>
                    </a:xfrm>
                    <a:prstGeom prst="rect">
                      <a:avLst/>
                    </a:prstGeom>
                  </pic:spPr>
                </pic:pic>
              </a:graphicData>
            </a:graphic>
          </wp:inline>
        </w:drawing>
      </w:r>
    </w:p>
    <w:p>
      <w:pPr>
        <w:pStyle w:val="ImageCaption"/>
        <w:rPr/>
      </w:pPr>
      <w:r>
        <w:rPr/>
        <w:t xml:space="preserve">IPF male birth cohort age-specific mortality rates per million 1880-1979 </w:t>
      </w:r>
    </w:p>
    <w:p>
      <w:pPr>
        <w:pStyle w:val="Heading3"/>
        <w:rPr/>
      </w:pPr>
      <w:bookmarkStart w:id="40" w:name="__RefHeading___Toc8969_2977938424"/>
      <w:bookmarkStart w:id="41" w:name="X1b47237068bc0f568da213317139bfa46fd6247"/>
      <w:bookmarkEnd w:id="40"/>
      <w:r>
        <w:rPr/>
        <w:t>Table 1: Regional IPF, Mesothelioma, and Asbestosis mortality 1974-2012. OR (95%CI).</w:t>
      </w:r>
      <w:bookmarkEnd w:id="4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0"/>
              <w:insideH w:val="single" w:sz="6" w:space="0" w:color="000000"/>
            </w:tcBorders>
            <w:shd w:fill="auto" w:val="clear"/>
            <w:vAlign w:val="bottom"/>
          </w:tcPr>
          <w:p>
            <w:pPr>
              <w:pStyle w:val="Compact"/>
              <w:spacing w:before="36" w:after="36"/>
              <w:jc w:val="left"/>
              <w:rPr/>
            </w:pPr>
            <w:r>
              <w:rPr/>
              <w:t>Region</w:t>
            </w:r>
          </w:p>
        </w:tc>
        <w:tc>
          <w:tcPr>
            <w:tcW w:w="2160" w:type="dxa"/>
            <w:tcBorders>
              <w:bottom w:val="single" w:sz="6" w:space="0" w:color="000000"/>
              <w:insideH w:val="single" w:sz="6" w:space="0" w:color="000000"/>
            </w:tcBorders>
            <w:shd w:fill="auto" w:val="clear"/>
            <w:vAlign w:val="bottom"/>
          </w:tcPr>
          <w:p>
            <w:pPr>
              <w:pStyle w:val="Compact"/>
              <w:spacing w:before="36" w:after="36"/>
              <w:jc w:val="left"/>
              <w:rPr/>
            </w:pPr>
            <w:r>
              <w:rPr/>
              <w:t>IPF</w:t>
            </w:r>
          </w:p>
        </w:tc>
        <w:tc>
          <w:tcPr>
            <w:tcW w:w="2160" w:type="dxa"/>
            <w:tcBorders>
              <w:bottom w:val="single" w:sz="6" w:space="0" w:color="000000"/>
              <w:insideH w:val="single" w:sz="6" w:space="0" w:color="000000"/>
            </w:tcBorders>
            <w:shd w:fill="auto" w:val="clear"/>
            <w:vAlign w:val="bottom"/>
          </w:tcPr>
          <w:p>
            <w:pPr>
              <w:pStyle w:val="Compact"/>
              <w:spacing w:before="36" w:after="36"/>
              <w:jc w:val="left"/>
              <w:rPr/>
            </w:pPr>
            <w:r>
              <w:rPr/>
              <w:t>Mesothelioma</w:t>
            </w:r>
          </w:p>
        </w:tc>
        <w:tc>
          <w:tcPr>
            <w:tcW w:w="2160" w:type="dxa"/>
            <w:tcBorders>
              <w:bottom w:val="single" w:sz="6" w:space="0" w:color="000000"/>
              <w:insideH w:val="single" w:sz="6" w:space="0" w:color="000000"/>
            </w:tcBorders>
            <w:shd w:fill="auto" w:val="clear"/>
            <w:vAlign w:val="bottom"/>
          </w:tcPr>
          <w:p>
            <w:pPr>
              <w:pStyle w:val="Compact"/>
              <w:spacing w:before="36" w:after="36"/>
              <w:jc w:val="left"/>
              <w:rPr/>
            </w:pPr>
            <w:r>
              <w:rPr/>
              <w:t>Asbestosis</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North West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1.3(1.26-1.35)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0.99(0.95-1.03)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2.28(1.89-2.74)</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Wales</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1.28(1.23-1.33)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0.61(0.58-0.65)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1.09(0.84-1.4)</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North East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1.24(1.19-1.29)</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1.71(1.64-1.79)</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5.7(4.74-6.86)</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West Midlands</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1.2(1.16-1.24)</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0.76(0.73-0.8)</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1.19 (0.95-1.48)</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East Midlands</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1.16(1.12-1.21)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0.78(0.75-0.82)</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 (1.12-1.74)</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Yorkshire and the Humber</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1.11(1.07-1.15)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1.1(1.06-1.15)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1.62(1.32-1.98)</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South West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1.1(1.06-1.13)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0.87(0.83-0.9)</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1.81(1.49-2.2)</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London</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1.01(0.97-1.05)</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1(0.96-1.04)</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2.15(1.77-2.6)</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South East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0.9(0.87-0.93)</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0.95(0.92-1.31)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1.31(1.09-1.59)</w:t>
            </w:r>
          </w:p>
        </w:tc>
      </w:tr>
      <w:tr>
        <w:trPr/>
        <w:tc>
          <w:tcPr>
            <w:tcW w:w="21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East</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1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Heading2"/>
        <w:rPr/>
      </w:pPr>
      <w:bookmarkStart w:id="42" w:name="__RefHeading___Toc8971_2977938424"/>
      <w:bookmarkStart w:id="43" w:name="discussion-1"/>
      <w:bookmarkEnd w:id="42"/>
      <w:r>
        <w:rPr/>
        <w:t>Discussion</w:t>
      </w:r>
      <w:bookmarkEnd w:id="43"/>
    </w:p>
    <w:p>
      <w:pPr>
        <w:pStyle w:val="FirstParagraph"/>
        <w:rPr/>
      </w:pPr>
      <w:r>
        <w:rPr/>
        <w:t>I found evidence of a cohort effect whereby age specific-specific IPF death rates have increased in successive cohorts. These findings are similar to a recent study by Navaratnam et al using the same data source[2] and mesothelioma birth cohort age adjusted mortality trends.[46]</w:t>
      </w:r>
    </w:p>
    <w:p>
      <w:pPr>
        <w:pStyle w:val="TextBody"/>
        <w:rPr/>
      </w:pPr>
      <w:r>
        <w:rPr/>
        <w:t>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 diagnosed in England and Wales between 2010 to 2012 found that of the 124 deaths occuring in study period 83(67%) had IPF coded as the underlying cause of death and 102(82%) had it coded anywhere on the death certificate.[6] Therefore capture is good and estimates of disease prevelence based on mortality are likely to be conservative.</w:t>
      </w:r>
    </w:p>
    <w:p>
      <w:pPr>
        <w:pStyle w:val="TextBody"/>
        <w:rPr/>
      </w:pPr>
      <w:r>
        <w:rPr/>
        <w:t>The close correlation between IPF and mesothelioma mortality in the UK has been observed by others[9] 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cases[2] and overdiagnosis on the basis of CT criteria.[47]</w:t>
      </w:r>
    </w:p>
    <w:p>
      <w:pPr>
        <w:pStyle w:val="Heading2"/>
        <w:rPr/>
      </w:pPr>
      <w:bookmarkStart w:id="44" w:name="__RefHeading___Toc8973_2977938424"/>
      <w:bookmarkStart w:id="45" w:name="conclusion-1"/>
      <w:bookmarkEnd w:id="44"/>
      <w:r>
        <w:rPr/>
        <w:t>Conclusion</w:t>
      </w:r>
      <w:bookmarkEnd w:id="45"/>
    </w:p>
    <w:p>
      <w:pPr>
        <w:pStyle w:val="FirstParagraph"/>
        <w:rPr/>
      </w:pPr>
      <w:r>
        <w:rPr/>
        <w:t>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rPr/>
      </w:pPr>
      <w:bookmarkStart w:id="46" w:name="__RefHeading___Toc8975_2977938424"/>
      <w:bookmarkStart w:id="47" w:name="X5e265e46d71cac0202ab13d099f9baac84a6cb1"/>
      <w:bookmarkEnd w:id="46"/>
      <w:r>
        <w:rPr/>
        <w:t>Historic asbestos exposure assessment: can it be done?</w:t>
      </w:r>
      <w:bookmarkEnd w:id="47"/>
    </w:p>
    <w:p>
      <w:pPr>
        <w:pStyle w:val="Heading2"/>
        <w:rPr/>
      </w:pPr>
      <w:bookmarkStart w:id="48" w:name="__RefHeading___Toc8977_2977938424"/>
      <w:bookmarkStart w:id="49" w:name="introduction-2"/>
      <w:bookmarkEnd w:id="48"/>
      <w:r>
        <w:rPr/>
        <w:t>Introduction</w:t>
      </w:r>
      <w:bookmarkEnd w:id="49"/>
    </w:p>
    <w:p>
      <w:pPr>
        <w:pStyle w:val="FirstParagraph"/>
        <w:rPr/>
      </w:pPr>
      <w:r>
        <w:rPr/>
        <w:t>Asbestos related respiratory disease is initiated by inhalation of asbestos fibres. In the UK clinically significant asbestos exposure is largely occupational and, as a result of asbestos control legislation, historic.</w:t>
      </w:r>
    </w:p>
    <w:p>
      <w:pPr>
        <w:pStyle w:val="TextBody"/>
        <w:rPr/>
      </w:pPr>
      <w:r>
        <w:rPr/>
        <w:t>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TextBody"/>
        <w:rPr/>
      </w:pPr>
      <w:r>
        <w:rPr/>
        <w:t>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TextBody"/>
        <w:rPr/>
      </w:pPr>
      <w:r>
        <w:rPr/>
        <w:t>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in-situ[48], counts are sensitive to techniques used, and establishing appropriate references ranges is challenging.[49]</w:t>
      </w:r>
    </w:p>
    <w:p>
      <w:pPr>
        <w:pStyle w:val="TextBody"/>
        <w:rPr/>
      </w:pPr>
      <w:r>
        <w:rPr/>
        <w:t>Expert assessment and exposure modelling approaches integrate historic workplace measurements with simulated workplace measurements and an individuals recollection of job processes he or she has carried out during their working life.[50]</w:t>
      </w:r>
    </w:p>
    <w:p>
      <w:pPr>
        <w:pStyle w:val="TextBody"/>
        <w:rPr/>
      </w:pPr>
      <w:r>
        <w:rPr/>
        <w:t>Job-exposure matrices (JEMs) are widely used in occupational epidemiology studies to assess exposure to potential hazards. These assign levels of exposure to health hazards on the basis of job title.</w:t>
      </w:r>
    </w:p>
    <w:p>
      <w:pPr>
        <w:pStyle w:val="TextBody"/>
        <w:rPr/>
      </w:pPr>
      <w:r>
        <w:rPr/>
        <w:t>Finally, self-reported exposures are a subjects direct report of what they have been exposed to, these are usually elicited by questionnaire or at interview.</w:t>
      </w:r>
    </w:p>
    <w:p>
      <w:pPr>
        <w:pStyle w:val="TextBody"/>
        <w:rPr/>
      </w:pPr>
      <w:r>
        <w:rPr/>
        <w:t>The asbestos exposure assessment literature presents difficulties for review because it is large and recognised to be at risk of bias as a result of its economic importance to powerful industrial and medicolegal actors[51].</w:t>
      </w:r>
    </w:p>
    <w:p>
      <w:pPr>
        <w:pStyle w:val="TextBody"/>
        <w:rPr/>
      </w:pPr>
      <w:r>
        <w:rPr/>
        <w:t>Here I critically review different means of historic asbestos exposure assessment and consider their clinical and research utility.</w:t>
      </w:r>
    </w:p>
    <w:p>
      <w:pPr>
        <w:pStyle w:val="Heading2"/>
        <w:rPr/>
      </w:pPr>
      <w:bookmarkStart w:id="50" w:name="__RefHeading___Toc8979_2977938424"/>
      <w:bookmarkStart w:id="51" w:name="method-2"/>
      <w:bookmarkEnd w:id="50"/>
      <w:r>
        <w:rPr/>
        <w:t>Method</w:t>
      </w:r>
      <w:bookmarkEnd w:id="51"/>
    </w:p>
    <w:p>
      <w:pPr>
        <w:pStyle w:val="FirstParagraph"/>
        <w:rPr/>
      </w:pPr>
      <w:r>
        <w:rPr/>
        <w:t>I searched pubmed and google scholar for combinations and synonyms of “asbestos”, “exposure assessment”, together with terms for modes of assessment including “lung biopsy”, “bronchoalveolar lavage”, “exposure reconstruction”, and “job-exposure matrix”. When a relevant papers was identified, papers referenced, and papers citing, the paper were reviewed.</w:t>
      </w:r>
    </w:p>
    <w:p>
      <w:pPr>
        <w:pStyle w:val="Heading2"/>
        <w:rPr/>
      </w:pPr>
      <w:bookmarkStart w:id="52" w:name="__RefHeading___Toc8981_2977938424"/>
      <w:bookmarkStart w:id="53" w:name="results-2"/>
      <w:bookmarkEnd w:id="52"/>
      <w:r>
        <w:rPr/>
        <w:t>Results</w:t>
      </w:r>
      <w:bookmarkEnd w:id="53"/>
    </w:p>
    <w:p>
      <w:pPr>
        <w:pStyle w:val="Heading3"/>
        <w:rPr/>
      </w:pPr>
      <w:bookmarkStart w:id="54" w:name="__RefHeading___Toc8983_2977938424"/>
      <w:bookmarkStart w:id="55" w:name="lung-biopsy-and-bronchoalveolar-lavage"/>
      <w:bookmarkEnd w:id="54"/>
      <w:r>
        <w:rPr/>
        <w:t>Lung biopsy and bronchoalveolar lavage</w:t>
      </w:r>
      <w:bookmarkEnd w:id="55"/>
    </w:p>
    <w:p>
      <w:pPr>
        <w:pStyle w:val="FirstParagraph"/>
        <w:rPr/>
      </w:pPr>
      <w:r>
        <w:rPr/>
        <w:t>The first report of fibrosis of the lung due to asbestos dust[52] included a description of the post mortem microscopic appearances of the lungs which showed abundant asbestos fibres in areas of fibrosis.</w:t>
      </w:r>
    </w:p>
    <w:p>
      <w:pPr>
        <w:pStyle w:val="TextBody"/>
        <w:rPr/>
      </w:pPr>
      <w:r>
        <w:rPr/>
        <w:t>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rate.[49]</w:t>
      </w:r>
    </w:p>
    <w:p>
      <w:pPr>
        <w:pStyle w:val="TextBody"/>
        <w:rPr/>
      </w:pPr>
      <w:r>
        <w:rPr/>
        <w:t>Despite this recent 2014 Helsinki guidelines[53] 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guideline.[54][55][56]</w:t>
      </w:r>
    </w:p>
    <w:p>
      <w:pPr>
        <w:pStyle w:val="TextBody"/>
        <w:rPr/>
      </w:pPr>
      <w:r>
        <w:rPr/>
        <w:t>Lung biopsy carries significant health risks, particularly for patients who already have compromised lung function and it can not be justified solely on medico-legal grounds.[55] Therefore, the clinical utility of lung biopsy and bronchoalveolar lavage is limited to ruling in asbestosis when a suggestive exposure history and radiology are lacking.</w:t>
      </w:r>
    </w:p>
    <w:p>
      <w:pPr>
        <w:pStyle w:val="TextBody"/>
        <w:rPr/>
      </w:pPr>
      <w:r>
        <w:rPr/>
        <w:t>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history.[44][57] In a follow up study asbestos fibre counts from unselected surgically treated pneumothorax patients were used to demonstrated that population amphibole burden is falling and is proportional to mesothelioma mortality.[58]</w:t>
      </w:r>
    </w:p>
    <w:p>
      <w:pPr>
        <w:pStyle w:val="TextBody"/>
        <w:rPr/>
      </w:pPr>
      <w:r>
        <w:rPr/>
        <w:t>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quantification.[59]</w:t>
      </w:r>
    </w:p>
    <w:p>
      <w:pPr>
        <w:pStyle w:val="Heading3"/>
        <w:rPr/>
      </w:pPr>
      <w:bookmarkStart w:id="56" w:name="__RefHeading___Toc8985_2977938424"/>
      <w:bookmarkStart w:id="57" w:name="historic-workplace-measurements"/>
      <w:bookmarkEnd w:id="56"/>
      <w:r>
        <w:rPr/>
        <w:t>Historic workplace measurements</w:t>
      </w:r>
      <w:bookmarkEnd w:id="57"/>
    </w:p>
    <w:p>
      <w:pPr>
        <w:pStyle w:val="FirstParagraph"/>
        <w:rPr/>
      </w:pPr>
      <w:r>
        <w:rPr/>
        <w:t>Occupational hygienists have recorded a large numbers of workplace measurements of asbestos in different settings, at different times, using a variety of different means. These measurements reside in national databases such as the HSE National Exposure Database[60], and EV@LUTIL[61], in the published literature, and in unpublished company records.</w:t>
      </w:r>
    </w:p>
    <w:p>
      <w:pPr>
        <w:pStyle w:val="TextBody"/>
        <w:rPr/>
      </w:pPr>
      <w:r>
        <w:rPr/>
        <w:t>The use of different means of making workplace assessments results in difficulties with respect to the accuracy and comparability of measurements. For example, instruments that count particles rather than asbestos fibres have been used and there is no established conversion factor.[62] Phase contrast microscopy has also been used which is less sensitive that scanning electron microscopy, which is in turn less sensitive than transmission electron microscopy and energy-dispersive x-ray analysis.[63]</w:t>
      </w:r>
    </w:p>
    <w:p>
      <w:pPr>
        <w:pStyle w:val="TextBody"/>
        <w:rPr/>
      </w:pPr>
      <w:r>
        <w:rPr/>
        <w:t>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 “high” exposure jobs at the time of measurement. As awareness of the sources and harm of asbestos exposure has developed overtime the available data, until the use of asbestos was banned in the UK, is also skewed to more recent times.[64][65]</w:t>
      </w:r>
    </w:p>
    <w:p>
      <w:pPr>
        <w:pStyle w:val="TextBody"/>
        <w:rPr/>
      </w:pPr>
      <w:r>
        <w:rPr/>
        <w:t>Measurements have found greater utility in a research setting where they can help to quantify risk and inform regulatory policy and compliance in specific workplace settings, for example, in car mechanics[66] or skilled craftsmen.[67]</w:t>
      </w:r>
    </w:p>
    <w:p>
      <w:pPr>
        <w:pStyle w:val="Heading3"/>
        <w:rPr/>
      </w:pPr>
      <w:bookmarkStart w:id="58" w:name="__RefHeading___Toc8987_2977938424"/>
      <w:bookmarkStart w:id="59" w:name="exposure-reconstruction"/>
      <w:bookmarkEnd w:id="58"/>
      <w:r>
        <w:rPr/>
        <w:t>Exposure reconstruction</w:t>
      </w:r>
      <w:bookmarkEnd w:id="59"/>
    </w:p>
    <w:p>
      <w:pPr>
        <w:pStyle w:val="FirstParagraph"/>
        <w:rPr/>
      </w:pPr>
      <w:r>
        <w:rPr/>
        <w:t>Sahmel et al[65] propose a seven-step framework (see Figure ) which they use to enumerate and critique exposure reconstruction approaches.</w:t>
      </w:r>
    </w:p>
    <w:p>
      <w:pPr>
        <w:pStyle w:val="TextBody"/>
        <w:rPr/>
      </w:pPr>
      <w:r>
        <w:rPr/>
        <w:t>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exposures.[65]</w:t>
      </w:r>
    </w:p>
    <w:p>
      <w:pPr>
        <w:pStyle w:val="CaptionedFigure"/>
        <w:rPr/>
      </w:pPr>
      <w:r>
        <w:rPr/>
        <w:drawing>
          <wp:inline distT="0" distB="0" distL="0" distR="0">
            <wp:extent cx="5334000" cy="3145155"/>
            <wp:effectExtent l="0" t="0" r="0" b="0"/>
            <wp:docPr id="6" name="Image5" descr="Seven step framework for exposure re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Seven step framework for exposure reconstruction"/>
                    <pic:cNvPicPr>
                      <a:picLocks noChangeAspect="1" noChangeArrowheads="1"/>
                    </pic:cNvPicPr>
                  </pic:nvPicPr>
                  <pic:blipFill>
                    <a:blip r:embed="rId7"/>
                    <a:stretch>
                      <a:fillRect/>
                    </a:stretch>
                  </pic:blipFill>
                  <pic:spPr bwMode="auto">
                    <a:xfrm>
                      <a:off x="0" y="0"/>
                      <a:ext cx="5334000" cy="3145155"/>
                    </a:xfrm>
                    <a:prstGeom prst="rect">
                      <a:avLst/>
                    </a:prstGeom>
                  </pic:spPr>
                </pic:pic>
              </a:graphicData>
            </a:graphic>
          </wp:inline>
        </w:drawing>
      </w:r>
    </w:p>
    <w:p>
      <w:pPr>
        <w:pStyle w:val="ImageCaption"/>
        <w:rPr/>
      </w:pPr>
      <w:r>
        <w:rPr/>
        <w:t>Seven step framework for exposure reconstruction</w:t>
      </w:r>
    </w:p>
    <w:p>
      <w:pPr>
        <w:pStyle w:val="Heading4"/>
        <w:rPr/>
      </w:pPr>
      <w:bookmarkStart w:id="60" w:name="job-exposure-matrices"/>
      <w:r>
        <w:rPr/>
        <w:t>Job-exposure matrices</w:t>
      </w:r>
      <w:bookmarkEnd w:id="60"/>
    </w:p>
    <w:p>
      <w:pPr>
        <w:pStyle w:val="FirstParagraph"/>
        <w:rPr/>
      </w:pPr>
      <w:r>
        <w:rPr/>
        <w:t>Several job-exposure matrices that deal with asbestos have been reported. Pannett et al’s 1985 job-exposure matrix for use in population studies in England and Wales[68] found good agreement between job-title assigned categories of exposure (none, low, moderate, high) for asbestos and direct review of the original occupational history by an expert.</w:t>
      </w:r>
    </w:p>
    <w:p>
      <w:pPr>
        <w:pStyle w:val="TextBody"/>
        <w:rPr/>
      </w:pPr>
      <w:r>
        <w:rPr/>
        <w:t>Rake et al[44] 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counts.[57]</w:t>
      </w:r>
    </w:p>
    <w:p>
      <w:pPr>
        <w:pStyle w:val="TextBody"/>
        <w:rPr/>
      </w:pPr>
      <w:r>
        <w:rPr/>
        <w:t>DOM-JEM[69] 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 but less heterogeneity across countries than a population based JEM and expert assessment. A study applying DOM-JEM to the Netherlands Cohort Study (NCS) DOM-JEM also showed poor agreement with expert assessment (K = 0.29).[70]</w:t>
      </w:r>
    </w:p>
    <w:p>
      <w:pPr>
        <w:pStyle w:val="TextBody"/>
        <w:rPr/>
      </w:pPr>
      <w:r>
        <w:rPr/>
        <w:t>The Finish Information System on Occupational Exposure (FINJEM)[71] 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 expert assessment of asbestos exposure () but reasonable identification of mesothelioma risk when evaluated using the NCS.[70][72]</w:t>
      </w:r>
    </w:p>
    <w:p>
      <w:pPr>
        <w:pStyle w:val="TextBody"/>
        <w:rPr/>
      </w:pPr>
      <w:r>
        <w:rPr/>
        <w:t>AsbJEM[73] 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().[70]</w:t>
      </w:r>
    </w:p>
    <w:p>
      <w:pPr>
        <w:pStyle w:val="TextBody"/>
        <w:rPr/>
      </w:pPr>
      <w:r>
        <w:rPr/>
        <w:t>SYN-JEM[74] describes a JEM developed for four carcinogens. It provides quantified asbestos exposure estimates based on 27958 personal measurements (spanning 1971-2009), a mixed effects statistical model, and a priori categorical assessment of exposure (none, low, high). Cherrie et al[75] 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TextBody"/>
        <w:rPr/>
      </w:pPr>
      <w:r>
        <w:rPr/>
        <w:t>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subject.[76][77][78]</w:t>
      </w:r>
    </w:p>
    <w:p>
      <w:pPr>
        <w:pStyle w:val="TextBody"/>
        <w:rPr/>
      </w:pPr>
      <w:r>
        <w:rPr/>
        <w:t>Orlowski et al[79] compared two JEMs with a structured job specific questionnaire (SQ) in a lung cancer case-control study. They found that agreement between the JEMs and the SQ was poor () and suggested that the sources of error for JEMs were loss of information due to the use of job codes as surrogates for job task descriptions and the insufficiency of published data on occupational asbestos exposure.</w:t>
      </w:r>
    </w:p>
    <w:p>
      <w:pPr>
        <w:pStyle w:val="TextBody"/>
        <w:rPr/>
      </w:pPr>
      <w:r>
        <w:rPr/>
        <w:t>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rPr/>
      </w:pPr>
      <w:bookmarkStart w:id="61" w:name="exposure-modelling-approaches"/>
      <w:r>
        <w:rPr/>
        <w:t>Exposure modelling approaches</w:t>
      </w:r>
      <w:bookmarkEnd w:id="61"/>
    </w:p>
    <w:p>
      <w:pPr>
        <w:pStyle w:val="FirstParagraph"/>
        <w:rPr/>
      </w:pPr>
      <w:r>
        <w:rPr/>
        <w:t>Exposure modelling approaches modify existing measurement data on the basis of knowledge of the determinants of exposure. They may be viewed as the formalization of professional decision criteria used by hygienists in their assessment of workplace exposures.[64]</w:t>
      </w:r>
    </w:p>
    <w:p>
      <w:pPr>
        <w:pStyle w:val="TextBody"/>
        <w:rPr/>
      </w:pPr>
      <w:r>
        <w:rPr/>
        <w:t>A common conceptual framework for this is the source-receptor model[80][64] 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protection.[80].</w:t>
      </w:r>
    </w:p>
    <w:p>
      <w:pPr>
        <w:pStyle w:val="TextBody"/>
        <w:rPr/>
      </w:pPr>
      <w:r>
        <w:rPr/>
        <w:t>In the hands of some hygienists assessment of historic asbestos exposure based on interview can correlate well with amphibole fibre counts.[81] By extension, exposure modelling approaches, using industrial hygienist methods, might be expected to be useful. Exposure modelling approaches make strong intuitive sense; it is known that there is significant within-worker and between-worker variability in occupational exposures[82] and, for example, room size and ventilation have been empirically shown to affect the concentration of airborne chemical exposures.[83] Further, mathematical exposure models that take account of known exposure modifying factors to estimate past exposures have shown a good correlation with measured values.[50]</w:t>
      </w:r>
    </w:p>
    <w:p>
      <w:pPr>
        <w:pStyle w:val="TextBody"/>
        <w:rPr/>
      </w:pPr>
      <w:r>
        <w:rPr/>
        <w:t>A quantified validated historic asbestos exposure model[75] 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TextBody"/>
        <w:rPr/>
      </w:pPr>
      <w:r>
        <w:rPr/>
        <w:t>Exposure modelling approaches to assessing asbestos exposure have research and clinical utility notwithstanding the limitations outlined above together with the requirement that assessors be appropriately trained.</w:t>
      </w:r>
    </w:p>
    <w:p>
      <w:pPr>
        <w:pStyle w:val="Heading4"/>
        <w:rPr/>
      </w:pPr>
      <w:bookmarkStart w:id="62" w:name="self-reported-exposure"/>
      <w:r>
        <w:rPr/>
        <w:t>Self-reported exposure</w:t>
      </w:r>
      <w:bookmarkEnd w:id="62"/>
    </w:p>
    <w:p>
      <w:pPr>
        <w:pStyle w:val="FirstParagraph"/>
        <w:rPr/>
      </w:pPr>
      <w:r>
        <w:rPr/>
        <w:t>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used.[84]</w:t>
      </w:r>
    </w:p>
    <w:p>
      <w:pPr>
        <w:pStyle w:val="TextBody"/>
        <w:rPr/>
      </w:pPr>
      <w:r>
        <w:rPr/>
        <w:t>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exposures.[77][82]</w:t>
      </w:r>
    </w:p>
    <w:p>
      <w:pPr>
        <w:pStyle w:val="TextBody"/>
        <w:rPr/>
      </w:pPr>
      <w:r>
        <w:rPr/>
        <w:t>Studies comparing self-reported exposures to expert assessment find highly variable levels of agreement () with a median  . In two studies comparing self-reported exposures with JEMs, self-reported exposures were more sensitive and of similar or worse specificity.[77]</w:t>
      </w:r>
    </w:p>
    <w:p>
      <w:pPr>
        <w:pStyle w:val="TextBody"/>
        <w:rPr/>
      </w:pPr>
      <w:r>
        <w:rPr/>
        <w:t>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accuracy.[77]</w:t>
      </w:r>
    </w:p>
    <w:p>
      <w:pPr>
        <w:pStyle w:val="TextBody"/>
        <w:rPr/>
      </w:pPr>
      <w:r>
        <w:rPr/>
        <w:t>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rPr/>
      </w:pPr>
      <w:bookmarkStart w:id="63" w:name="__RefHeading___Toc8989_2977938424"/>
      <w:bookmarkStart w:id="64" w:name="discussion-2"/>
      <w:bookmarkEnd w:id="63"/>
      <w:r>
        <w:rPr/>
        <w:t>Discussion</w:t>
      </w:r>
      <w:bookmarkEnd w:id="64"/>
    </w:p>
    <w:p>
      <w:pPr>
        <w:pStyle w:val="FirstParagraph"/>
        <w:rPr/>
      </w:pPr>
      <w:r>
        <w:rPr/>
        <w:t>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 “gold standard” against which to evaluate methods. Accurate quantified assessment of historic exposure, where evidence is scarce, may be an impossible task.[85]</w:t>
      </w:r>
    </w:p>
    <w:p>
      <w:pPr>
        <w:pStyle w:val="TextBody"/>
        <w:rPr/>
      </w:pPr>
      <w:r>
        <w:rPr/>
        <w:t>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TextBody"/>
        <w:rPr/>
      </w:pPr>
      <w:r>
        <w:rPr/>
        <w:t>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counts.[78][57] Further and more generally, it is encouraging that estimates from explicit asbestos exposure modelling systems such as Cherrie et al’s[75], show good correlation with measurement data.</w:t>
      </w:r>
    </w:p>
    <w:p>
      <w:pPr>
        <w:pStyle w:val="Heading2"/>
        <w:rPr/>
      </w:pPr>
      <w:bookmarkStart w:id="65" w:name="__RefHeading___Toc8991_2977938424"/>
      <w:bookmarkStart w:id="66" w:name="conclusion-2"/>
      <w:bookmarkEnd w:id="65"/>
      <w:r>
        <w:rPr/>
        <w:t>Conclusion</w:t>
      </w:r>
      <w:bookmarkEnd w:id="66"/>
    </w:p>
    <w:p>
      <w:pPr>
        <w:pStyle w:val="FirstParagraph"/>
        <w:rPr/>
      </w:pPr>
      <w:r>
        <w:rPr/>
        <w:t>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hypothesis.[64]</w:t>
      </w:r>
    </w:p>
    <w:p>
      <w:pPr>
        <w:pStyle w:val="Heading1"/>
        <w:rPr/>
      </w:pPr>
      <w:bookmarkStart w:id="67" w:name="__RefHeading___Toc8993_2977938424"/>
      <w:bookmarkStart w:id="68" w:name="muc5b-environmental-insult-ipf"/>
      <w:bookmarkEnd w:id="67"/>
      <w:r>
        <w:rPr/>
        <w:t>MUC5b + environmental insult = IPF?</w:t>
      </w:r>
      <w:bookmarkEnd w:id="68"/>
    </w:p>
    <w:p>
      <w:pPr>
        <w:pStyle w:val="Heading2"/>
        <w:rPr/>
      </w:pPr>
      <w:bookmarkStart w:id="69" w:name="__RefHeading___Toc8995_2977938424"/>
      <w:bookmarkStart w:id="70" w:name="introduction-3"/>
      <w:bookmarkEnd w:id="69"/>
      <w:r>
        <w:rPr/>
        <w:t>Introduction</w:t>
      </w:r>
      <w:bookmarkEnd w:id="70"/>
    </w:p>
    <w:p>
      <w:pPr>
        <w:pStyle w:val="Heading3"/>
        <w:rPr/>
      </w:pPr>
      <w:bookmarkStart w:id="71" w:name="__RefHeading___Toc8997_2977938424"/>
      <w:bookmarkStart w:id="72" w:name="Xa02557a6085d21ffefceae344fccdf48c8b1f12"/>
      <w:bookmarkEnd w:id="71"/>
      <w:r>
        <w:rPr/>
        <w:t>Mucus, Mucins, MUC5b: structure, function and evolutionary importance</w:t>
      </w:r>
      <w:bookmarkEnd w:id="72"/>
    </w:p>
    <w:p>
      <w:pPr>
        <w:pStyle w:val="FirstParagraph"/>
        <w:rPr/>
      </w:pPr>
      <w:r>
        <w:rPr/>
        <w:t>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 ciliary-mucus particle transport.</w:t>
      </w:r>
    </w:p>
    <w:p>
      <w:pPr>
        <w:pStyle w:val="TextBody"/>
        <w:rPr/>
      </w:pPr>
      <w:r>
        <w:rPr/>
        <w:t>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alone.[86] 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hydrophila.[87]</w:t>
      </w:r>
    </w:p>
    <w:p>
      <w:pPr>
        <w:pStyle w:val="TextBody"/>
        <w:rPr/>
      </w:pPr>
      <w:r>
        <w:rPr/>
        <w:t>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residues.[88] The resultant oligisaccharide chains and polymeric structure create the viscoeleastic properties of mucus which confer its barrier properties and play an important role in storage and secretion. [86] Mucins are 50-90% carbohydrate and they are anionic because most of their terminal sugars contain carboxyl or sulphate groups. Mucin glycan helps to sequester pathogen by acting as a ‘decoy’ and providing sites for microbial adhesins to bind; for example, human salivary MUC5b interacts with streptococcal species, and patterns of glycosylation change during inflammation.[89][90] Mucin barriers can be subverted by pathogens, strategies include 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pylori.[89] Intracellular gel-forming mucins are stored in a compact and condensed form in granules 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rises.[86] One consequence of mucins being stored in such a compact form is that when they’re released they can obstruct the airway which in mouse models appears necessary for the clearance of helminth infection[90] and may provide a clue to their evolution.</w:t>
      </w:r>
    </w:p>
    <w:p>
      <w:pPr>
        <w:pStyle w:val="TextBody"/>
        <w:rPr/>
      </w:pPr>
      <w:r>
        <w:rPr/>
        <w:t>Normal human airway mucus is a hydrogel composed of approximately 98% water, 0.9% salt, 0.8% globular proteins, and 0.3% high-molecular-weight mucin polymers.[91] Mucin hypersecretion may increase the concentration of solids up to 15% resulting in viscous elastic mucus that is not easily cleared.[92] 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response.[93] 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expression[90]).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2</w:t>
      </w:r>
      <w:r>
        <w:rPr/>
        <w:t>) receptors. Once secreted mucus gel is propelled in a proximal direction towards the mouth, by ciliary beating as part of the mucociliary escalator, where it is expectorated or swallowed. [92]</w:t>
      </w:r>
    </w:p>
    <w:p>
      <w:pPr>
        <w:pStyle w:val="Heading3"/>
        <w:rPr/>
      </w:pPr>
      <w:bookmarkStart w:id="73" w:name="__RefHeading___Toc8999_2977938424"/>
      <w:bookmarkStart w:id="74" w:name="muc5b-rs3570950-and-respiratory-disease"/>
      <w:bookmarkEnd w:id="73"/>
      <w:r>
        <w:rPr/>
        <w:t>MUC5b rs3570950 and respiratory disease</w:t>
      </w:r>
      <w:bookmarkEnd w:id="74"/>
    </w:p>
    <w:p>
      <w:pPr>
        <w:pStyle w:val="FirstParagraph"/>
        <w:rPr/>
      </w:pPr>
      <w:r>
        <w:rPr/>
        <w:t>Expression and localisation of MUC5AC and MUC5B is different in patients with lung disease compared with healthy controls. MUC5AC expression is increased in asthma for example, while MUC5B expression is increased in COPD[94] and IPF. In COPD MUC5b expression occurs in more proximal airways, whereas in IPF it localised to the bronchiole.[95] MUC5b appears to be particularly important in IPF.</w:t>
      </w:r>
    </w:p>
    <w:p>
      <w:pPr>
        <w:pStyle w:val="TextBody"/>
        <w:rPr/>
      </w:pPr>
      <w:r>
        <w:rPr/>
        <w:t>The gain of function promoter variant rs5270590, 3.5 kb upstream of the mucin 5b (MUC5B) transcriptional start site, is the strongest identified risk factor (genetic or otherwise) for the development of either sporadic or familial IPF. The largest study to date (1616 non- white patients with fibrotic interstitial pneumonias and 4683 controls) estimated that the odds of developing pulmonary fibrosis for those with one copy of the risk allele were 4.5 times (95% CI: 3.9, 5.2) the odds of those with no copies and that the odds for those with two copies are 20.2 times those with no copies (95% CI: 15.2–27.0).[96] 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 genome wide association studies (GWAS) and a total of 10 independent cohorts including a Mexican cohort and two Asian cohorts and is thought to account for about a third of IPF cases.[97] 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modification.[95] 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binding.[98] In other words MUC5b expression likely a function of genetic and non-genetic factors.[97] 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(AAV-ILD).[99] It has also been found to not be associated with cutaneous systemic sclerosis interstitial lung disease (SSc-ILD), sarcoidosis, and myositis-ILD. [100]</w:t>
      </w:r>
    </w:p>
    <w:p>
      <w:pPr>
        <w:pStyle w:val="Heading4"/>
        <w:rPr/>
      </w:pPr>
      <w:bookmarkStart w:id="75" w:name="potential-role-in-ipf-pathogenesis"/>
      <w:r>
        <w:rPr/>
        <w:t>Potential role in IPF pathogenesis</w:t>
      </w:r>
      <w:bookmarkEnd w:id="75"/>
    </w:p>
    <w:p>
      <w:pPr>
        <w:pStyle w:val="FirstParagraph"/>
        <w:rPr/>
      </w:pPr>
      <w:r>
        <w:rPr/>
        <w:t>The rs5270590 variant is associated with a 34 fold increase in expression of MUC5b compared with wild type in healthy control populations and a 5 fold increase in patients with IPF (see figure 1).[97] In IPF patients distal airway MUC5b is expressed preferentially, compared with MUC5Ac. MUC5b is also expressed in honeycomb cysts, a defining characteristic of the usual interstitial pneumonia CT pattern typically seen in IPF.[101]</w:t>
      </w:r>
    </w:p>
    <w:p>
      <w:pPr>
        <w:pStyle w:val="CaptionedFigure"/>
        <w:rPr/>
      </w:pPr>
      <w:r>
        <w:rPr/>
        <w:drawing>
          <wp:inline distT="0" distB="0" distL="0" distR="0">
            <wp:extent cx="4051300" cy="3441700"/>
            <wp:effectExtent l="0" t="0" r="0" b="0"/>
            <wp:docPr id="7" name="Image6" descr="MUC5b expression (Evan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MUC5b expression (Evans 2016)"/>
                    <pic:cNvPicPr>
                      <a:picLocks noChangeAspect="1" noChangeArrowheads="1"/>
                    </pic:cNvPicPr>
                  </pic:nvPicPr>
                  <pic:blipFill>
                    <a:blip r:embed="rId8"/>
                    <a:stretch>
                      <a:fillRect/>
                    </a:stretch>
                  </pic:blipFill>
                  <pic:spPr bwMode="auto">
                    <a:xfrm>
                      <a:off x="0" y="0"/>
                      <a:ext cx="4051300" cy="3441700"/>
                    </a:xfrm>
                    <a:prstGeom prst="rect">
                      <a:avLst/>
                    </a:prstGeom>
                  </pic:spPr>
                </pic:pic>
              </a:graphicData>
            </a:graphic>
          </wp:inline>
        </w:drawing>
      </w:r>
    </w:p>
    <w:p>
      <w:pPr>
        <w:pStyle w:val="ImageCaption"/>
        <w:rPr/>
      </w:pPr>
      <w:r>
        <w:rPr/>
        <w:t>MUC5b expression (Evans 2016)</w:t>
      </w:r>
    </w:p>
    <w:p>
      <w:pPr>
        <w:pStyle w:val="TextBody"/>
        <w:rPr/>
      </w:pPr>
      <w:r>
        <w:rPr/>
        <w:t>Proposed mechanisms for the role of the rs5270590 variant in the pathogenesis of IPF include:</w:t>
      </w:r>
    </w:p>
    <w:p>
      <w:pPr>
        <w:pStyle w:val="Compact"/>
        <w:numPr>
          <w:ilvl w:val="0"/>
          <w:numId w:val="4"/>
        </w:numPr>
        <w:rPr/>
      </w:pPr>
      <w:r>
        <w:rPr/>
        <w:t>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ilvl w:val="0"/>
          <w:numId w:val="4"/>
        </w:numPr>
        <w:rPr/>
      </w:pPr>
      <w:r>
        <w:rPr/>
        <w:t>Excessive MUC5B production leading to reduced mucociliary function, retention of particles, and enhanced lung injury.</w:t>
      </w:r>
    </w:p>
    <w:p>
      <w:pPr>
        <w:pStyle w:val="Compact"/>
        <w:numPr>
          <w:ilvl w:val="0"/>
          <w:numId w:val="4"/>
        </w:numPr>
        <w:rPr/>
      </w:pPr>
      <w:r>
        <w:rPr/>
        <w:t>Interaction between MUC5b and motile cilia since distinct cilium gene expression in IPF lung has been observed.</w:t>
      </w:r>
    </w:p>
    <w:p>
      <w:pPr>
        <w:pStyle w:val="Compact"/>
        <w:numPr>
          <w:ilvl w:val="0"/>
          <w:numId w:val="4"/>
        </w:numPr>
        <w:rPr/>
      </w:pPr>
      <w:r>
        <w:rPr/>
        <w:t>Excessive MUC5b production inducing endoplasmic reticulum stress and the unfolded protein response.[97]</w:t>
      </w:r>
    </w:p>
    <w:p>
      <w:pPr>
        <w:pStyle w:val="FirstParagraph"/>
        <w:rPr/>
      </w:pPr>
      <w:r>
        <w:rPr/>
        <w:t>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aureus.[102] A transgenic muc5b mouse model of muc5b overexpression found that overexpression causes mucociliary dysfuction and enhances lung fibrosis on response to bleomycin.[103] 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microbiota.[104][105]</w:t>
      </w:r>
    </w:p>
    <w:p>
      <w:pPr>
        <w:pStyle w:val="Heading3"/>
        <w:rPr/>
      </w:pPr>
      <w:bookmarkStart w:id="76" w:name="__RefHeading___Toc9001_2977938424"/>
      <w:bookmarkStart w:id="77" w:name="infection-and-immunity"/>
      <w:bookmarkEnd w:id="76"/>
      <w:r>
        <w:rPr/>
        <w:t>Infection and immunity</w:t>
      </w:r>
      <w:bookmarkEnd w:id="77"/>
    </w:p>
    <w:p>
      <w:pPr>
        <w:pStyle w:val="FirstParagraph"/>
        <w:rPr/>
      </w:pPr>
      <w:r>
        <w:rPr/>
        <w:t>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begins[97]; the variation in frequency observed is consistent with strong positive selection. The increased MUC5b expression in the airways associated with the rs35705950 variant may have conferred a survival advantage by providing protection against lung infection. [93][90] 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death.[106] These finding are consistent with observation that the rs35705950 variant is associated with improved survival in IPF[107] and fewer acute respiratory disease events in the COPDGene cohort with interstitial features.[108] However, these studies are vulnerable to index event bias, by which selection of subjects according to disease status creates biased associations if common causes of incidence and prognosis if not properly accounted for.[109] For example, it is known that the rs35705950 variant is associated with interstitial lung abnormalities[110],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IPF[111] to prolong survival in IPF, from a small (N = 181) double blinded randomized controlled study which found reduced symptom burden and improved survival associated with cotrimoxazole[112],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(PAMPs)[113] and, intriguingly, in a mouse bleomycin lung fibrosis model the absence of a microbiome protected against mortality.[104]</w:t>
      </w:r>
    </w:p>
    <w:p>
      <w:pPr>
        <w:pStyle w:val="Heading3"/>
        <w:rPr/>
      </w:pPr>
      <w:bookmarkStart w:id="78" w:name="__RefHeading___Toc9003_2977938424"/>
      <w:bookmarkStart w:id="79" w:name="inorganic-occupational-stimuli"/>
      <w:bookmarkEnd w:id="78"/>
      <w:r>
        <w:rPr/>
        <w:t>Inorganic occupational stimuli</w:t>
      </w:r>
      <w:bookmarkEnd w:id="79"/>
    </w:p>
    <w:p>
      <w:pPr>
        <w:pStyle w:val="FirstParagraph"/>
        <w:rPr/>
      </w:pPr>
      <w:r>
        <w:rPr/>
        <w:t>The frequency of the disease associated allele at rs35705950 exceeds 10% in European populations(https://www.ncbi.nlm.nih.gov/snp/rs35705950) but its penetrance is low; the median prevalence of IPF for men and women in Europe is approximately 3.75 per 100000 for the period 2001-2013[114],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asbestos.[115] Secretion of the inflammatory cytokine IL-1 beta) (which is also a stimulus for MUC5b expression) is elevated in alveolar macrophages of patients with ILD, including IPF, sarcoidosis, silicosis, RA-ILD, and asbestosis.[116][117] 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death.[118] Interestingly the NLRP3 inflammasome appears to be implicated, albeit with differing activation patterns[119], in all of these conditions, interaction between smoking (a risk factor for IPF) and the NLRP3 inflammasome is recognised, and recent work has shown age-dependent susceptibility to pulmonary fibrosis in a bleomycin-induced lung injury mouse model.[120] Occupational risk factors such as metal, wood, and stone dust exposure are well recognised in IPF, accounting for up to 8% of cases the basis of a meta-analysis of case-control data[22] and its likely that innate immune system activation via the NLRP3 inflammasome and other means by occupational exposures mediates this risk.</w:t>
      </w:r>
    </w:p>
    <w:p>
      <w:pPr>
        <w:pStyle w:val="Heading2"/>
        <w:rPr/>
      </w:pPr>
      <w:bookmarkStart w:id="80" w:name="__RefHeading___Toc9005_2977938424"/>
      <w:bookmarkStart w:id="81" w:name="conclusion-3"/>
      <w:bookmarkEnd w:id="80"/>
      <w:r>
        <w:rPr/>
        <w:t>Conclusion</w:t>
      </w:r>
      <w:bookmarkEnd w:id="81"/>
    </w:p>
    <w:p>
      <w:pPr>
        <w:pStyle w:val="FirstParagraph"/>
        <w:rPr/>
      </w:pPr>
      <w:r>
        <w:rPr/>
        <w:t>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rPr/>
      </w:pPr>
      <w:bookmarkStart w:id="82" w:name="__RefHeading___Toc9007_2977938424"/>
      <w:bookmarkStart w:id="83" w:name="X929117a601b44f8797fc0af9f6c6ddf458b7feb"/>
      <w:bookmarkEnd w:id="82"/>
      <w:r>
        <w:rPr/>
        <w:t>Idiopathic pulmonary fibrosis job exposures study (IPFJES): Is occupational asbestos exposure an under-recognised cause of IPF?</w:t>
      </w:r>
      <w:bookmarkEnd w:id="83"/>
    </w:p>
    <w:p>
      <w:pPr>
        <w:pStyle w:val="Heading2"/>
        <w:rPr/>
      </w:pPr>
      <w:bookmarkStart w:id="84" w:name="__RefHeading___Toc9009_2977938424"/>
      <w:bookmarkStart w:id="85" w:name="introduction-4"/>
      <w:bookmarkEnd w:id="84"/>
      <w:r>
        <w:rPr/>
        <w:t>Introduction</w:t>
      </w:r>
      <w:bookmarkEnd w:id="85"/>
    </w:p>
    <w:p>
      <w:pPr>
        <w:pStyle w:val="FirstParagraph"/>
        <w:rPr/>
      </w:pPr>
      <w:r>
        <w:rPr/>
        <w:t>Occult occupational asbestos exposure as a cause for otherwise ‘idiopathic’ 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TextBody"/>
        <w:rPr/>
      </w:pPr>
      <w:r>
        <w:rPr/>
        <w:t>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criteria.[121] 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 ‘any’ vs ‘no’ 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rPr/>
      </w:pPr>
      <w:bookmarkStart w:id="86" w:name="__RefHeading___Toc9011_2977938424"/>
      <w:bookmarkStart w:id="87" w:name="method-3"/>
      <w:bookmarkEnd w:id="86"/>
      <w:r>
        <w:rPr/>
        <w:t>Method</w:t>
      </w:r>
      <w:bookmarkEnd w:id="87"/>
    </w:p>
    <w:p>
      <w:pPr>
        <w:pStyle w:val="Heading3"/>
        <w:rPr/>
      </w:pPr>
      <w:bookmarkStart w:id="88" w:name="__RefHeading___Toc9013_2977938424"/>
      <w:bookmarkStart w:id="89" w:name="funding-approvals-and-registration"/>
      <w:bookmarkEnd w:id="88"/>
      <w:r>
        <w:rPr/>
        <w:t>Funding, approvals, and registration</w:t>
      </w:r>
      <w:bookmarkEnd w:id="89"/>
    </w:p>
    <w:p>
      <w:pPr>
        <w:pStyle w:val="FirstParagraph"/>
        <w:rPr/>
      </w:pPr>
      <w:r>
        <w:rPr/>
        <w:t>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rPr/>
      </w:pPr>
      <w:bookmarkStart w:id="90" w:name="__RefHeading___Toc9015_2977938424"/>
      <w:bookmarkStart w:id="91" w:name="selection"/>
      <w:bookmarkEnd w:id="90"/>
      <w:r>
        <w:rPr/>
        <w:t>Selection</w:t>
      </w:r>
      <w:bookmarkEnd w:id="91"/>
    </w:p>
    <w:p>
      <w:pPr>
        <w:pStyle w:val="FirstParagraph"/>
        <w:rPr/>
      </w:pPr>
      <w:r>
        <w:rPr/>
        <w:t>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criteria.[121] Referring centres provided HRCT report findings for all cases and histopathology report findings for cases where a biopsy was performed.</w:t>
      </w:r>
    </w:p>
    <w:p>
      <w:pPr>
        <w:pStyle w:val="TextBody"/>
        <w:rPr/>
      </w:pPr>
      <w:r>
        <w:rPr/>
        <w:t>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TextBody"/>
        <w:rPr/>
      </w:pPr>
      <w:r>
        <w:rPr/>
        <w:t>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rPr/>
      </w:pPr>
      <w:bookmarkStart w:id="92" w:name="__RefHeading___Toc9017_2977938424"/>
      <w:bookmarkStart w:id="93" w:name="measures"/>
      <w:bookmarkEnd w:id="92"/>
      <w:r>
        <w:rPr/>
        <w:t>Measures</w:t>
      </w:r>
      <w:bookmarkEnd w:id="93"/>
    </w:p>
    <w:p>
      <w:pPr>
        <w:pStyle w:val="FirstParagraph"/>
        <w:rPr/>
      </w:pPr>
      <w:r>
        <w:rPr/>
        <w:t>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nitrofurantoin).[122] Using the job title and ipfjes-interview each occupation was coded in real time to the office for national statistics (ONS) standardised occupational classification 1990 (SOC90).</w:t>
      </w:r>
    </w:p>
    <w:p>
      <w:pPr>
        <w:pStyle w:val="TextBody"/>
        <w:rPr/>
      </w:pPr>
      <w:r>
        <w:rPr/>
        <w:t>SOC90 coded jobs were used to assign asbestos exposure risk to participants using occupational proportional mortality rates for malignant pleural mesothelioma[123].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(JC).[50][75]</w:t>
      </w:r>
    </w:p>
    <w:p>
      <w:pPr>
        <w:pStyle w:val="TextBody"/>
        <w:rPr/>
      </w:pPr>
      <w:r>
        <w:rPr/>
        <w:t>SOC90 coded jobs were also used to assign National Statistics Socio-economic analytic classes (NS-SEC). The Office of National Statistics provides a lookup to assign each SOC90 code to one of eight classes:</w:t>
      </w:r>
    </w:p>
    <w:p>
      <w:pPr>
        <w:pStyle w:val="Compact"/>
        <w:numPr>
          <w:ilvl w:val="0"/>
          <w:numId w:val="5"/>
        </w:numPr>
        <w:rPr/>
      </w:pPr>
      <w:r>
        <w:rPr/>
        <w:t>Higher managerial, administrative and professional occupations. 1.1 Large employers and higher managerial and administrative occupations. 1.2 Higher professional occupations.</w:t>
      </w:r>
    </w:p>
    <w:p>
      <w:pPr>
        <w:pStyle w:val="Compact"/>
        <w:numPr>
          <w:ilvl w:val="0"/>
          <w:numId w:val="5"/>
        </w:numPr>
        <w:rPr/>
      </w:pPr>
      <w:r>
        <w:rPr/>
        <w:t>Lower managerial, administrative and professional occupations</w:t>
      </w:r>
    </w:p>
    <w:p>
      <w:pPr>
        <w:pStyle w:val="Compact"/>
        <w:numPr>
          <w:ilvl w:val="0"/>
          <w:numId w:val="5"/>
        </w:numPr>
        <w:rPr/>
      </w:pPr>
      <w:r>
        <w:rPr/>
        <w:t>Intermediate occupations</w:t>
      </w:r>
    </w:p>
    <w:p>
      <w:pPr>
        <w:pStyle w:val="Compact"/>
        <w:numPr>
          <w:ilvl w:val="0"/>
          <w:numId w:val="5"/>
        </w:numPr>
        <w:rPr/>
      </w:pPr>
      <w:r>
        <w:rPr/>
        <w:t>Small employers and own account workers</w:t>
      </w:r>
    </w:p>
    <w:p>
      <w:pPr>
        <w:pStyle w:val="Compact"/>
        <w:numPr>
          <w:ilvl w:val="0"/>
          <w:numId w:val="5"/>
        </w:numPr>
        <w:rPr/>
      </w:pPr>
      <w:r>
        <w:rPr/>
        <w:t>Lower supervisory and technical occupations</w:t>
      </w:r>
    </w:p>
    <w:p>
      <w:pPr>
        <w:pStyle w:val="Compact"/>
        <w:numPr>
          <w:ilvl w:val="0"/>
          <w:numId w:val="5"/>
        </w:numPr>
        <w:rPr/>
      </w:pPr>
      <w:r>
        <w:rPr/>
        <w:t>Semi-routine occupations</w:t>
      </w:r>
    </w:p>
    <w:p>
      <w:pPr>
        <w:pStyle w:val="Compact"/>
        <w:numPr>
          <w:ilvl w:val="0"/>
          <w:numId w:val="5"/>
        </w:numPr>
        <w:rPr/>
      </w:pPr>
      <w:r>
        <w:rPr/>
        <w:t>Routine occupations</w:t>
      </w:r>
    </w:p>
    <w:p>
      <w:pPr>
        <w:pStyle w:val="Compact"/>
        <w:numPr>
          <w:ilvl w:val="0"/>
          <w:numId w:val="5"/>
        </w:numPr>
        <w:rPr/>
      </w:pPr>
      <w:r>
        <w:rPr/>
        <w:t>Never worked and long-term unemployed</w:t>
      </w:r>
    </w:p>
    <w:p>
      <w:pPr>
        <w:pStyle w:val="FirstParagraph"/>
        <w:rPr/>
      </w:pPr>
      <w:r>
        <w:rPr/>
        <w:t>We then assigned each individual to a single code by calculating the median code for all of the jobs they had held.</w:t>
      </w:r>
    </w:p>
    <w:p>
      <w:pPr>
        <w:pStyle w:val="TextBody"/>
        <w:rPr/>
      </w:pPr>
      <w:r>
        <w:rPr/>
        <w:t>Participants were classified as occupationally exposed to stone, wood, and metal dust or not (binary measure) on the basis of the recorded participant provided description of tasks carried out within a job including the words ‘stone’ (or ‘silica’), ‘wood’, or ‘metal’, respectively.</w:t>
      </w:r>
    </w:p>
    <w:p>
      <w:pPr>
        <w:pStyle w:val="TextBody"/>
        <w:rPr/>
      </w:pPr>
      <w:r>
        <w:rPr/>
        <w:t>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rPr/>
      </w:pPr>
      <w:bookmarkStart w:id="94" w:name="__RefHeading___Toc9019_2977938424"/>
      <w:bookmarkStart w:id="95" w:name="statistical-analysis"/>
      <w:bookmarkEnd w:id="94"/>
      <w:r>
        <w:rPr/>
        <w:t>Statistical analysis</w:t>
      </w:r>
      <w:bookmarkEnd w:id="95"/>
    </w:p>
    <w:p>
      <w:pPr>
        <w:pStyle w:val="FirstParagraph"/>
        <w:rPr/>
      </w:pPr>
      <w:r>
        <w:rPr/>
        <w:t>Unconditional logistic regression was used to analyse ‘any’ vs ‘no’ asbestos exposure and categories of cumulative exposure adjusting for age, smoking status and recruiting centre as part of a prespecified analysis (clinicaltrials.gov NCT03211507).</w:t>
      </w:r>
    </w:p>
    <w:p>
      <w:pPr>
        <w:pStyle w:val="TextBody"/>
        <w:rPr/>
      </w:pPr>
      <w:r>
        <w:rPr/>
        <w:t>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rPr/>
      </w:pPr>
      <w:bookmarkStart w:id="96" w:name="__RefHeading___Toc9021_2977938424"/>
      <w:bookmarkStart w:id="97" w:name="results-3"/>
      <w:bookmarkEnd w:id="96"/>
      <w:r>
        <w:rPr/>
        <w:t>Results</w:t>
      </w:r>
      <w:bookmarkEnd w:id="97"/>
    </w:p>
    <w:p>
      <w:pPr>
        <w:pStyle w:val="FirstParagraph"/>
        <w:rPr/>
      </w:pPr>
      <w:r>
        <w:rPr/>
        <w:t>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TextBody"/>
        <w:rPr/>
      </w:pPr>
      <w:r>
        <w:rPr/>
        <w:t>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rPr/>
      </w:pPr>
      <w:bookmarkStart w:id="98" w:name="__RefHeading___Toc9023_2977938424"/>
      <w:bookmarkStart w:id="99" w:name="X85ed9225502c10ba1616c7a84c02e8437b04ec2"/>
      <w:bookmarkEnd w:id="98"/>
      <w:r>
        <w:rPr/>
        <w:t>Table one: Participant demographic characteristics</w:t>
      </w:r>
      <w:bookmarkEnd w:id="9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Characteristic</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Cases (N=494)</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Controls (N=466)</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Age – yr</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76</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74</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interquartile range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71-81</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69-79</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Ethnicity</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White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479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449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96</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Asian/Asian British</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Black/African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Mixed/Other</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Social class</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Smoking</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Current smoker</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 smoked</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373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327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Packyears</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27</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median</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20</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interquartile range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9-36</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7-34</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bl>
    <w:p>
      <w:pPr>
        <w:pStyle w:val="TextBody"/>
        <w:rPr/>
      </w:pPr>
      <w:r>
        <w:rPr/>
        <w:t>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rPr/>
      </w:pPr>
      <w:bookmarkStart w:id="100" w:name="__RefHeading___Toc9025_2977938424"/>
      <w:bookmarkStart w:id="101" w:name="Xe2beed20392b42773735445836307ab81e8a837"/>
      <w:bookmarkEnd w:id="100"/>
      <w:r>
        <w:rPr/>
        <w:t>Table two: Patient clinical features (from case report form) and genotypes</w:t>
      </w:r>
      <w:bookmarkEnd w:id="10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Cases (N=494)</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Controls (N=466)</w:t>
            </w:r>
          </w:p>
        </w:tc>
        <w:tc>
          <w:tcPr>
            <w:tcW w:w="1728" w:type="dxa"/>
            <w:tcBorders>
              <w:bottom w:val="single" w:sz="6" w:space="0" w:color="000000"/>
              <w:insideH w:val="single" w:sz="6" w:space="0" w:color="000000"/>
            </w:tcBorders>
            <w:shd w:fill="auto" w:val="clear"/>
            <w:vAlign w:val="bottom"/>
          </w:tcPr>
          <w:p>
            <w:pPr>
              <w:pStyle w:val="Compact"/>
              <w:spacing w:before="36" w:after="36"/>
              <w:jc w:val="left"/>
              <w:rPr/>
            </w:pPr>
            <w:r>
              <w:rPr/>
              <w:t>%</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CT</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 CT</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462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99</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definite UIP</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266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r>
              <w:rPr>
                <w:vertAlign w:val="superscript"/>
              </w:rPr>
              <w:t>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possible UIP</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other</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Bx</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no biopsy</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485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466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100</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definite UIP</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mMRC</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55</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80</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r>
      <w:tr>
        <w:trPr/>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rs35705950 genotype</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N=395</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N=423</w:t>
            </w:r>
          </w:p>
        </w:tc>
        <w:tc>
          <w:tcPr>
            <w:tcW w:w="1728"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(G;G)</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54</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327</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77</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(G;T)</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152</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w:t>
            </w:r>
          </w:p>
        </w:tc>
      </w:tr>
      <w:tr>
        <w:trPr/>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(T;T)</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w:t>
            </w:r>
          </w:p>
        </w:tc>
        <w:tc>
          <w:tcPr>
            <w:tcW w:w="1728"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one control had rheumatoid arthritis associated interstitial lung disease</w:t>
      </w:r>
    </w:p>
    <w:p>
      <w:pPr>
        <w:pStyle w:val="TextBody"/>
        <w:rPr/>
      </w:pPr>
      <w:r>
        <w:rPr/>
        <w:t>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rPr/>
      </w:pPr>
      <w:bookmarkStart w:id="102" w:name="__RefHeading___Toc9027_2977938424"/>
      <w:bookmarkStart w:id="103" w:name="X1f11f368eecad6701e8eae54c9a5c6e1f6eafd6"/>
      <w:bookmarkEnd w:id="102"/>
      <w:r>
        <w:rPr/>
        <w:t>Table three: centre control clinic and recruitment</w:t>
      </w:r>
      <w:bookmarkEnd w:id="103"/>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Cases (N=494)</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Controls (N=466)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centre number (control source clinic)</w:t>
            </w:r>
          </w:p>
        </w:tc>
        <w:tc>
          <w:tcPr>
            <w:tcW w:w="288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288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 (General Surgery)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 (Gastroenterology/Stroke)</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 (Cardiology)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38</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 (Urology)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52</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52</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(Diabetes/Rheumatology)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40</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 (Sleep Apnea)</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34</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37</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 (Neurology)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 (ENT)</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40</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 (Rheumatology)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 (Oncology)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w:t>
            </w:r>
            <w:r>
              <w:rPr>
                <w:vertAlign w:val="superscript"/>
              </w:rPr>
              <w:t>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 (Urology)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 (Haematology)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 (Respiratory)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 (Cardiology)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20</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 (Cardiology)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 (Orthopaedics)</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39</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r>
              <w:rPr>
                <w:vertAlign w:val="superscript"/>
              </w:rPr>
              <w:t>2</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 (Asthma)</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 (Hypertension)</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r>
              <w:rPr>
                <w:vertAlign w:val="superscript"/>
              </w:rPr>
              <w:t>2</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 (General Surgery)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20 (Urology)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21 (Respiratory)</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w:t>
            </w:r>
          </w:p>
        </w:tc>
      </w:tr>
    </w:tbl>
    <w:p>
      <w:pPr>
        <w:pStyle w:val="TextBody"/>
        <w:rPr/>
      </w:pPr>
      <w:r>
        <w:rPr>
          <w:vertAlign w:val="superscript"/>
        </w:rPr>
        <w:t>1</w:t>
      </w:r>
      <w:r>
        <w:rPr/>
        <w:t xml:space="preserve"> Controls were over-recruited at the local participating centre to help to achieve the recruitment target. </w:t>
      </w:r>
      <w:r>
        <w:rPr>
          <w:vertAlign w:val="superscript"/>
        </w:rPr>
        <w:t>2</w:t>
      </w:r>
      <w:r>
        <w:rPr/>
        <w:t xml:space="preserve"> Controls were under-recruited because of local research staffing shortage.</w:t>
      </w:r>
    </w:p>
    <w:p>
      <w:pPr>
        <w:pStyle w:val="TextBody"/>
        <w:rPr/>
      </w:pPr>
      <w:r>
        <w:rPr/>
        <w:t>330 (67%) cases and 295 (63%) controls ever had a high or medium asbestos exposure risk job, defined on the basis of proportional occupational mortality statistics.[123] Ever having a high or medium asbestos exposure risk job was not associated with IPF (see Table four).</w:t>
      </w:r>
    </w:p>
    <w:p>
      <w:pPr>
        <w:pStyle w:val="Heading3"/>
        <w:rPr/>
      </w:pPr>
      <w:bookmarkStart w:id="104" w:name="__RefHeading___Toc9029_2977938424"/>
      <w:bookmarkStart w:id="105" w:name="X02f3fd5a20a6365244379d304784e3d903095e5"/>
      <w:bookmarkEnd w:id="104"/>
      <w:r>
        <w:rPr/>
        <w:t>Table four: Occupational asbestos exposure (inferred by job title) and IPF risk (ever vs never)</w:t>
      </w:r>
      <w:bookmarkEnd w:id="105"/>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0"/>
        <w:gridCol w:w="1011"/>
        <w:gridCol w:w="1194"/>
        <w:gridCol w:w="2942"/>
        <w:gridCol w:w="2853"/>
      </w:tblGrid>
      <w:tr>
        <w:trPr>
          <w:cnfStyle w:firstRow="1"/>
        </w:trPr>
        <w:tc>
          <w:tcPr>
            <w:tcW w:w="64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1"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4"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3"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330(67)</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295(63)</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1.17(0.9-1.5; 0.28)</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1.09(0.8-1.5; 0.6)</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164(33)</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171(37)</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There was a non-statistically significant trend in the unadjusted OR whereby higher exposure categories had higher (non-significant) OR for disease (see Table five). Chi</w:t>
      </w:r>
      <w:r>
        <w:rPr>
          <w:vertAlign w:val="superscript"/>
        </w:rPr>
        <w:t>2</w:t>
      </w:r>
      <w:r>
        <w:rPr/>
        <w:t xml:space="preserve"> test for trend was 1.7, p=0.19.</w:t>
      </w:r>
    </w:p>
    <w:p>
      <w:pPr>
        <w:pStyle w:val="Heading3"/>
        <w:rPr/>
      </w:pPr>
      <w:bookmarkStart w:id="106" w:name="__RefHeading___Toc9031_2977938424"/>
      <w:bookmarkStart w:id="107" w:name="X0ae73f32358b268bdfe90d8b37c34929d70076c"/>
      <w:bookmarkEnd w:id="106"/>
      <w:r>
        <w:rPr/>
        <w:t>Table five: Occupational asbestos exposure (inferred by job title) and IPF risk (categories of exposure)</w:t>
      </w:r>
      <w:bookmarkEnd w:id="107"/>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65(13)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52(11)</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1.30(0.8-2.1;0.3)</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1.10(0.7-1.8; 0.7)</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141(29)</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126(27)</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1.17(0.8-1.8;0.5)</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1.13(0.8-1.7; 0.55)</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124(25)</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117(25)</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1.11(0.7-1.7;0.64)</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1.06(0.7-1.6; 0.79)</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94(19)</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98(21)</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1(0.7-1.5;0.99)</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0.94(0.6-1.5; 0.78)</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70(14)</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73(16)</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rPr/>
      </w:pPr>
      <w:bookmarkStart w:id="108" w:name="__RefHeading___Toc9033_2977938424"/>
      <w:bookmarkStart w:id="109" w:name="X163b83fef7976535bf2fb9bc8bd3904127f7dea"/>
      <w:bookmarkEnd w:id="108"/>
      <w:r>
        <w:rPr/>
        <w:t>Table six: Occupational asbestos exposure (cumulative fibre ml year estimate) and IPF risk</w:t>
      </w:r>
      <w:bookmarkEnd w:id="10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59"/>
        <w:gridCol w:w="960"/>
        <w:gridCol w:w="960"/>
        <w:gridCol w:w="960"/>
        <w:gridCol w:w="960"/>
        <w:gridCol w:w="960"/>
        <w:gridCol w:w="960"/>
        <w:gridCol w:w="960"/>
        <w:gridCol w:w="960"/>
      </w:tblGrid>
      <w:tr>
        <w:trPr>
          <w:cnfStyle w:firstRow="1"/>
        </w:trPr>
        <w:tc>
          <w:tcPr>
            <w:tcW w:w="959"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N (% total)</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median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0-4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5-9</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10-14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15-19</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20-24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&gt; 25</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cases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125 (25)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6.86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62 (50)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 (8)</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 (6)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 (2)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 (3)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41 (33)</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controls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108 (23)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4.36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56 (52)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 (4)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 (0)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 (32)</w:t>
            </w:r>
          </w:p>
        </w:tc>
      </w:tr>
    </w:tbl>
    <w:p>
      <w:pPr>
        <w:pStyle w:val="TextBody"/>
        <w:rPr/>
      </w:pPr>
      <w:r>
        <w:rPr/>
        <w:t>Fibre-ml.year exposure assessments showed reasonable correlation on the log-scale, but not the linear scale, with an independent assessor (JC) for a validation sample of low, medium, and high exposure assessments, R</w:t>
      </w:r>
      <w:r>
        <w:rPr>
          <w:vertAlign w:val="superscript"/>
        </w:rPr>
        <w:t>2</w:t>
      </w:r>
      <w:r>
        <w:rPr/>
        <w:t xml:space="preserve"> = 0.63 (see Figures 6.1).</w:t>
      </w:r>
    </w:p>
    <w:p>
      <w:pPr>
        <w:pStyle w:val="CaptionedFigure"/>
        <w:rPr/>
      </w:pPr>
      <w:r>
        <w:rPr/>
        <w:drawing>
          <wp:inline distT="0" distB="0" distL="0" distR="0">
            <wp:extent cx="5334000" cy="3384550"/>
            <wp:effectExtent l="0" t="0" r="0" b="0"/>
            <wp:docPr id="8" name="Image7" descr="Independent validation of fibre-ml.year exposure assess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ndependent validation of fibre-ml.year exposure assessments"/>
                    <pic:cNvPicPr>
                      <a:picLocks noChangeAspect="1" noChangeArrowheads="1"/>
                    </pic:cNvPicPr>
                  </pic:nvPicPr>
                  <pic:blipFill>
                    <a:blip r:embed="rId9"/>
                    <a:stretch>
                      <a:fillRect/>
                    </a:stretch>
                  </pic:blipFill>
                  <pic:spPr bwMode="auto">
                    <a:xfrm>
                      <a:off x="0" y="0"/>
                      <a:ext cx="5334000" cy="3384550"/>
                    </a:xfrm>
                    <a:prstGeom prst="rect">
                      <a:avLst/>
                    </a:prstGeom>
                  </pic:spPr>
                </pic:pic>
              </a:graphicData>
            </a:graphic>
          </wp:inline>
        </w:drawing>
      </w:r>
    </w:p>
    <w:p>
      <w:pPr>
        <w:pStyle w:val="ImageCaption"/>
        <w:rPr/>
      </w:pPr>
      <w:r>
        <w:rPr/>
        <w:t>Independent validation of fibre-ml.year exposure assessments</w:t>
      </w:r>
    </w:p>
    <w:p>
      <w:pPr>
        <w:pStyle w:val="TextBody"/>
        <w:rPr/>
      </w:pPr>
      <w:r>
        <w:rPr/>
        <w:t>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rPr/>
      </w:pPr>
      <w:r>
        <w:rPr/>
        <w:drawing>
          <wp:inline distT="0" distB="0" distL="0" distR="0">
            <wp:extent cx="5334000" cy="4257675"/>
            <wp:effectExtent l="0" t="0" r="0" b="0"/>
            <wp:docPr id="9" name="Image8" descr="Proportion of exposed participants in fibre-ml.year categories of exposure for those reporting exposure (N=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Proportion of exposed participants in fibre-ml.year categories of exposure for those reporting exposure (N=108)"/>
                    <pic:cNvPicPr>
                      <a:picLocks noChangeAspect="1" noChangeArrowheads="1"/>
                    </pic:cNvPicPr>
                  </pic:nvPicPr>
                  <pic:blipFill>
                    <a:blip r:embed="rId10"/>
                    <a:stretch>
                      <a:fillRect/>
                    </a:stretch>
                  </pic:blipFill>
                  <pic:spPr bwMode="auto">
                    <a:xfrm>
                      <a:off x="0" y="0"/>
                      <a:ext cx="5334000" cy="4257675"/>
                    </a:xfrm>
                    <a:prstGeom prst="rect">
                      <a:avLst/>
                    </a:prstGeom>
                  </pic:spPr>
                </pic:pic>
              </a:graphicData>
            </a:graphic>
          </wp:inline>
        </w:drawing>
      </w:r>
    </w:p>
    <w:p>
      <w:pPr>
        <w:pStyle w:val="ImageCaption"/>
        <w:rPr/>
      </w:pPr>
      <w:r>
        <w:rPr/>
        <w:t>Proportion of exposed participants in fibre-ml.year categories of exposure for those reporting exposure (N=108)</w:t>
      </w:r>
    </w:p>
    <w:p>
      <w:pPr>
        <w:pStyle w:val="CaptionedFigure"/>
        <w:rPr/>
      </w:pPr>
      <w:r>
        <w:rPr/>
        <w:drawing>
          <wp:inline distT="0" distB="0" distL="0" distR="0">
            <wp:extent cx="5334000" cy="3091180"/>
            <wp:effectExtent l="0" t="0" r="0" b="0"/>
            <wp:docPr id="10" name="Image9" descr="Boxplot of fibre-ml.year asbestos exposure estimates for cases and controls for those reporting exposure (N=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Boxplot of fibre-ml.year asbestos exposure estimates for cases and controls for those reporting exposure (N=108)"/>
                    <pic:cNvPicPr>
                      <a:picLocks noChangeAspect="1" noChangeArrowheads="1"/>
                    </pic:cNvPicPr>
                  </pic:nvPicPr>
                  <pic:blipFill>
                    <a:blip r:embed="rId11"/>
                    <a:stretch>
                      <a:fillRect/>
                    </a:stretch>
                  </pic:blipFill>
                  <pic:spPr bwMode="auto">
                    <a:xfrm>
                      <a:off x="0" y="0"/>
                      <a:ext cx="5334000" cy="3091180"/>
                    </a:xfrm>
                    <a:prstGeom prst="rect">
                      <a:avLst/>
                    </a:prstGeom>
                  </pic:spPr>
                </pic:pic>
              </a:graphicData>
            </a:graphic>
          </wp:inline>
        </w:drawing>
      </w:r>
    </w:p>
    <w:p>
      <w:pPr>
        <w:pStyle w:val="ImageCaption"/>
        <w:rPr/>
      </w:pPr>
      <w:r>
        <w:rPr/>
        <w:t>Boxplot of fibre-ml.year asbestos exposure estimates for cases and controls for those reporting exposure (N=108)</w:t>
      </w:r>
    </w:p>
    <w:p>
      <w:pPr>
        <w:pStyle w:val="TextBody"/>
        <w:rPr/>
      </w:pPr>
      <w:r>
        <w:rPr/>
        <w:t>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 having ever been been exposed to a high or medium asbestos exposure risk job, odds ratio for interaction 1.9 (95%CI 1.03-3.36, p &lt; 0.04). Several non-significant gene-environment interactions were present (see Table seven).</w:t>
      </w:r>
    </w:p>
    <w:p>
      <w:pPr>
        <w:pStyle w:val="Heading3"/>
        <w:rPr/>
      </w:pPr>
      <w:bookmarkStart w:id="110" w:name="__RefHeading___Toc9035_2977938424"/>
      <w:bookmarkStart w:id="111" w:name="X75371debb84f6f128a4781cfc875d4cfac54e0e"/>
      <w:bookmarkEnd w:id="110"/>
      <w:r>
        <w:rPr/>
        <w:t>Table seven: MUC5b rs35705950, occupational asbestos exposure, smoking, and IPF risk</w:t>
      </w:r>
      <w:bookmarkEnd w:id="11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4319"/>
        <w:gridCol w:w="4320"/>
      </w:tblGrid>
      <w:tr>
        <w:trPr>
          <w:cnfStyle w:firstRow="1"/>
        </w:trPr>
        <w:tc>
          <w:tcPr>
            <w:tcW w:w="4319" w:type="dxa"/>
            <w:tcBorders>
              <w:bottom w:val="single" w:sz="6" w:space="0" w:color="000000"/>
              <w:insideH w:val="single" w:sz="6" w:space="0" w:color="000000"/>
            </w:tcBorders>
            <w:shd w:fill="auto" w:val="clear"/>
            <w:vAlign w:val="bottom"/>
          </w:tcPr>
          <w:p>
            <w:pPr>
              <w:pStyle w:val="Compact"/>
              <w:spacing w:before="36" w:after="36"/>
              <w:jc w:val="left"/>
              <w:rPr/>
            </w:pPr>
            <w:r>
              <w:rPr/>
              <w:t>Exposure</w:t>
            </w:r>
          </w:p>
        </w:tc>
        <w:tc>
          <w:tcPr>
            <w:tcW w:w="4320" w:type="dxa"/>
            <w:tcBorders>
              <w:bottom w:val="single" w:sz="6" w:space="0" w:color="000000"/>
              <w:insideH w:val="single" w:sz="6" w:space="0" w:color="000000"/>
            </w:tcBorders>
            <w:shd w:fill="auto" w:val="clear"/>
            <w:vAlign w:val="bottom"/>
          </w:tcPr>
          <w:p>
            <w:pPr>
              <w:pStyle w:val="Compact"/>
              <w:spacing w:before="36" w:after="36"/>
              <w:jc w:val="left"/>
              <w:rPr/>
            </w:pPr>
            <w:r>
              <w:rPr/>
              <w:t>OR (95%CI; p-value)</w:t>
            </w:r>
            <w:r>
              <w:rPr>
                <w:vertAlign w:val="superscript"/>
              </w:rPr>
              <w:t>1</w:t>
            </w:r>
            <w:r>
              <w:rPr/>
              <w:t xml:space="preserve"> </w:t>
            </w:r>
            <w:r>
              <w:rPr>
                <w:vertAlign w:val="superscript"/>
              </w:rPr>
              <w:t>2</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rs35705950</w:t>
            </w:r>
          </w:p>
        </w:tc>
        <w:tc>
          <w:tcPr>
            <w:tcW w:w="432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GG</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GT</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 (3.7-6.8; &lt; 0.001)</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TT</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13.3 (5.1-35; &lt; 0.001)</w:t>
            </w:r>
          </w:p>
        </w:tc>
      </w:tr>
      <w:tr>
        <w:trPr/>
        <w:tc>
          <w:tcPr>
            <w:tcW w:w="4319"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432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 smoked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 (1-1.8; 0.03)</w:t>
            </w:r>
            <w:r>
              <w:rPr>
                <w:vertAlign w:val="superscript"/>
              </w:rPr>
              <w:t>3</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EE interaction (smoking and ever exposed)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 (1.03-3.36; 0.04)</w:t>
            </w:r>
            <w:r>
              <w:rPr>
                <w:vertAlign w:val="superscript"/>
              </w:rPr>
              <w:t>3</w:t>
            </w:r>
          </w:p>
        </w:tc>
      </w:tr>
      <w:tr>
        <w:trPr/>
        <w:tc>
          <w:tcPr>
            <w:tcW w:w="4319"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c>
          <w:tcPr>
            <w:tcW w:w="4320" w:type="dxa"/>
            <w:tcBorders>
              <w:top w:val="single" w:sz="6" w:space="0" w:color="000000"/>
              <w:bottom w:val="single" w:sz="6" w:space="0" w:color="000000"/>
              <w:insideH w:val="single" w:sz="6" w:space="0" w:color="000000"/>
            </w:tcBorders>
            <w:shd w:fill="auto" w:val="clear"/>
          </w:tcPr>
          <w:p>
            <w:pPr>
              <w:pStyle w:val="Normal"/>
              <w:widowControl/>
              <w:bidi w:val="0"/>
              <w:spacing w:before="0" w:after="200"/>
              <w:jc w:val="left"/>
              <w:rPr/>
            </w:pPr>
            <w:r>
              <w:rPr/>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(ever exposed)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 (0.8-2.7; 0.2)</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(categories of exposure)</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1.1(0.9-1.4; 0.38)</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(fibre-ml years)</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1(0.99-1; 0.34)</w:t>
            </w:r>
          </w:p>
        </w:tc>
      </w:tr>
      <w:tr>
        <w:trPr/>
        <w:tc>
          <w:tcPr>
            <w:tcW w:w="431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GE interaction (ever smoked)</w:t>
            </w:r>
          </w:p>
        </w:tc>
        <w:tc>
          <w:tcPr>
            <w:tcW w:w="432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 (0.6-2.2; 0.7)</w:t>
            </w:r>
          </w:p>
        </w:tc>
      </w:tr>
    </w:tbl>
    <w:p>
      <w:pPr>
        <w:pStyle w:val="TextBody"/>
        <w:rPr/>
      </w:pPr>
      <w:r>
        <w:rPr>
          <w:vertAlign w:val="superscript"/>
        </w:rPr>
        <w:t>1</w:t>
      </w:r>
      <w:r>
        <w:rPr/>
        <w:t xml:space="preserve"> additive model, adjusted for age and smoking, N=818 for analysis involving genotype and N=960 for analysis not involving genotype</w:t>
        <w:br/>
      </w:r>
      <w:r>
        <w:rPr>
          <w:vertAlign w:val="superscript"/>
        </w:rPr>
        <w:t>2</w:t>
      </w:r>
      <w:r>
        <w:rPr/>
        <w:t xml:space="preserve"> adjusted for age only where smoking is exposure</w:t>
        <w:br/>
      </w:r>
      <w:r>
        <w:rPr>
          <w:vertAlign w:val="superscript"/>
        </w:rPr>
        <w:t>3</w:t>
      </w:r>
      <w:r>
        <w:rPr/>
        <w:t xml:space="preserve"> when adjusting for centre also ever smoked remains significant but smoking and ever exposed does not</w:t>
      </w:r>
    </w:p>
    <w:p>
      <w:pPr>
        <w:pStyle w:val="TextBody"/>
        <w:rPr/>
      </w:pPr>
      <w:r>
        <w:rPr/>
        <w:t>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rPr/>
      </w:pPr>
      <w:r>
        <w:rPr/>
        <w:drawing>
          <wp:inline distT="0" distB="0" distL="0" distR="0">
            <wp:extent cx="5334000" cy="3616325"/>
            <wp:effectExtent l="0" t="0" r="0" b="0"/>
            <wp:docPr id="11" name="Image10"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pic:cNvPicPr>
                      <a:picLocks noChangeAspect="1" noChangeArrowheads="1"/>
                    </pic:cNvPicPr>
                  </pic:nvPicPr>
                  <pic:blipFill>
                    <a:blip r:embed="rId12"/>
                    <a:stretch>
                      <a:fillRect/>
                    </a:stretch>
                  </pic:blipFill>
                  <pic:spPr bwMode="auto">
                    <a:xfrm>
                      <a:off x="0" y="0"/>
                      <a:ext cx="5334000" cy="3616325"/>
                    </a:xfrm>
                    <a:prstGeom prst="rect">
                      <a:avLst/>
                    </a:prstGeom>
                  </pic:spPr>
                </pic:pic>
              </a:graphicData>
            </a:graphic>
          </wp:inline>
        </w:drawing>
      </w:r>
    </w:p>
    <w:p>
      <w:pPr>
        <w:pStyle w:val="ImageCaption"/>
        <w:rPr/>
      </w:pPr>
      <w:r>
        <w:rPr/>
        <w:t>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TextBody"/>
        <w:rPr/>
      </w:pPr>
      <w:r>
        <w:rPr/>
        <w:t>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rPr/>
      </w:pPr>
      <w:bookmarkStart w:id="112" w:name="__RefHeading___Toc9037_2977938424"/>
      <w:bookmarkStart w:id="113" w:name="X818167f7ddc6470273a83ea91e26136d21c382c"/>
      <w:bookmarkEnd w:id="112"/>
      <w:r>
        <w:rPr/>
        <w:t>Table eight: Occupational metal, wood, and stone exposure and IPF risk</w:t>
      </w:r>
      <w:bookmarkEnd w:id="113"/>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987"/>
        <w:gridCol w:w="840"/>
        <w:gridCol w:w="995"/>
        <w:gridCol w:w="2447"/>
        <w:gridCol w:w="2371"/>
      </w:tblGrid>
      <w:tr>
        <w:trPr>
          <w:cnfStyle w:firstRow="1"/>
        </w:trPr>
        <w:tc>
          <w:tcPr>
            <w:tcW w:w="1987" w:type="dxa"/>
            <w:tcBorders>
              <w:bottom w:val="single" w:sz="6" w:space="0" w:color="000000"/>
              <w:insideH w:val="single" w:sz="6" w:space="0" w:color="000000"/>
            </w:tcBorders>
            <w:shd w:fill="auto" w:val="clear"/>
            <w:vAlign w:val="bottom"/>
          </w:tcPr>
          <w:p>
            <w:pPr>
              <w:pStyle w:val="Compact"/>
              <w:spacing w:before="36" w:after="36"/>
              <w:jc w:val="left"/>
              <w:rPr/>
            </w:pPr>
            <w:r>
              <w:rPr/>
              <w:t>Exposure</w:t>
            </w:r>
          </w:p>
        </w:tc>
        <w:tc>
          <w:tcPr>
            <w:tcW w:w="840"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99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47"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71"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Wood, metal, stone (any)</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139(28)</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84(18)</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1.8(1.3-2.4; &lt;0.01)</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1.7(1.2-2.3; &lt;0.01)</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Wood</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48(10)</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31(7)</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1.5(0.9-2.4; 0.09)</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1.4(0.9-2.3; 0.2)</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Metal</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88(18)</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57(12)</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1.6(1.1-2.2; 0.02)</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1.4(0.9-2.0; 0.1)</w:t>
            </w:r>
          </w:p>
        </w:tc>
      </w:tr>
      <w:tr>
        <w:trPr/>
        <w:tc>
          <w:tcPr>
            <w:tcW w:w="198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Stone</w:t>
            </w:r>
          </w:p>
        </w:tc>
        <w:tc>
          <w:tcPr>
            <w:tcW w:w="8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24(5)</w:t>
            </w:r>
          </w:p>
        </w:tc>
        <w:tc>
          <w:tcPr>
            <w:tcW w:w="99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8(2)</w:t>
            </w:r>
          </w:p>
        </w:tc>
        <w:tc>
          <w:tcPr>
            <w:tcW w:w="2447"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2.9(1.3-6.6; 0.01)</w:t>
            </w:r>
          </w:p>
        </w:tc>
        <w:tc>
          <w:tcPr>
            <w:tcW w:w="237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2.9(1.3-6.7; 0.01)</w:t>
            </w:r>
          </w:p>
        </w:tc>
      </w:tr>
    </w:tbl>
    <w:p>
      <w:pPr>
        <w:pStyle w:val="TextBody"/>
        <w:rPr/>
      </w:pPr>
      <w:r>
        <w:rPr>
          <w:vertAlign w:val="superscript"/>
        </w:rPr>
        <w:t>1</w:t>
      </w:r>
      <w:r>
        <w:rPr/>
        <w:t xml:space="preserve"> Adjusted for age, smoking, and centre</w:t>
      </w:r>
    </w:p>
    <w:p>
      <w:pPr>
        <w:pStyle w:val="TextBody"/>
        <w:rPr/>
      </w:pPr>
      <w:r>
        <w:rPr/>
        <w:t>As a result of increasing awareness, and regulation, occupational asbestos exposure prior to 1980 was significantly more widespread.[58] 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45[46]; there was no significant association between asbestos exposure and IPF for these.</w:t>
      </w:r>
    </w:p>
    <w:p>
      <w:pPr>
        <w:pStyle w:val="Heading3"/>
        <w:rPr/>
      </w:pPr>
      <w:bookmarkStart w:id="114" w:name="__RefHeading___Toc9039_2977938424"/>
      <w:bookmarkStart w:id="115" w:name="Xf3849fe3d594e872a41b45a1a8188a2d26fe794"/>
      <w:bookmarkEnd w:id="114"/>
      <w:r>
        <w:rPr/>
        <w:t>Table nine: Sensitivity analysis (limited to jobs that ended before 1980): Occupational asbestos exposure (inferred by job title) and IPF risk (ever vs never)</w:t>
      </w:r>
      <w:bookmarkEnd w:id="115"/>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0"/>
        <w:gridCol w:w="1011"/>
        <w:gridCol w:w="1194"/>
        <w:gridCol w:w="2942"/>
        <w:gridCol w:w="2853"/>
      </w:tblGrid>
      <w:tr>
        <w:trPr>
          <w:cnfStyle w:firstRow="1"/>
        </w:trPr>
        <w:tc>
          <w:tcPr>
            <w:tcW w:w="64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1"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4"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3"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250(62)</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220(59)</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1.11(0.8-1.5; 0.46)</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0.97(0.72-1.32; 0.87)</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156(38)</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153(41)</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Heading3"/>
        <w:rPr/>
      </w:pPr>
      <w:bookmarkStart w:id="116" w:name="__RefHeading___Toc9041_2977938424"/>
      <w:bookmarkStart w:id="117" w:name="X2d9f404cbb9c43e1d641c7e93badd978082cb4d"/>
      <w:bookmarkEnd w:id="116"/>
      <w:r>
        <w:rPr/>
        <w:t>Table ten: Sensitivity analysis (limited to jobs that ended before 1980): Occupational asbestos exposure (inferred by job title) and IPF risk (categories of exposure)</w:t>
      </w:r>
      <w:bookmarkEnd w:id="117"/>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53(13)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36(10)</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1.55(0.9-2.6;0.62)</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1.09(0.61-1.94;0.77)</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95(23)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81(22)</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1.22(0.8-1.9;0.88)</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1.01(0.63-1.63;0.97)</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102(25)</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103(28)</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1.03(0.7-1.6;0.37)</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0.83(0.52-1.33;0.44)</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90(22)</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84(23)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1.12(0.7-1.8;0.12)</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0.94(0.58-1.52;0.8)</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66(16)</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69(18)</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I considered that a minimum duration in a high or medium risk job might be important and performed a sensitivity analysis limited to jobs of five or more years in duration (See table eleven and twelve and figure 6.5)</w:t>
      </w:r>
    </w:p>
    <w:p>
      <w:pPr>
        <w:pStyle w:val="Heading3"/>
        <w:rPr/>
      </w:pPr>
      <w:bookmarkStart w:id="118" w:name="__RefHeading___Toc9043_2977938424"/>
      <w:bookmarkStart w:id="119" w:name="X972b787ce011c20f1e0bc602f54bff5704daf6e"/>
      <w:bookmarkEnd w:id="118"/>
      <w:r>
        <w:rPr/>
        <w:t>Table eleven: Sensitivity analysis (limited to jobs that spent minimum of 5 years in): Occupational asbestos exposure (inferred by job title) and IPF risk (ever vs never)</w:t>
      </w:r>
      <w:bookmarkEnd w:id="11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0"/>
        <w:gridCol w:w="1011"/>
        <w:gridCol w:w="1194"/>
        <w:gridCol w:w="2942"/>
        <w:gridCol w:w="2853"/>
      </w:tblGrid>
      <w:tr>
        <w:trPr>
          <w:cnfStyle w:firstRow="1"/>
        </w:trPr>
        <w:tc>
          <w:tcPr>
            <w:tcW w:w="64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1"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4"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3"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257(52)</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235(51)</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1.06(0.82-1.37; 0.65)</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0.93(0.71-1.22; 0.63)</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237(48)</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230(49)</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Heading3"/>
        <w:rPr/>
      </w:pPr>
      <w:bookmarkStart w:id="120" w:name="__RefHeading___Toc9045_2977938424"/>
      <w:bookmarkStart w:id="121" w:name="X9311fdfb3934c87b4a4d712c9791034f962a18b"/>
      <w:bookmarkEnd w:id="120"/>
      <w:r>
        <w:rPr/>
        <w:t>Table twelve: Sensitivity analysis (limited to jobs that spent minimum of 5 years in): Occupational asbestos exposure (inferred by job title) and IPF risk (categories of exposure)</w:t>
      </w:r>
      <w:bookmarkEnd w:id="12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34(7)</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32(7)</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0.93(0.55-1.6;0.47)</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0.68(0.38-1.22;0.2)</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115(23)</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98(22)</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1.03(0.71-1.5;0.39)</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0.94(0.64-1.4;0.78)</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108(22)</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105(23)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0.9(0.63-1.3;0.26)</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0.72(0.49-1.07;0.11)</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99(20)</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109(23)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0.79(0.55-1.48;0.14)</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0.73(0.49-1.08;0.34)</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138(28)</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121(26)</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CaptionedFigure"/>
        <w:rPr/>
      </w:pPr>
      <w:r>
        <w:rPr/>
        <w:drawing>
          <wp:inline distT="0" distB="0" distL="0" distR="0">
            <wp:extent cx="5334000" cy="2120265"/>
            <wp:effectExtent l="0" t="0" r="0" b="0"/>
            <wp:docPr id="12" name="Image11" descr="Years in a medium or high risk asbestos exposure job for cases and controls (N=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Years in a medium or high risk asbestos exposure job for cases and controls (N=492)"/>
                    <pic:cNvPicPr>
                      <a:picLocks noChangeAspect="1" noChangeArrowheads="1"/>
                    </pic:cNvPicPr>
                  </pic:nvPicPr>
                  <pic:blipFill>
                    <a:blip r:embed="rId13"/>
                    <a:stretch>
                      <a:fillRect/>
                    </a:stretch>
                  </pic:blipFill>
                  <pic:spPr bwMode="auto">
                    <a:xfrm>
                      <a:off x="0" y="0"/>
                      <a:ext cx="5334000" cy="2120265"/>
                    </a:xfrm>
                    <a:prstGeom prst="rect">
                      <a:avLst/>
                    </a:prstGeom>
                  </pic:spPr>
                </pic:pic>
              </a:graphicData>
            </a:graphic>
          </wp:inline>
        </w:drawing>
      </w:r>
    </w:p>
    <w:p>
      <w:pPr>
        <w:pStyle w:val="ImageCaption"/>
        <w:rPr/>
      </w:pPr>
      <w:r>
        <w:rPr/>
        <w:t>Years in a medium or high risk asbestos exposure job for cases and controls (N=492)</w:t>
      </w:r>
    </w:p>
    <w:p>
      <w:pPr>
        <w:pStyle w:val="TextBody"/>
        <w:rPr/>
      </w:pPr>
      <w:r>
        <w:rPr/>
        <w:t>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rPr/>
      </w:pPr>
      <w:bookmarkStart w:id="122" w:name="__RefHeading___Toc9047_2977938424"/>
      <w:bookmarkStart w:id="123" w:name="X7039c2edf546a990618323f5f197d29c16b25fa"/>
      <w:bookmarkEnd w:id="122"/>
      <w:r>
        <w:rPr/>
        <w:t>Table thirteen: Sensitivity analysis (limited to participants within 10km of the hospital): Occupational asbestos exposure (inferred by job title) and IPF risk (ever vs never)</w:t>
      </w:r>
      <w:bookmarkEnd w:id="123"/>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640"/>
        <w:gridCol w:w="1011"/>
        <w:gridCol w:w="1194"/>
        <w:gridCol w:w="2942"/>
        <w:gridCol w:w="2853"/>
      </w:tblGrid>
      <w:tr>
        <w:trPr>
          <w:cnfStyle w:firstRow="1"/>
        </w:trPr>
        <w:tc>
          <w:tcPr>
            <w:tcW w:w="64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1011"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194"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942"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53"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111(73)</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180(64)</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1.46(0.95-2.26; 0.08)</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1.33(0.82-2.16; 0.24)</w:t>
            </w:r>
          </w:p>
        </w:tc>
      </w:tr>
      <w:tr>
        <w:trPr/>
        <w:tc>
          <w:tcPr>
            <w:tcW w:w="64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never</w:t>
            </w:r>
          </w:p>
        </w:tc>
        <w:tc>
          <w:tcPr>
            <w:tcW w:w="1011"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42(27)</w:t>
            </w:r>
          </w:p>
        </w:tc>
        <w:tc>
          <w:tcPr>
            <w:tcW w:w="119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100(36)</w:t>
            </w:r>
          </w:p>
        </w:tc>
        <w:tc>
          <w:tcPr>
            <w:tcW w:w="2942"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53"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Heading3"/>
        <w:rPr/>
      </w:pPr>
      <w:bookmarkStart w:id="124" w:name="__RefHeading___Toc9049_2977938424"/>
      <w:bookmarkStart w:id="125" w:name="X4c3645336ab166227dcfdcd8de3e8f1ecb6f7fc"/>
      <w:bookmarkEnd w:id="124"/>
      <w:r>
        <w:rPr/>
        <w:t>Table fourteen: Sensitivity analysis (limited to participants within 10km of the hospital): Occupational asbestos exposure (inferred by job title) and IPF risk (categories of exposure)</w:t>
      </w:r>
      <w:bookmarkEnd w:id="125"/>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050"/>
        <w:gridCol w:w="805"/>
        <w:gridCol w:w="1025"/>
        <w:gridCol w:w="2414"/>
        <w:gridCol w:w="2346"/>
      </w:tblGrid>
      <w:tr>
        <w:trPr>
          <w:cnfStyle w:firstRow="1"/>
        </w:trPr>
        <w:tc>
          <w:tcPr>
            <w:tcW w:w="205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805" w:type="dxa"/>
            <w:tcBorders>
              <w:bottom w:val="single" w:sz="6" w:space="0" w:color="000000"/>
              <w:insideH w:val="single" w:sz="6" w:space="0" w:color="000000"/>
            </w:tcBorders>
            <w:shd w:fill="auto" w:val="clear"/>
            <w:vAlign w:val="bottom"/>
          </w:tcPr>
          <w:p>
            <w:pPr>
              <w:pStyle w:val="Compact"/>
              <w:spacing w:before="36" w:after="36"/>
              <w:jc w:val="left"/>
              <w:rPr/>
            </w:pPr>
            <w:r>
              <w:rPr/>
              <w:t>Cases (%)</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pPr>
            <w:r>
              <w:rPr/>
              <w:t>Controls (%)</w:t>
            </w:r>
          </w:p>
        </w:tc>
        <w:tc>
          <w:tcPr>
            <w:tcW w:w="2414"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346"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23(15)</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35(13)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1.62(0.75-3.51;0.22)</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1.05(0.44-2.52;0.9)</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47(31)</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80(29)</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1.45(0.74-2.83;0.23)</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1.21(0.58-2.52;0.62)</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41(27)</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65(23)</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1.55(0.78-3.09;0.21)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0.93(0.43-2.04;0.86)</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25(16)</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58(21)</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1.06(0.51-2.21;0.87)</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0.69(0.31-1.59;0.39)</w:t>
            </w:r>
          </w:p>
        </w:tc>
      </w:tr>
      <w:tr>
        <w:trPr/>
        <w:tc>
          <w:tcPr>
            <w:tcW w:w="205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80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17(11)</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42(15)</w:t>
            </w:r>
          </w:p>
        </w:tc>
        <w:tc>
          <w:tcPr>
            <w:tcW w:w="2414"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346"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and centre</w:t>
      </w:r>
    </w:p>
    <w:p>
      <w:pPr>
        <w:pStyle w:val="TextBody"/>
        <w:rPr/>
      </w:pPr>
      <w:r>
        <w:rPr/>
        <w:t>To investigate cumulative ‘dose’ of exposure based on job title a score was assigned based on asbestos exposure risk category of each job as follows:</w:t>
      </w:r>
    </w:p>
    <w:p>
      <w:pPr>
        <w:pStyle w:val="Compact"/>
        <w:numPr>
          <w:ilvl w:val="0"/>
          <w:numId w:val="6"/>
        </w:numPr>
        <w:rPr/>
      </w:pPr>
      <w:r>
        <w:rPr/>
        <w:t>high-risk non-construction : 2</w:t>
      </w:r>
    </w:p>
    <w:p>
      <w:pPr>
        <w:pStyle w:val="Compact"/>
        <w:numPr>
          <w:ilvl w:val="0"/>
          <w:numId w:val="6"/>
        </w:numPr>
        <w:rPr/>
      </w:pPr>
      <w:r>
        <w:rPr/>
        <w:t>high-risk construction : 2</w:t>
      </w:r>
    </w:p>
    <w:p>
      <w:pPr>
        <w:pStyle w:val="Compact"/>
        <w:numPr>
          <w:ilvl w:val="0"/>
          <w:numId w:val="6"/>
        </w:numPr>
        <w:rPr/>
      </w:pPr>
      <w:r>
        <w:rPr/>
        <w:t>medium risk industrial : 1</w:t>
      </w:r>
    </w:p>
    <w:p>
      <w:pPr>
        <w:pStyle w:val="Compact"/>
        <w:numPr>
          <w:ilvl w:val="0"/>
          <w:numId w:val="6"/>
        </w:numPr>
        <w:rPr/>
      </w:pPr>
      <w:r>
        <w:rPr/>
        <w:t>low risk industrial : 0</w:t>
      </w:r>
    </w:p>
    <w:p>
      <w:pPr>
        <w:pStyle w:val="Compact"/>
        <w:numPr>
          <w:ilvl w:val="0"/>
          <w:numId w:val="6"/>
        </w:numPr>
        <w:rPr/>
      </w:pPr>
      <w:r>
        <w:rPr/>
        <w:t>office : 0</w:t>
      </w:r>
    </w:p>
    <w:p>
      <w:pPr>
        <w:pStyle w:val="FirstParagraph"/>
        <w:rPr/>
      </w:pPr>
      <w:r>
        <w:rPr/>
        <w:t>Scores were then multiplied for each job by the duration in years of the job and then summed at participant level. See Table fifteen and Figure 6.6.</w:t>
      </w:r>
    </w:p>
    <w:p>
      <w:pPr>
        <w:pStyle w:val="Heading3"/>
        <w:rPr/>
      </w:pPr>
      <w:bookmarkStart w:id="126" w:name="__RefHeading___Toc9051_2977938424"/>
      <w:bookmarkStart w:id="127" w:name="Xa48a6d53e0baba476f4b5263aa607513c52a1b9"/>
      <w:bookmarkEnd w:id="126"/>
      <w:r>
        <w:rPr/>
        <w:t>Table fifteen: Sensitivity analyses: cumulative ‘dose’ based on occupational asbestos exposure (inferred by job title)</w:t>
      </w:r>
      <w:bookmarkEnd w:id="127"/>
    </w:p>
    <w:tbl>
      <w:tblPr>
        <w:tblStyle w:val="Table"/>
        <w:tblW w:w="8640"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59"/>
        <w:gridCol w:w="960"/>
        <w:gridCol w:w="960"/>
        <w:gridCol w:w="960"/>
        <w:gridCol w:w="960"/>
        <w:gridCol w:w="960"/>
        <w:gridCol w:w="960"/>
        <w:gridCol w:w="960"/>
        <w:gridCol w:w="960"/>
      </w:tblGrid>
      <w:tr>
        <w:trPr>
          <w:cnfStyle w:firstRow="1"/>
        </w:trPr>
        <w:tc>
          <w:tcPr>
            <w:tcW w:w="959"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mean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std</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min</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25%</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50%</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75%</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pPr>
            <w:r>
              <w:rPr/>
              <w:t>max</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cases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494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23.9</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30.8</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9</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126</w:t>
            </w:r>
          </w:p>
        </w:tc>
      </w:tr>
      <w:tr>
        <w:trPr/>
        <w:tc>
          <w:tcPr>
            <w:tcW w:w="959"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controls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466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30.4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42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118</w:t>
            </w:r>
          </w:p>
        </w:tc>
      </w:tr>
    </w:tbl>
    <w:p>
      <w:pPr>
        <w:pStyle w:val="CaptionedFigure"/>
        <w:rPr/>
      </w:pPr>
      <w:r>
        <w:rPr/>
        <w:drawing>
          <wp:inline distT="0" distB="0" distL="0" distR="0">
            <wp:extent cx="5334000" cy="3536950"/>
            <wp:effectExtent l="0" t="0" r="0" b="0"/>
            <wp:docPr id="13" name="Image12" descr="Boxplot of cumulative asbestos exposure estimates (inferred from job title) for cases and controls (N=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Boxplot of cumulative asbestos exposure estimates (inferred from job title) for cases and controls (N=960)"/>
                    <pic:cNvPicPr>
                      <a:picLocks noChangeAspect="1" noChangeArrowheads="1"/>
                    </pic:cNvPicPr>
                  </pic:nvPicPr>
                  <pic:blipFill>
                    <a:blip r:embed="rId14"/>
                    <a:stretch>
                      <a:fillRect/>
                    </a:stretch>
                  </pic:blipFill>
                  <pic:spPr bwMode="auto">
                    <a:xfrm>
                      <a:off x="0" y="0"/>
                      <a:ext cx="5334000" cy="3536950"/>
                    </a:xfrm>
                    <a:prstGeom prst="rect">
                      <a:avLst/>
                    </a:prstGeom>
                  </pic:spPr>
                </pic:pic>
              </a:graphicData>
            </a:graphic>
          </wp:inline>
        </w:drawing>
      </w:r>
    </w:p>
    <w:p>
      <w:pPr>
        <w:pStyle w:val="ImageCaption"/>
        <w:rPr/>
      </w:pPr>
      <w:r>
        <w:rPr/>
        <w:t>Boxplot of cumulative asbestos exposure estimates (inferred from job title) for cases and controls (N=960)</w:t>
      </w:r>
    </w:p>
    <w:p>
      <w:pPr>
        <w:pStyle w:val="TextBody"/>
        <w:rPr/>
      </w:pPr>
      <w:r>
        <w:rPr/>
        <w:t>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nitrofurantoin).[122]</w:t>
      </w:r>
    </w:p>
    <w:p>
      <w:pPr>
        <w:pStyle w:val="TextBody"/>
        <w:rPr/>
      </w:pPr>
      <w:r>
        <w:rPr/>
        <w:t>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TextBody"/>
        <w:rPr/>
      </w:pPr>
      <w:r>
        <w:rPr/>
        <w:t>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rPr/>
      </w:pPr>
      <w:bookmarkStart w:id="128" w:name="__RefHeading___Toc9053_2977938424"/>
      <w:bookmarkStart w:id="129" w:name="Xa8524e384e1e8bd4e8aed3650507cc57edb82c2"/>
      <w:bookmarkEnd w:id="128"/>
      <w:r>
        <w:rPr/>
        <w:t>Table sixteen: Ordinal logistic regression for mMRC score and ever exposed to asbestos</w:t>
      </w:r>
      <w:bookmarkEnd w:id="129"/>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0"/>
              <w:insideH w:val="single" w:sz="6" w:space="0" w:color="000000"/>
            </w:tcBorders>
            <w:shd w:fill="auto" w:val="clear"/>
            <w:vAlign w:val="bottom"/>
          </w:tcPr>
          <w:p>
            <w:pPr>
              <w:pStyle w:val="Normal"/>
              <w:widowControl/>
              <w:bidi w:val="0"/>
              <w:spacing w:before="0" w:after="200"/>
              <w:jc w:val="left"/>
              <w:rPr/>
            </w:pPr>
            <w:r>
              <w:rPr/>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case</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6.94(5.38-9; &lt;0.001)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6.8 (5.25-8.8; &lt;0.001)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pack-years</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1.01(1-1.02;&lt;0.001)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1.02(1.01-1.02; &lt;0.001)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ever exposed</w:t>
            </w:r>
            <w:r>
              <w:rPr>
                <w:vertAlign w:val="superscript"/>
              </w:rPr>
              <w:t>2</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1.48(1.17-1.87; &lt;0.001)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1.44(1.12-1.84; 0.004)</w:t>
            </w:r>
          </w:p>
        </w:tc>
      </w:tr>
    </w:tbl>
    <w:p>
      <w:pPr>
        <w:pStyle w:val="TextBody"/>
        <w:rPr/>
      </w:pPr>
      <w:r>
        <w:rPr>
          <w:vertAlign w:val="superscript"/>
        </w:rPr>
        <w:t>1</w:t>
      </w:r>
      <w:r>
        <w:rPr/>
        <w:t xml:space="preserve"> Adjusted for age, smoking (pack-years), and case status </w:t>
      </w:r>
      <w:r>
        <w:rPr>
          <w:vertAlign w:val="superscript"/>
        </w:rPr>
        <w:t>2</w:t>
      </w:r>
      <w:r>
        <w:rPr/>
        <w:t xml:space="preserve"> Ever exposed to a high or medium asbestos exposure job (inferred from job title)</w:t>
      </w:r>
    </w:p>
    <w:p>
      <w:pPr>
        <w:pStyle w:val="Heading3"/>
        <w:rPr/>
      </w:pPr>
      <w:bookmarkStart w:id="130" w:name="__RefHeading___Toc9055_2977938424"/>
      <w:bookmarkStart w:id="131" w:name="X6cc3d16c72240df4175836394db9bbb2da567fd"/>
      <w:bookmarkEnd w:id="130"/>
      <w:r>
        <w:rPr/>
        <w:t>Table seventeen: Ordinal logistic regression for mMRC score and for categories of asbestos exposure</w:t>
      </w:r>
      <w:bookmarkEnd w:id="131"/>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Category</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Unadjusted OR (95%CI; p-value)</w:t>
            </w:r>
          </w:p>
        </w:tc>
        <w:tc>
          <w:tcPr>
            <w:tcW w:w="2880" w:type="dxa"/>
            <w:tcBorders>
              <w:bottom w:val="single" w:sz="6" w:space="0" w:color="000000"/>
              <w:insideH w:val="single" w:sz="6" w:space="0" w:color="000000"/>
            </w:tcBorders>
            <w:shd w:fill="auto" w:val="clear"/>
            <w:vAlign w:val="bottom"/>
          </w:tcPr>
          <w:p>
            <w:pPr>
              <w:pStyle w:val="Compact"/>
              <w:spacing w:before="36" w:after="36"/>
              <w:jc w:val="left"/>
              <w:rPr/>
            </w:pPr>
            <w:r>
              <w:rPr/>
              <w:t>Adjusted OR</w:t>
            </w:r>
            <w:r>
              <w:rPr>
                <w:vertAlign w:val="superscript"/>
              </w:rPr>
              <w:t>1</w:t>
            </w:r>
            <w:r>
              <w:rPr/>
              <w:t xml:space="preserve"> (95%CI; p-value)</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non-construction</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2.21(1.43-3.44;&lt;0.001)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1.92(1.2-3.03;0.006)</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high-risk construction</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1.9(1.31-2.74;0.001)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1.89(1.29-2.78;0.001)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medium risk industrial</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1.36(0.94-1.98;0.103)</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1.28(0.87-1.89;0.21)</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low risk industrial</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1.29(0.88-1.9;0.19)</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1.24(0.82-1.87;0.29)</w:t>
            </w:r>
          </w:p>
        </w:tc>
      </w:tr>
      <w:tr>
        <w:trPr/>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office</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c>
          <w:tcPr>
            <w:tcW w:w="2880" w:type="dxa"/>
            <w:tcBorders>
              <w:top w:val="single" w:sz="6" w:space="0" w:color="000000"/>
              <w:bottom w:val="single" w:sz="6" w:space="0" w:color="000000"/>
              <w:insideH w:val="single" w:sz="6" w:space="0" w:color="000000"/>
            </w:tcBorders>
            <w:shd w:fill="auto" w:val="clear"/>
          </w:tcPr>
          <w:p>
            <w:pPr>
              <w:pStyle w:val="Compact"/>
              <w:spacing w:before="36" w:after="36"/>
              <w:jc w:val="left"/>
              <w:rPr/>
            </w:pPr>
            <w:r>
              <w:rPr/>
              <w:t>1</w:t>
            </w:r>
          </w:p>
        </w:tc>
      </w:tr>
    </w:tbl>
    <w:p>
      <w:pPr>
        <w:pStyle w:val="TextBody"/>
        <w:rPr/>
      </w:pPr>
      <w:r>
        <w:rPr>
          <w:vertAlign w:val="superscript"/>
        </w:rPr>
        <w:t>1</w:t>
      </w:r>
      <w:r>
        <w:rPr/>
        <w:t xml:space="preserve"> Adjusted for age, smoking (pack-years), and case status</w:t>
      </w:r>
    </w:p>
    <w:p>
      <w:pPr>
        <w:pStyle w:val="Heading2"/>
        <w:rPr/>
      </w:pPr>
      <w:bookmarkStart w:id="132" w:name="__RefHeading___Toc9057_2977938424"/>
      <w:bookmarkStart w:id="133" w:name="discussion-3"/>
      <w:bookmarkEnd w:id="132"/>
      <w:r>
        <w:rPr/>
        <w:t>Discussion</w:t>
      </w:r>
      <w:bookmarkEnd w:id="133"/>
    </w:p>
    <w:p>
      <w:pPr>
        <w:pStyle w:val="Heading3"/>
        <w:rPr/>
      </w:pPr>
      <w:bookmarkStart w:id="134" w:name="__RefHeading___Toc9059_2977938424"/>
      <w:bookmarkStart w:id="135" w:name="X0aa71b7f3741ba850620e9599d1e6fb70e580c5"/>
      <w:bookmarkEnd w:id="134"/>
      <w:r>
        <w:rPr/>
        <w:t>findings, interpretation, implications, relations ot others work, limitations, strengths</w:t>
      </w:r>
      <w:bookmarkEnd w:id="135"/>
    </w:p>
    <w:p>
      <w:pPr>
        <w:pStyle w:val="FirstParagraph"/>
        <w:rPr/>
      </w:pPr>
      <w:r>
        <w:rPr/>
        <w:t>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association.[124] 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TextBody"/>
        <w:rPr/>
      </w:pPr>
      <w:r>
        <w:rPr/>
        <w:t>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occur.[53] 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TextBody"/>
        <w:rPr/>
      </w:pPr>
      <w:r>
        <w:rPr/>
        <w:t>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 Sensitivity analyses including limiting jobs considered to only those that ended before 1980, considering only jobs with a duration greater than 5 years, considering only participants living within 10km of their recruiting hospital, and considering cumulative exposure ‘dose’ based on summing years in different asbestos exposure risk categories (assigned by job title) at participant level, were all non-significant.</w:t>
      </w:r>
    </w:p>
    <w:p>
      <w:pPr>
        <w:pStyle w:val="TextBody"/>
        <w:rPr/>
      </w:pPr>
      <w:r>
        <w:rPr/>
        <w:t>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ilvl w:val="0"/>
          <w:numId w:val="7"/>
        </w:numPr>
        <w:rPr/>
      </w:pPr>
      <w:r>
        <w:rPr/>
        <w:t>Asbestos exposure is not an important cause of IPF</w:t>
      </w:r>
    </w:p>
    <w:p>
      <w:pPr>
        <w:pStyle w:val="Compact"/>
        <w:numPr>
          <w:ilvl w:val="0"/>
          <w:numId w:val="7"/>
        </w:numPr>
        <w:rPr/>
      </w:pPr>
      <w:r>
        <w:rPr/>
        <w:t>Asbestos exposure is only an important cause in concert with other environmental or genetic exposures</w:t>
      </w:r>
    </w:p>
    <w:p>
      <w:pPr>
        <w:pStyle w:val="Compact"/>
        <w:numPr>
          <w:ilvl w:val="0"/>
          <w:numId w:val="7"/>
        </w:numPr>
        <w:rPr/>
      </w:pPr>
      <w:r>
        <w:rPr/>
        <w:t>Asbestos exposure has not been measured accurately enough in IPFJES</w:t>
      </w:r>
    </w:p>
    <w:p>
      <w:pPr>
        <w:pStyle w:val="FirstParagraph"/>
        <w:rPr/>
      </w:pPr>
      <w:r>
        <w:rPr/>
        <w:t>8% of cases apparently meet the Helsinki criteria for a diagnosis of asbestosis.[53] This criterion has been criticised for failing to reflect the linear dose-response relationship, and lack of threshold, observed in the published literature.[125][126][55] Strictly, IPF is a diagnosis of exclusion that should not be made until exposures to asbestos, and other known causes of fibrosis, have been excluded.[121][55] 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tissue.[58] In IPFJES the population attributable fraction (PAF) calculated using the adjusted, non-significant, odds ratio (OR) for ever exposed and proportion of cases ever exposed (pc) and the equation: PAF = pc(OR − 1)/OR[22] is about 5%.</w:t>
      </w:r>
    </w:p>
    <w:p>
      <w:pPr>
        <w:pStyle w:val="TextBody"/>
        <w:rPr/>
      </w:pPr>
      <w:r>
        <w:rPr/>
        <w:t>Of note asbestosis is not necessarily fatal[127] and may not even be symptomatic since diagnostic criteria require evidence of scarring of the lungs and evidence of asbestos exposure but not the presence of symptoms.[53] 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TextBody"/>
        <w:rPr/>
      </w:pPr>
      <w:r>
        <w:rPr/>
        <w:t>In epidemiological studies the death rate from asbestosis and prevalence of signs and symptoms to it are both higher in cigarette smokers than non-smokers.[127] In mouse studies cigarette smoke and asbestos exposure increase the production of reactive oxygen species that are thought to be important in the pathogenesis of asbestosis.[128] Asbestos fibres activates Nalp3 inflammasomes and cigarette smoke is thought to attenuate the innate immune response to asbestos through Nalp3 inflammasome suppression.[129] This is compatible with our observation of an interaction between asbestos exposure, as measured by ever having a job at medium or high risk for asbestos exposure, and ever having smoked on IPF risk, OR 1.9 (95%CI 1.03-3.36, p=0.04).</w:t>
      </w:r>
    </w:p>
    <w:p>
      <w:pPr>
        <w:pStyle w:val="TextBody"/>
        <w:rPr/>
      </w:pPr>
      <w:r>
        <w:rPr/>
        <w:t>There is a precedent for the importance of genetic susceptibility in the development of disease in response to asbestiform fibre inhalation; specifically germline BAP1 mutations were discovered to be important together with eronite exposure in the Cappodecia mesothelioma epidemic.[130][131] It is possible that there unmeasured genetic modifiers of asbestos exposure risk the presence, or absence, of which is necessary for the development of disease.</w:t>
      </w:r>
    </w:p>
    <w:p>
      <w:pPr>
        <w:pStyle w:val="TextBody"/>
        <w:rPr/>
      </w:pPr>
      <w:r>
        <w:rPr/>
        <w:t>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TextBody"/>
        <w:rPr/>
      </w:pPr>
      <w:r>
        <w:rPr/>
        <w:t>Asbestosis can have a latency of upwards of 40 years[132] and rates have not yet peaked in the UK.[133] From 1900 until around 1960 (see Figure 2), when asbestos consumption in the United Kingdom peaked, the United Kingdom had the third highest per capita asbestos consumption in the world with only to the United States and later Australia having higher rates of consumption.[134] Our results are likely to generalize well globally where, with the exception of Brasil, Russian, India, Iran, and China which continue to consume asbestos, consumption has been lower and peaked later.</w:t>
      </w:r>
    </w:p>
    <w:p>
      <w:pPr>
        <w:pStyle w:val="CaptionedFigure"/>
        <w:rPr/>
      </w:pPr>
      <w:r>
        <w:rPr/>
        <w:drawing>
          <wp:inline distT="0" distB="0" distL="0" distR="0">
            <wp:extent cx="5334000" cy="3470910"/>
            <wp:effectExtent l="0" t="0" r="0" b="0"/>
            <wp:docPr id="14" name="Image13" descr="Global asbestos consumption per capita 19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Global asbestos consumption per capita 1920-2013"/>
                    <pic:cNvPicPr>
                      <a:picLocks noChangeAspect="1" noChangeArrowheads="1"/>
                    </pic:cNvPicPr>
                  </pic:nvPicPr>
                  <pic:blipFill>
                    <a:blip r:embed="rId15"/>
                    <a:stretch>
                      <a:fillRect/>
                    </a:stretch>
                  </pic:blipFill>
                  <pic:spPr bwMode="auto">
                    <a:xfrm>
                      <a:off x="0" y="0"/>
                      <a:ext cx="5334000" cy="3470910"/>
                    </a:xfrm>
                    <a:prstGeom prst="rect">
                      <a:avLst/>
                    </a:prstGeom>
                  </pic:spPr>
                </pic:pic>
              </a:graphicData>
            </a:graphic>
          </wp:inline>
        </w:drawing>
      </w:r>
    </w:p>
    <w:p>
      <w:pPr>
        <w:pStyle w:val="ImageCaption"/>
        <w:rPr/>
      </w:pPr>
      <w:r>
        <w:rPr/>
        <w:t>Global asbestos consumption per capita 1920-2013</w:t>
      </w:r>
    </w:p>
    <w:p>
      <w:pPr>
        <w:pStyle w:val="TextBody"/>
        <w:rPr/>
      </w:pPr>
      <w:r>
        <w:rPr/>
        <w:t>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rPr/>
      </w:pPr>
      <w:bookmarkStart w:id="136" w:name="__RefHeading___Toc9061_2977938424"/>
      <w:bookmarkStart w:id="137" w:name="conclusion-4"/>
      <w:bookmarkEnd w:id="136"/>
      <w:r>
        <w:rPr/>
        <w:t>Conclusion</w:t>
      </w:r>
      <w:bookmarkEnd w:id="137"/>
    </w:p>
    <w:p>
      <w:pPr>
        <w:pStyle w:val="FirstParagraph"/>
        <w:rPr/>
      </w:pPr>
      <w:r>
        <w:rPr/>
        <w:t>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TextBody"/>
        <w:rPr/>
      </w:pPr>
      <w:r>
        <w:rPr/>
        <w:t>Asbestos exposure alone does not appear to be an important cause of IPF. It remains possible that it is important in concert with other, unmeasured, environmental or genetic risk factors, and is associated with dyspnoea in our study.</w:t>
      </w:r>
    </w:p>
    <w:p>
      <w:pPr>
        <w:pStyle w:val="Heading1"/>
        <w:rPr/>
      </w:pPr>
      <w:bookmarkStart w:id="138" w:name="__RefHeading___Toc9063_2977938424"/>
      <w:bookmarkStart w:id="139" w:name="conclusion-5"/>
      <w:bookmarkEnd w:id="138"/>
      <w:r>
        <w:rPr/>
        <w:t>Conclusion</w:t>
      </w:r>
      <w:bookmarkEnd w:id="139"/>
    </w:p>
    <w:p>
      <w:pPr>
        <w:pStyle w:val="Heading2"/>
        <w:rPr/>
      </w:pPr>
      <w:bookmarkStart w:id="140" w:name="__RefHeading___Toc9065_2977938424"/>
      <w:bookmarkStart w:id="141" w:name="thesis-summary"/>
      <w:bookmarkEnd w:id="140"/>
      <w:r>
        <w:rPr/>
        <w:t>Thesis summary</w:t>
      </w:r>
      <w:bookmarkEnd w:id="141"/>
    </w:p>
    <w:p>
      <w:pPr>
        <w:pStyle w:val="FirstParagraph"/>
        <w:rPr/>
      </w:pPr>
      <w:r>
        <w:rPr/>
        <w:t>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TextBody"/>
        <w:rPr/>
      </w:pPr>
      <w:r>
        <w:rPr/>
        <w:t>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TextBody"/>
        <w:rPr/>
      </w:pPr>
      <w:r>
        <w:rPr/>
        <w:t>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TextBody"/>
        <w:rPr/>
      </w:pPr>
      <w:r>
        <w:rPr/>
        <w:t>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TextBody"/>
        <w:rPr/>
      </w:pPr>
      <w:r>
        <w:rPr/>
        <w:t>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rPr/>
      </w:pPr>
      <w:bookmarkStart w:id="142" w:name="__RefHeading___Toc9067_2977938424"/>
      <w:bookmarkStart w:id="143" w:name="future-work"/>
      <w:bookmarkEnd w:id="142"/>
      <w:r>
        <w:rPr/>
        <w:t>Future work</w:t>
      </w:r>
      <w:bookmarkEnd w:id="143"/>
    </w:p>
    <w:p>
      <w:pPr>
        <w:pStyle w:val="FirstParagraph"/>
        <w:rPr/>
      </w:pPr>
      <w:r>
        <w:rPr/>
        <w:t>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rPr/>
      </w:pPr>
      <w:bookmarkStart w:id="144" w:name="__RefHeading___Toc9069_2977938424"/>
      <w:bookmarkStart w:id="145" w:name="appendix-1-ipf-epidemiology-code"/>
      <w:bookmarkEnd w:id="144"/>
      <w:r>
        <w:rPr/>
        <w:t>Appendix 1: IPF epidemiology code</w:t>
      </w:r>
      <w:bookmarkEnd w:id="145"/>
    </w:p>
    <w:p>
      <w:pPr>
        <w:pStyle w:val="FirstParagraph"/>
        <w:rPr/>
      </w:pPr>
      <w:hyperlink r:id="rId16">
        <w:r>
          <w:rPr>
            <w:rStyle w:val="InternetLink"/>
          </w:rPr>
          <w:t>IPF epidemiology</w:t>
        </w:r>
      </w:hyperlink>
    </w:p>
    <w:p>
      <w:pPr>
        <w:pStyle w:val="Heading1"/>
        <w:rPr/>
      </w:pPr>
      <w:bookmarkStart w:id="146" w:name="__RefHeading___Toc9071_2977938424"/>
      <w:bookmarkStart w:id="147" w:name="appendix-2-ipfjes-study-documentation"/>
      <w:bookmarkEnd w:id="146"/>
      <w:r>
        <w:rPr/>
        <w:t>Appendix 2: IPFJES study documentation</w:t>
      </w:r>
      <w:bookmarkEnd w:id="147"/>
    </w:p>
    <w:p>
      <w:pPr>
        <w:pStyle w:val="FirstParagraph"/>
        <w:rPr/>
      </w:pPr>
      <w:hyperlink r:id="rId17">
        <w:r>
          <w:rPr>
            <w:rStyle w:val="InternetLink"/>
          </w:rPr>
          <w:t>IPFJES study documentation</w:t>
        </w:r>
      </w:hyperlink>
    </w:p>
    <w:p>
      <w:pPr>
        <w:pStyle w:val="Heading1"/>
        <w:rPr/>
      </w:pPr>
      <w:bookmarkStart w:id="148" w:name="__RefHeading___Toc9073_2977938424"/>
      <w:bookmarkStart w:id="149" w:name="references"/>
      <w:bookmarkEnd w:id="148"/>
      <w:r>
        <w:rPr/>
        <w:t>References</w:t>
      </w:r>
      <w:bookmarkEnd w:id="149"/>
    </w:p>
    <w:p>
      <w:pPr>
        <w:pStyle w:val="Bibliography"/>
        <w:rPr/>
      </w:pPr>
      <w:r>
        <w:rPr/>
        <w:t xml:space="preserve">1 Navaratnam V, Fleming K, West J </w:t>
      </w:r>
      <w:r>
        <w:rPr>
          <w:i/>
        </w:rPr>
        <w:t>et al.</w:t>
      </w:r>
      <w:r>
        <w:rPr/>
        <w:t xml:space="preserve"> The rising incidence of idiopathic pulmonary fibrosis in the uk. </w:t>
      </w:r>
      <w:r>
        <w:rPr>
          <w:i/>
        </w:rPr>
        <w:t>Thorax</w:t>
      </w:r>
      <w:r>
        <w:rPr/>
        <w:t xml:space="preserve"> 2011;</w:t>
      </w:r>
      <w:r>
        <w:rPr>
          <w:b/>
        </w:rPr>
        <w:t>66</w:t>
      </w:r>
      <w:r>
        <w:rPr/>
        <w:t>:462–7.</w:t>
      </w:r>
      <w:bookmarkStart w:id="150" w:name="ref-Navaratnam2011"/>
      <w:bookmarkEnd w:id="150"/>
    </w:p>
    <w:p>
      <w:pPr>
        <w:pStyle w:val="Bibliography"/>
        <w:rPr/>
      </w:pPr>
      <w:r>
        <w:rPr/>
        <w:t xml:space="preserve">2 Navaratnam V, Hubbard RB. The mortality burden of idiopathic pulmonary fibrosis in the united kingdom. </w:t>
      </w:r>
      <w:r>
        <w:rPr>
          <w:i/>
        </w:rPr>
        <w:t>American journal of respiratory and critical care medicine</w:t>
      </w:r>
      <w:r>
        <w:rPr/>
        <w:t xml:space="preserve"> 2019;</w:t>
      </w:r>
      <w:r>
        <w:rPr>
          <w:b/>
        </w:rPr>
        <w:t>200</w:t>
      </w:r>
      <w:r>
        <w:rPr/>
        <w:t>:256–8. doi:</w:t>
      </w:r>
      <w:hyperlink r:id="rId18">
        <w:r>
          <w:rPr>
            <w:rStyle w:val="InternetLink"/>
          </w:rPr>
          <w:t>10.1164/rccm.201902-0467LE</w:t>
        </w:r>
      </w:hyperlink>
      <w:bookmarkStart w:id="151" w:name="ref-Navaratnam2019"/>
      <w:bookmarkEnd w:id="151"/>
    </w:p>
    <w:p>
      <w:pPr>
        <w:pStyle w:val="Bibliography"/>
        <w:rPr/>
      </w:pPr>
      <w:r>
        <w:rPr/>
        <w:t xml:space="preserve">3 Maher TM. Idiopathic pulmonary fibrosis: Pathobiology of novel approaches to treatment. </w:t>
      </w:r>
      <w:r>
        <w:rPr>
          <w:i/>
        </w:rPr>
        <w:t>Clin Chest Med</w:t>
      </w:r>
      <w:r>
        <w:rPr/>
        <w:t xml:space="preserve"> 2012;</w:t>
      </w:r>
      <w:r>
        <w:rPr>
          <w:b/>
        </w:rPr>
        <w:t>33</w:t>
      </w:r>
      <w:r>
        <w:rPr/>
        <w:t>:69–83. doi:</w:t>
      </w:r>
      <w:hyperlink r:id="rId19">
        <w:r>
          <w:rPr>
            <w:rStyle w:val="InternetLink"/>
          </w:rPr>
          <w:t>10.1016/j.ccm.2011.11.002</w:t>
        </w:r>
      </w:hyperlink>
      <w:bookmarkStart w:id="152" w:name="ref-Maher2012"/>
      <w:bookmarkEnd w:id="152"/>
    </w:p>
    <w:p>
      <w:pPr>
        <w:pStyle w:val="Bibliography"/>
        <w:rPr/>
      </w:pPr>
      <w:r>
        <w:rPr/>
        <w:t xml:space="preserve">4 Ley B, Collard HR. Epidemiology of idiopathic pulmonary fibrosis. </w:t>
      </w:r>
      <w:r>
        <w:rPr>
          <w:i/>
        </w:rPr>
        <w:t>Clinical epidemiology</w:t>
      </w:r>
      <w:r>
        <w:rPr/>
        <w:t xml:space="preserve"> 2013;</w:t>
      </w:r>
      <w:r>
        <w:rPr>
          <w:b/>
        </w:rPr>
        <w:t>5</w:t>
      </w:r>
      <w:r>
        <w:rPr/>
        <w:t>:483.</w:t>
      </w:r>
      <w:bookmarkStart w:id="153" w:name="ref-Ley2013"/>
      <w:bookmarkEnd w:id="153"/>
    </w:p>
    <w:p>
      <w:pPr>
        <w:pStyle w:val="Bibliography"/>
        <w:rPr/>
      </w:pPr>
      <w:r>
        <w:rPr/>
        <w:t xml:space="preserve">5 Spagnolo P, Grunewald J, Bois RM du. Genetic determinants of pulmonary fibrosis: Evolving concepts. </w:t>
      </w:r>
      <w:r>
        <w:rPr>
          <w:i/>
        </w:rPr>
        <w:t>The Lancet Respiratory Medicine</w:t>
      </w:r>
      <w:r>
        <w:rPr/>
        <w:t xml:space="preserve"> 2014;</w:t>
      </w:r>
      <w:r>
        <w:rPr>
          <w:b/>
        </w:rPr>
        <w:t>2</w:t>
      </w:r>
      <w:r>
        <w:rPr/>
        <w:t>:416–28.</w:t>
      </w:r>
      <w:bookmarkStart w:id="154" w:name="ref-Spagnolo2014"/>
      <w:bookmarkEnd w:id="154"/>
    </w:p>
    <w:p>
      <w:pPr>
        <w:pStyle w:val="Bibliography"/>
        <w:rPr/>
      </w:pPr>
      <w:r>
        <w:rPr/>
        <w:t xml:space="preserve">6 Hutchinson JP, McKeever TM, Fogarty AW </w:t>
      </w:r>
      <w:r>
        <w:rPr>
          <w:i/>
        </w:rPr>
        <w:t>et al.</w:t>
      </w:r>
      <w:r>
        <w:rPr/>
        <w:t xml:space="preserve"> Increasing global mortality from idiopathic pulmonary fibrosis in the twenty-first century. </w:t>
      </w:r>
      <w:r>
        <w:rPr>
          <w:i/>
        </w:rPr>
        <w:t>Annals of the American Thoracic Society</w:t>
      </w:r>
      <w:r>
        <w:rPr/>
        <w:t xml:space="preserve"> 2014;</w:t>
      </w:r>
      <w:r>
        <w:rPr>
          <w:b/>
        </w:rPr>
        <w:t>11</w:t>
      </w:r>
      <w:r>
        <w:rPr/>
        <w:t>:1176–85. doi:</w:t>
      </w:r>
      <w:hyperlink r:id="rId20">
        <w:r>
          <w:rPr>
            <w:rStyle w:val="InternetLink"/>
          </w:rPr>
          <w:t>10.1513/AnnalsATS.201404-145OC</w:t>
        </w:r>
      </w:hyperlink>
      <w:bookmarkStart w:id="155" w:name="ref-Hutchinson2014"/>
      <w:bookmarkEnd w:id="155"/>
    </w:p>
    <w:p>
      <w:pPr>
        <w:pStyle w:val="Bibliography"/>
        <w:rPr/>
      </w:pPr>
      <w:r>
        <w:rPr/>
        <w:t xml:space="preserve">7 Hubbard R, Johnston I, Britton J. Survival in patients with cryptogenic fibrosing alveolitis a population-based cohort study. </w:t>
      </w:r>
      <w:r>
        <w:rPr>
          <w:i/>
        </w:rPr>
        <w:t>CHEST Journal</w:t>
      </w:r>
      <w:r>
        <w:rPr/>
        <w:t xml:space="preserve"> 1998;</w:t>
      </w:r>
      <w:r>
        <w:rPr>
          <w:b/>
        </w:rPr>
        <w:t>113</w:t>
      </w:r>
      <w:r>
        <w:rPr/>
        <w:t>:396–400.</w:t>
      </w:r>
      <w:bookmarkStart w:id="156" w:name="ref-Hubbard1998"/>
      <w:bookmarkEnd w:id="156"/>
    </w:p>
    <w:p>
      <w:pPr>
        <w:pStyle w:val="Bibliography"/>
        <w:rPr/>
      </w:pPr>
      <w:r>
        <w:rPr/>
        <w:t xml:space="preserve">8 Vancheri C, Failla M, Crimi N </w:t>
      </w:r>
      <w:r>
        <w:rPr>
          <w:i/>
        </w:rPr>
        <w:t>et al.</w:t>
      </w:r>
      <w:r>
        <w:rPr/>
        <w:t xml:space="preserve"> Idiopathic pulmonary fibrosis: A disease with similarities and links to cancer biology. </w:t>
      </w:r>
      <w:r>
        <w:rPr>
          <w:i/>
        </w:rPr>
        <w:t>Eur Respir J</w:t>
      </w:r>
      <w:r>
        <w:rPr/>
        <w:t xml:space="preserve"> 2010;</w:t>
      </w:r>
      <w:r>
        <w:rPr>
          <w:b/>
        </w:rPr>
        <w:t>35</w:t>
      </w:r>
      <w:r>
        <w:rPr/>
        <w:t>:496–504. doi:</w:t>
      </w:r>
      <w:hyperlink r:id="rId21">
        <w:r>
          <w:rPr>
            <w:rStyle w:val="InternetLink"/>
          </w:rPr>
          <w:t>10.1183/09031936.00077309</w:t>
        </w:r>
      </w:hyperlink>
      <w:bookmarkStart w:id="157" w:name="ref-Vancheri2010"/>
      <w:bookmarkEnd w:id="157"/>
    </w:p>
    <w:p>
      <w:pPr>
        <w:pStyle w:val="Bibliography"/>
        <w:rPr/>
      </w:pPr>
      <w:r>
        <w:rPr/>
        <w:t xml:space="preserve">9 Barber C, Wiggans R, Young C </w:t>
      </w:r>
      <w:r>
        <w:rPr>
          <w:i/>
        </w:rPr>
        <w:t>et al.</w:t>
      </w:r>
      <w:r>
        <w:rPr/>
        <w:t xml:space="preserve"> UK asbestos imports and mortality due to idiopathic pulmonary fibrosis. </w:t>
      </w:r>
      <w:r>
        <w:rPr>
          <w:i/>
        </w:rPr>
        <w:t>Occup Med</w:t>
      </w:r>
      <w:r>
        <w:rPr/>
        <w:t xml:space="preserve"> 2015;kqv142.</w:t>
      </w:r>
      <w:bookmarkStart w:id="158" w:name="ref-Barber2015"/>
      <w:bookmarkEnd w:id="158"/>
    </w:p>
    <w:p>
      <w:pPr>
        <w:pStyle w:val="Bibliography"/>
        <w:rPr/>
      </w:pPr>
      <w:r>
        <w:rPr/>
        <w:t xml:space="preserve">10 Corrin B, Dewar A, Rodriguez-Roisin R </w:t>
      </w:r>
      <w:r>
        <w:rPr>
          <w:i/>
        </w:rPr>
        <w:t>et al.</w:t>
      </w:r>
      <w:r>
        <w:rPr/>
        <w:t xml:space="preserve"> Fine structural changes in cryptogenic fibrosing alveolitis and asbestosis. </w:t>
      </w:r>
      <w:r>
        <w:rPr>
          <w:i/>
        </w:rPr>
        <w:t>The Journal of pathology</w:t>
      </w:r>
      <w:r>
        <w:rPr/>
        <w:t xml:space="preserve"> 1985;</w:t>
      </w:r>
      <w:r>
        <w:rPr>
          <w:b/>
        </w:rPr>
        <w:t>147</w:t>
      </w:r>
      <w:r>
        <w:rPr/>
        <w:t>:107–19. doi:</w:t>
      </w:r>
      <w:hyperlink r:id="rId22">
        <w:r>
          <w:rPr>
            <w:rStyle w:val="InternetLink"/>
          </w:rPr>
          <w:t>10.1002/path.1711470206</w:t>
        </w:r>
      </w:hyperlink>
      <w:bookmarkStart w:id="159" w:name="ref-Corrin1985"/>
      <w:bookmarkEnd w:id="159"/>
    </w:p>
    <w:p>
      <w:pPr>
        <w:pStyle w:val="Bibliography"/>
        <w:rPr/>
      </w:pPr>
      <w:r>
        <w:rPr/>
        <w:t xml:space="preserve">11 Copley SJ, Wells AU, Sivakumaran P </w:t>
      </w:r>
      <w:r>
        <w:rPr>
          <w:i/>
        </w:rPr>
        <w:t>et al.</w:t>
      </w:r>
      <w:r>
        <w:rPr/>
        <w:t xml:space="preserve"> Asbestosis and idiopathic pulmonary fibrosis: Comparison of thin-section ct features. </w:t>
      </w:r>
      <w:r>
        <w:rPr>
          <w:i/>
        </w:rPr>
        <w:t>Radiology</w:t>
      </w:r>
      <w:r>
        <w:rPr/>
        <w:t xml:space="preserve"> 2003;</w:t>
      </w:r>
      <w:r>
        <w:rPr>
          <w:b/>
        </w:rPr>
        <w:t>229</w:t>
      </w:r>
      <w:r>
        <w:rPr/>
        <w:t>:731–6. doi:</w:t>
      </w:r>
      <w:hyperlink r:id="rId23">
        <w:r>
          <w:rPr>
            <w:rStyle w:val="InternetLink"/>
          </w:rPr>
          <w:t>10.1148/radiol.2293020668</w:t>
        </w:r>
      </w:hyperlink>
      <w:bookmarkStart w:id="160" w:name="ref-Copley2003"/>
      <w:bookmarkEnd w:id="160"/>
    </w:p>
    <w:p>
      <w:pPr>
        <w:pStyle w:val="Bibliography"/>
        <w:rPr/>
      </w:pPr>
      <w:r>
        <w:rPr/>
        <w:t xml:space="preserve">12 Monso E, Tura JM, Marsal M </w:t>
      </w:r>
      <w:r>
        <w:rPr>
          <w:i/>
        </w:rPr>
        <w:t>et al.</w:t>
      </w:r>
      <w:r>
        <w:rPr/>
        <w:t xml:space="preserve"> Mineralogical microanalysis of idiopathic pulmonary fibrosis. </w:t>
      </w:r>
      <w:r>
        <w:rPr>
          <w:i/>
        </w:rPr>
        <w:t>Arch Environ Health</w:t>
      </w:r>
      <w:r>
        <w:rPr/>
        <w:t xml:space="preserve"> 1990;</w:t>
      </w:r>
      <w:r>
        <w:rPr>
          <w:b/>
        </w:rPr>
        <w:t>45</w:t>
      </w:r>
      <w:r>
        <w:rPr/>
        <w:t>:185–8. doi:</w:t>
      </w:r>
      <w:hyperlink r:id="rId24">
        <w:r>
          <w:rPr>
            <w:rStyle w:val="InternetLink"/>
          </w:rPr>
          <w:t>10.1080/00039896.1990.9936714</w:t>
        </w:r>
      </w:hyperlink>
      <w:bookmarkStart w:id="161" w:name="ref-Monso1990"/>
      <w:bookmarkEnd w:id="161"/>
    </w:p>
    <w:p>
      <w:pPr>
        <w:pStyle w:val="Bibliography"/>
        <w:rPr/>
      </w:pPr>
      <w:r>
        <w:rPr/>
        <w:t xml:space="preserve">13 Monsó E, Tura J, Pujadas J </w:t>
      </w:r>
      <w:r>
        <w:rPr>
          <w:i/>
        </w:rPr>
        <w:t>et al.</w:t>
      </w:r>
      <w:r>
        <w:rPr/>
        <w:t xml:space="preserve"> Lung dust content in idiopathic pulmonary fibrosis: A study with scanning electron microscopy and energy dispersive x ray analysis. </w:t>
      </w:r>
      <w:r>
        <w:rPr>
          <w:i/>
        </w:rPr>
        <w:t>Br J Ind Med</w:t>
      </w:r>
      <w:r>
        <w:rPr/>
        <w:t xml:space="preserve"> 1991;</w:t>
      </w:r>
      <w:r>
        <w:rPr>
          <w:b/>
        </w:rPr>
        <w:t>48</w:t>
      </w:r>
      <w:r>
        <w:rPr/>
        <w:t>:327–31.</w:t>
      </w:r>
      <w:bookmarkStart w:id="162" w:name="ref-Monso1991"/>
      <w:bookmarkEnd w:id="162"/>
    </w:p>
    <w:p>
      <w:pPr>
        <w:pStyle w:val="Bibliography"/>
        <w:rPr/>
      </w:pPr>
      <w:r>
        <w:rPr/>
        <w:t xml:space="preserve">14 Glazer C, Maier L. Occupational interstitial lung disease. </w:t>
      </w:r>
      <w:r>
        <w:rPr>
          <w:i/>
        </w:rPr>
        <w:t>Eur Respir Monograph</w:t>
      </w:r>
      <w:r>
        <w:rPr/>
        <w:t xml:space="preserve"> 2009;</w:t>
      </w:r>
      <w:r>
        <w:rPr>
          <w:b/>
        </w:rPr>
        <w:t>46</w:t>
      </w:r>
      <w:r>
        <w:rPr/>
        <w:t>:265–86.</w:t>
      </w:r>
      <w:bookmarkStart w:id="163" w:name="ref-Glazer2009"/>
      <w:bookmarkEnd w:id="163"/>
    </w:p>
    <w:p>
      <w:pPr>
        <w:pStyle w:val="Bibliography"/>
        <w:rPr/>
      </w:pPr>
      <w:r>
        <w:rPr/>
        <w:t xml:space="preserve">15 Ghio A, Sangani R, Roggli V. Expanding the spectrum of particle-and fiber-associated interstitial lung diseases. </w:t>
      </w:r>
      <w:r>
        <w:rPr>
          <w:i/>
        </w:rPr>
        <w:t>Turk Toraks Derg</w:t>
      </w:r>
      <w:r>
        <w:rPr/>
        <w:t xml:space="preserve"> 2014;</w:t>
      </w:r>
      <w:r>
        <w:rPr>
          <w:b/>
        </w:rPr>
        <w:t>15</w:t>
      </w:r>
      <w:r>
        <w:rPr/>
        <w:t>:1–8.</w:t>
      </w:r>
      <w:bookmarkStart w:id="164" w:name="ref-Ghio2014"/>
      <w:bookmarkEnd w:id="164"/>
    </w:p>
    <w:p>
      <w:pPr>
        <w:pStyle w:val="Bibliography"/>
        <w:rPr/>
      </w:pPr>
      <w:r>
        <w:rPr/>
        <w:t xml:space="preserve">16 Travis WD, Costabel U, Hansell DM </w:t>
      </w:r>
      <w:r>
        <w:rPr>
          <w:i/>
        </w:rPr>
        <w:t>et al.</w:t>
      </w:r>
      <w:r>
        <w:rPr/>
        <w:t xml:space="preserve"> An official american thoracic society/european respiratory society statement: Update of the international multidisciplinary classification of the idiopathic interstitial pneumonias. </w:t>
      </w:r>
      <w:r>
        <w:rPr>
          <w:i/>
        </w:rPr>
        <w:t>American journal of respiratory and critical care medicine</w:t>
      </w:r>
      <w:r>
        <w:rPr/>
        <w:t xml:space="preserve"> 2013;</w:t>
      </w:r>
      <w:r>
        <w:rPr>
          <w:b/>
        </w:rPr>
        <w:t>188</w:t>
      </w:r>
      <w:r>
        <w:rPr/>
        <w:t>:733–48.</w:t>
      </w:r>
      <w:bookmarkStart w:id="165" w:name="ref-Travis2013"/>
      <w:bookmarkEnd w:id="165"/>
    </w:p>
    <w:p>
      <w:pPr>
        <w:pStyle w:val="Bibliography"/>
        <w:rPr/>
      </w:pPr>
      <w:r>
        <w:rPr/>
        <w:t xml:space="preserve">17 Reynolds CJ, Blanc PD. Organising pneumonia and other uncommon interstitial disorders. In: </w:t>
      </w:r>
      <w:r>
        <w:rPr>
          <w:i/>
        </w:rPr>
        <w:t>Parkes’ occupational lung disorders, fourth edition</w:t>
      </w:r>
      <w:r>
        <w:rPr/>
        <w:t xml:space="preserve">. 2018. </w:t>
      </w:r>
      <w:bookmarkStart w:id="166" w:name="ref-Reynolds2017"/>
      <w:bookmarkEnd w:id="166"/>
    </w:p>
    <w:p>
      <w:pPr>
        <w:pStyle w:val="Bibliography"/>
        <w:rPr/>
      </w:pPr>
      <w:r>
        <w:rPr/>
        <w:t xml:space="preserve">18 Turner-Warwick M. In search of a cause of cryptogenic fibrosing alveolitis (cfa): One initiating factor or many? </w:t>
      </w:r>
      <w:r>
        <w:rPr>
          <w:i/>
        </w:rPr>
        <w:t>Thorax</w:t>
      </w:r>
      <w:r>
        <w:rPr/>
        <w:t xml:space="preserve"> 1998;</w:t>
      </w:r>
      <w:r>
        <w:rPr>
          <w:b/>
        </w:rPr>
        <w:t>53</w:t>
      </w:r>
      <w:r>
        <w:rPr/>
        <w:t>:S3–9.</w:t>
      </w:r>
      <w:bookmarkStart w:id="167" w:name="ref-Turner-Warwick1998"/>
      <w:bookmarkEnd w:id="167"/>
    </w:p>
    <w:p>
      <w:pPr>
        <w:pStyle w:val="Bibliography"/>
        <w:rPr/>
      </w:pPr>
      <w:r>
        <w:rPr/>
        <w:t xml:space="preserve">19 Hubbard R. Occupational dust exposure and the aetiology of cryptogenic fibrosing alveolitis. </w:t>
      </w:r>
      <w:r>
        <w:rPr>
          <w:i/>
        </w:rPr>
        <w:t>Eur Respir J</w:t>
      </w:r>
      <w:r>
        <w:rPr/>
        <w:t xml:space="preserve"> 2001;</w:t>
      </w:r>
      <w:r>
        <w:rPr>
          <w:b/>
        </w:rPr>
        <w:t>18</w:t>
      </w:r>
      <w:r>
        <w:rPr/>
        <w:t>:119s–21s.</w:t>
      </w:r>
      <w:bookmarkStart w:id="168" w:name="ref-Hubbard2001"/>
      <w:bookmarkEnd w:id="168"/>
    </w:p>
    <w:p>
      <w:pPr>
        <w:pStyle w:val="Bibliography"/>
        <w:rPr/>
      </w:pPr>
      <w:r>
        <w:rPr/>
        <w:t xml:space="preserve">20 Taskar VS, Coultas DB. Is idiopathic pulmonary fibrosis an environmental disease? </w:t>
      </w:r>
      <w:r>
        <w:rPr>
          <w:i/>
        </w:rPr>
        <w:t>Proc Am Thorac Soc</w:t>
      </w:r>
      <w:r>
        <w:rPr/>
        <w:t xml:space="preserve"> 2006;</w:t>
      </w:r>
      <w:r>
        <w:rPr>
          <w:b/>
        </w:rPr>
        <w:t>3</w:t>
      </w:r>
      <w:r>
        <w:rPr/>
        <w:t>:293–8.</w:t>
      </w:r>
      <w:bookmarkStart w:id="169" w:name="ref-Taskar2006"/>
      <w:bookmarkEnd w:id="169"/>
    </w:p>
    <w:p>
      <w:pPr>
        <w:pStyle w:val="Bibliography"/>
        <w:rPr/>
      </w:pPr>
      <w:r>
        <w:rPr/>
        <w:t xml:space="preserve">21 Gulati M, Redlich CA. Asbestosis and environmental causes of usual interstitial pneumonia. </w:t>
      </w:r>
      <w:r>
        <w:rPr>
          <w:i/>
        </w:rPr>
        <w:t>Current opinion in pulmonary medicine</w:t>
      </w:r>
      <w:r>
        <w:rPr/>
        <w:t xml:space="preserve"> 2015;</w:t>
      </w:r>
      <w:r>
        <w:rPr>
          <w:b/>
        </w:rPr>
        <w:t>21</w:t>
      </w:r>
      <w:r>
        <w:rPr/>
        <w:t>:193–200. doi:</w:t>
      </w:r>
      <w:hyperlink r:id="rId25">
        <w:r>
          <w:rPr>
            <w:rStyle w:val="InternetLink"/>
          </w:rPr>
          <w:t>10.1097/MCP.0000000000000144</w:t>
        </w:r>
      </w:hyperlink>
      <w:bookmarkStart w:id="170" w:name="ref-Gulati2015"/>
      <w:bookmarkEnd w:id="170"/>
    </w:p>
    <w:p>
      <w:pPr>
        <w:pStyle w:val="Bibliography"/>
        <w:rPr/>
      </w:pPr>
      <w:r>
        <w:rPr/>
        <w:t xml:space="preserve">22 Blanc PD, Annesi-Maesano I, Balmes JR </w:t>
      </w:r>
      <w:r>
        <w:rPr>
          <w:i/>
        </w:rPr>
        <w:t>et al.</w:t>
      </w:r>
      <w:r>
        <w:rPr/>
        <w:t xml:space="preserve"> The occupational burden of nonmalignant respiratory diseases. An official american thoracic society and european respiratory society statement. </w:t>
      </w:r>
      <w:r>
        <w:rPr>
          <w:i/>
        </w:rPr>
        <w:t>American journal of respiratory and critical care medicine</w:t>
      </w:r>
      <w:r>
        <w:rPr/>
        <w:t xml:space="preserve"> 2019;</w:t>
      </w:r>
      <w:r>
        <w:rPr>
          <w:b/>
        </w:rPr>
        <w:t>199</w:t>
      </w:r>
      <w:r>
        <w:rPr/>
        <w:t>:1312–34. doi:</w:t>
      </w:r>
      <w:hyperlink r:id="rId26">
        <w:r>
          <w:rPr>
            <w:rStyle w:val="InternetLink"/>
          </w:rPr>
          <w:t>10.1164/rccm.201904-0717ST</w:t>
        </w:r>
      </w:hyperlink>
      <w:bookmarkStart w:id="171" w:name="ref-Blanc2019"/>
      <w:bookmarkEnd w:id="171"/>
    </w:p>
    <w:p>
      <w:pPr>
        <w:pStyle w:val="Bibliography"/>
        <w:rPr/>
      </w:pPr>
      <w:r>
        <w:rPr/>
        <w:t xml:space="preserve">23 Fontaine J-F, Barbosa-Silva A, Schaefer M </w:t>
      </w:r>
      <w:r>
        <w:rPr>
          <w:i/>
        </w:rPr>
        <w:t>et al.</w:t>
      </w:r>
      <w:r>
        <w:rPr/>
        <w:t xml:space="preserve"> MedlineRanker: Flexible ranking of biomedical literature. </w:t>
      </w:r>
      <w:r>
        <w:rPr>
          <w:i/>
        </w:rPr>
        <w:t>Nucleic acids research</w:t>
      </w:r>
      <w:r>
        <w:rPr/>
        <w:t xml:space="preserve"> 2009;</w:t>
      </w:r>
      <w:r>
        <w:rPr>
          <w:b/>
        </w:rPr>
        <w:t>37</w:t>
      </w:r>
      <w:r>
        <w:rPr/>
        <w:t>:W141–6. doi:</w:t>
      </w:r>
      <w:hyperlink r:id="rId27">
        <w:r>
          <w:rPr>
            <w:rStyle w:val="InternetLink"/>
          </w:rPr>
          <w:t>10.1093/nar/gkp353</w:t>
        </w:r>
      </w:hyperlink>
      <w:bookmarkStart w:id="172" w:name="ref-Fontaine2009"/>
      <w:bookmarkEnd w:id="172"/>
    </w:p>
    <w:p>
      <w:pPr>
        <w:pStyle w:val="Bibliography"/>
        <w:rPr/>
      </w:pPr>
      <w:r>
        <w:rPr/>
        <w:t xml:space="preserve">24 Reynolds C, De Matteis S, Cullinan P </w:t>
      </w:r>
      <w:r>
        <w:rPr>
          <w:i/>
        </w:rPr>
        <w:t>et al.</w:t>
      </w:r>
      <w:r>
        <w:rPr/>
        <w:t xml:space="preserve"> Pubmed mining for occupational idiopathic pulmonary fibrosis papers. 2017.</w:t>
      </w:r>
      <w:bookmarkStart w:id="173" w:name="ref-Reynolds2017pubmed"/>
      <w:bookmarkEnd w:id="173"/>
    </w:p>
    <w:p>
      <w:pPr>
        <w:pStyle w:val="Bibliography"/>
        <w:rPr/>
      </w:pPr>
      <w:r>
        <w:rPr/>
        <w:t xml:space="preserve">25 Scott J, Johnston I, Britton J. What causes cryptogenic fibrosing alveolitis? A case-control study of environmental exposure to dust. </w:t>
      </w:r>
      <w:r>
        <w:rPr>
          <w:i/>
        </w:rPr>
        <w:t>BMJ</w:t>
      </w:r>
      <w:r>
        <w:rPr/>
        <w:t xml:space="preserve"> 1990;</w:t>
      </w:r>
      <w:r>
        <w:rPr>
          <w:b/>
        </w:rPr>
        <w:t>301</w:t>
      </w:r>
      <w:r>
        <w:rPr/>
        <w:t>:1015.</w:t>
      </w:r>
      <w:bookmarkStart w:id="174" w:name="ref-Scott1990"/>
      <w:bookmarkEnd w:id="174"/>
    </w:p>
    <w:p>
      <w:pPr>
        <w:pStyle w:val="Bibliography"/>
        <w:rPr/>
      </w:pPr>
      <w:r>
        <w:rPr/>
        <w:t xml:space="preserve">26 Iwai K, Mori T, Yamada N </w:t>
      </w:r>
      <w:r>
        <w:rPr>
          <w:i/>
        </w:rPr>
        <w:t>et al.</w:t>
      </w:r>
      <w:r>
        <w:rPr/>
        <w:t xml:space="preserve"> Idiopathic pulmonary fibrosis. Epidemiologic approaches to occupational exposure. </w:t>
      </w:r>
      <w:r>
        <w:rPr>
          <w:i/>
        </w:rPr>
        <w:t>Am J Respir Crit Care Med</w:t>
      </w:r>
      <w:r>
        <w:rPr/>
        <w:t xml:space="preserve"> 1994;</w:t>
      </w:r>
      <w:r>
        <w:rPr>
          <w:b/>
        </w:rPr>
        <w:t>150</w:t>
      </w:r>
      <w:r>
        <w:rPr/>
        <w:t>:670–5. doi:</w:t>
      </w:r>
      <w:hyperlink r:id="rId28">
        <w:r>
          <w:rPr>
            <w:rStyle w:val="InternetLink"/>
          </w:rPr>
          <w:t>10.1164/ajrccm.150.3.8087336</w:t>
        </w:r>
      </w:hyperlink>
      <w:bookmarkStart w:id="175" w:name="ref-Iwai1994"/>
      <w:bookmarkEnd w:id="175"/>
    </w:p>
    <w:p>
      <w:pPr>
        <w:pStyle w:val="Bibliography"/>
        <w:rPr/>
      </w:pPr>
      <w:r>
        <w:rPr/>
        <w:t xml:space="preserve">27 Hubbard R, Lewis S, Richards K </w:t>
      </w:r>
      <w:r>
        <w:rPr>
          <w:i/>
        </w:rPr>
        <w:t>et al.</w:t>
      </w:r>
      <w:r>
        <w:rPr/>
        <w:t xml:space="preserve"> Occupational exposure to metal or wood dust and aetiology of cryptogenic fibrosing alveolitis. </w:t>
      </w:r>
      <w:r>
        <w:rPr>
          <w:i/>
        </w:rPr>
        <w:t>The Lancet</w:t>
      </w:r>
      <w:r>
        <w:rPr/>
        <w:t xml:space="preserve"> 1996;</w:t>
      </w:r>
      <w:r>
        <w:rPr>
          <w:b/>
        </w:rPr>
        <w:t>347</w:t>
      </w:r>
      <w:r>
        <w:rPr/>
        <w:t>:284–9.</w:t>
      </w:r>
      <w:bookmarkStart w:id="176" w:name="ref-Hubbard1996a"/>
      <w:bookmarkEnd w:id="176"/>
    </w:p>
    <w:p>
      <w:pPr>
        <w:pStyle w:val="Bibliography"/>
        <w:rPr/>
      </w:pPr>
      <w:r>
        <w:rPr/>
        <w:t xml:space="preserve">28 Mullen J, Hodgson MJ, DeGraff CA </w:t>
      </w:r>
      <w:r>
        <w:rPr>
          <w:i/>
        </w:rPr>
        <w:t>et al.</w:t>
      </w:r>
      <w:r>
        <w:rPr/>
        <w:t xml:space="preserve"> Case-control study of idiopathic pulmonary fibrosis and environmental exposures. </w:t>
      </w:r>
      <w:r>
        <w:rPr>
          <w:i/>
        </w:rPr>
        <w:t>J Occup Environ Med</w:t>
      </w:r>
      <w:r>
        <w:rPr/>
        <w:t xml:space="preserve"> 1998;</w:t>
      </w:r>
      <w:r>
        <w:rPr>
          <w:b/>
        </w:rPr>
        <w:t>40</w:t>
      </w:r>
      <w:r>
        <w:rPr/>
        <w:t>:363–7.</w:t>
      </w:r>
      <w:bookmarkStart w:id="177" w:name="ref-Mullen1998"/>
      <w:bookmarkEnd w:id="177"/>
    </w:p>
    <w:p>
      <w:pPr>
        <w:pStyle w:val="Bibliography"/>
        <w:rPr/>
      </w:pPr>
      <w:r>
        <w:rPr/>
        <w:t xml:space="preserve">29 Baumgartner KB, Samet JM, Coultas DB </w:t>
      </w:r>
      <w:r>
        <w:rPr>
          <w:i/>
        </w:rPr>
        <w:t>et al.</w:t>
      </w:r>
      <w:r>
        <w:rPr/>
        <w:t xml:space="preserve"> Occupational and environmental risk factors for idiopathic pulmonary fibrosis: A multicenter case-control study. Collaborating centers. </w:t>
      </w:r>
      <w:r>
        <w:rPr>
          <w:i/>
        </w:rPr>
        <w:t>Am J Epidemiol</w:t>
      </w:r>
      <w:r>
        <w:rPr/>
        <w:t xml:space="preserve"> 2000;</w:t>
      </w:r>
      <w:r>
        <w:rPr>
          <w:b/>
        </w:rPr>
        <w:t>152</w:t>
      </w:r>
      <w:r>
        <w:rPr/>
        <w:t>:307–15.</w:t>
      </w:r>
      <w:bookmarkStart w:id="178" w:name="ref-Baumgartner2000"/>
      <w:bookmarkEnd w:id="178"/>
    </w:p>
    <w:p>
      <w:pPr>
        <w:pStyle w:val="Bibliography"/>
        <w:rPr/>
      </w:pPr>
      <w:r>
        <w:rPr/>
        <w:t xml:space="preserve">30 Hubbard R, Cooper M, Antoniak M </w:t>
      </w:r>
      <w:r>
        <w:rPr>
          <w:i/>
        </w:rPr>
        <w:t>et al.</w:t>
      </w:r>
      <w:r>
        <w:rPr/>
        <w:t xml:space="preserve"> Risk of cryptogenic fibrosing alveolitis in metal workers. </w:t>
      </w:r>
      <w:r>
        <w:rPr>
          <w:i/>
        </w:rPr>
        <w:t>The Lancet</w:t>
      </w:r>
      <w:r>
        <w:rPr/>
        <w:t xml:space="preserve"> 2000;</w:t>
      </w:r>
      <w:r>
        <w:rPr>
          <w:b/>
        </w:rPr>
        <w:t>355</w:t>
      </w:r>
      <w:r>
        <w:rPr/>
        <w:t>:466–7.</w:t>
      </w:r>
      <w:bookmarkStart w:id="179" w:name="ref-Hubbard2000"/>
      <w:bookmarkEnd w:id="179"/>
    </w:p>
    <w:p>
      <w:pPr>
        <w:pStyle w:val="Bibliography"/>
        <w:rPr/>
      </w:pPr>
      <w:r>
        <w:rPr/>
        <w:t xml:space="preserve">31 Miyake Y, Sasaki S, Yokoyama T </w:t>
      </w:r>
      <w:r>
        <w:rPr>
          <w:i/>
        </w:rPr>
        <w:t>et al.</w:t>
      </w:r>
      <w:r>
        <w:rPr/>
        <w:t xml:space="preserve"> Occupational and environmental factors and idiopathic pulmonary fibrosis in japan. </w:t>
      </w:r>
      <w:r>
        <w:rPr>
          <w:i/>
        </w:rPr>
        <w:t>Ann Occup Hyg</w:t>
      </w:r>
      <w:r>
        <w:rPr/>
        <w:t xml:space="preserve"> 2005;</w:t>
      </w:r>
      <w:r>
        <w:rPr>
          <w:b/>
        </w:rPr>
        <w:t>49</w:t>
      </w:r>
      <w:r>
        <w:rPr/>
        <w:t>:259–65.</w:t>
      </w:r>
      <w:bookmarkStart w:id="180" w:name="ref-Miyake2005"/>
      <w:bookmarkEnd w:id="180"/>
    </w:p>
    <w:p>
      <w:pPr>
        <w:pStyle w:val="Bibliography"/>
        <w:rPr/>
      </w:pPr>
      <w:r>
        <w:rPr/>
        <w:t xml:space="preserve">32 Gustafson T, Dahlman-Höglund A, Nilsson K </w:t>
      </w:r>
      <w:r>
        <w:rPr>
          <w:i/>
        </w:rPr>
        <w:t>et al.</w:t>
      </w:r>
      <w:r>
        <w:rPr/>
        <w:t xml:space="preserve"> Occupational exposure and severe pulmonary fibrosis. </w:t>
      </w:r>
      <w:r>
        <w:rPr>
          <w:i/>
        </w:rPr>
        <w:t>Respir Med</w:t>
      </w:r>
      <w:r>
        <w:rPr/>
        <w:t xml:space="preserve"> 2007;</w:t>
      </w:r>
      <w:r>
        <w:rPr>
          <w:b/>
        </w:rPr>
        <w:t>101</w:t>
      </w:r>
      <w:r>
        <w:rPr/>
        <w:t>:2207–12.</w:t>
      </w:r>
      <w:bookmarkStart w:id="181" w:name="ref-Gustafson2007"/>
      <w:bookmarkEnd w:id="181"/>
    </w:p>
    <w:p>
      <w:pPr>
        <w:pStyle w:val="Bibliography"/>
        <w:rPr/>
      </w:pPr>
      <w:r>
        <w:rPr/>
        <w:t xml:space="preserve">33 Pinheiro GA, Antao VC, Wood JM </w:t>
      </w:r>
      <w:r>
        <w:rPr>
          <w:i/>
        </w:rPr>
        <w:t>et al.</w:t>
      </w:r>
      <w:r>
        <w:rPr/>
        <w:t xml:space="preserve"> Occupational risks for idiopathic pulmonary fibrosis mortality in the united states. </w:t>
      </w:r>
      <w:r>
        <w:rPr>
          <w:i/>
        </w:rPr>
        <w:t>Int J Occup Environ Health</w:t>
      </w:r>
      <w:r>
        <w:rPr/>
        <w:t xml:space="preserve"> 2008;</w:t>
      </w:r>
      <w:r>
        <w:rPr>
          <w:b/>
        </w:rPr>
        <w:t>14</w:t>
      </w:r>
      <w:r>
        <w:rPr/>
        <w:t>:117–23.</w:t>
      </w:r>
      <w:bookmarkStart w:id="182" w:name="ref-Pinheiro2008"/>
      <w:bookmarkEnd w:id="182"/>
    </w:p>
    <w:p>
      <w:pPr>
        <w:pStyle w:val="Bibliography"/>
        <w:rPr/>
      </w:pPr>
      <w:r>
        <w:rPr/>
        <w:t xml:space="preserve">34 Garcı́a-Sancho Figueroa MC, Carrillo G, Pérez-Padilla R </w:t>
      </w:r>
      <w:r>
        <w:rPr>
          <w:i/>
        </w:rPr>
        <w:t>et al.</w:t>
      </w:r>
      <w:r>
        <w:rPr/>
        <w:t xml:space="preserve"> Risk factors for idiopathic pulmonary fibrosis in a mexican population. A case-control study. </w:t>
      </w:r>
      <w:r>
        <w:rPr>
          <w:i/>
        </w:rPr>
        <w:t>Respir Med</w:t>
      </w:r>
      <w:r>
        <w:rPr/>
        <w:t xml:space="preserve"> 2010;</w:t>
      </w:r>
      <w:r>
        <w:rPr>
          <w:b/>
        </w:rPr>
        <w:t>104</w:t>
      </w:r>
      <w:r>
        <w:rPr/>
        <w:t>:305–9.</w:t>
      </w:r>
      <w:bookmarkStart w:id="183" w:name="ref-Garcia-SanchoFigueroa2010"/>
      <w:bookmarkEnd w:id="183"/>
    </w:p>
    <w:p>
      <w:pPr>
        <w:pStyle w:val="Bibliography"/>
        <w:rPr/>
      </w:pPr>
      <w:r>
        <w:rPr/>
        <w:t xml:space="preserve">35 García-Sancho C, Buendía-Roldán I, Fernández-Plata MR </w:t>
      </w:r>
      <w:r>
        <w:rPr>
          <w:i/>
        </w:rPr>
        <w:t>et al.</w:t>
      </w:r>
      <w:r>
        <w:rPr/>
        <w:t xml:space="preserve"> Familial pulmonary fibrosis is the strongest risk factor for idiopathic pulmonary fibrosis. </w:t>
      </w:r>
      <w:r>
        <w:rPr>
          <w:i/>
        </w:rPr>
        <w:t>Respiratory medicine</w:t>
      </w:r>
      <w:r>
        <w:rPr/>
        <w:t xml:space="preserve"> 2011;</w:t>
      </w:r>
      <w:r>
        <w:rPr>
          <w:b/>
        </w:rPr>
        <w:t>105</w:t>
      </w:r>
      <w:r>
        <w:rPr/>
        <w:t>:1902–7. doi:</w:t>
      </w:r>
      <w:hyperlink r:id="rId29">
        <w:r>
          <w:rPr>
            <w:rStyle w:val="InternetLink"/>
          </w:rPr>
          <w:t>10.1016/j.rmed.2011.08.022</w:t>
        </w:r>
      </w:hyperlink>
      <w:bookmarkStart w:id="184" w:name="ref-Garcia-Sancho2011"/>
      <w:bookmarkEnd w:id="184"/>
    </w:p>
    <w:p>
      <w:pPr>
        <w:pStyle w:val="Bibliography"/>
        <w:rPr/>
      </w:pPr>
      <w:r>
        <w:rPr/>
        <w:t xml:space="preserve">36 Awadalla NJ, Hegazy A, Elmetwally RA </w:t>
      </w:r>
      <w:r>
        <w:rPr>
          <w:i/>
        </w:rPr>
        <w:t>et al.</w:t>
      </w:r>
      <w:r>
        <w:rPr/>
        <w:t xml:space="preserve"> Occupational and environmental risk factors for idiopathic pulmonary fibrosis in egypt: A multicenter case-control study. </w:t>
      </w:r>
      <w:r>
        <w:rPr>
          <w:i/>
        </w:rPr>
        <w:t>Int J Occup Environ Med</w:t>
      </w:r>
      <w:r>
        <w:rPr/>
        <w:t xml:space="preserve"> 2012;</w:t>
      </w:r>
      <w:r>
        <w:rPr>
          <w:b/>
        </w:rPr>
        <w:t>3</w:t>
      </w:r>
      <w:r>
        <w:rPr/>
        <w:t>:107–16.</w:t>
      </w:r>
      <w:bookmarkStart w:id="185" w:name="ref-Awadalla2012"/>
      <w:bookmarkEnd w:id="185"/>
    </w:p>
    <w:p>
      <w:pPr>
        <w:pStyle w:val="Bibliography"/>
        <w:rPr/>
      </w:pPr>
      <w:r>
        <w:rPr/>
        <w:t xml:space="preserve">37 Paolocci G, Nicolic V, Folletti I </w:t>
      </w:r>
      <w:r>
        <w:rPr>
          <w:i/>
        </w:rPr>
        <w:t>et al.</w:t>
      </w:r>
      <w:r>
        <w:rPr/>
        <w:t xml:space="preserve"> Risk factors for idiopathic pulmonary fibrosis in southern europe: A case-control study. 2013.</w:t>
      </w:r>
      <w:bookmarkStart w:id="186" w:name="ref-Paolocci2013"/>
      <w:bookmarkEnd w:id="186"/>
    </w:p>
    <w:p>
      <w:pPr>
        <w:pStyle w:val="Bibliography"/>
        <w:rPr/>
      </w:pPr>
      <w:r>
        <w:rPr/>
        <w:t xml:space="preserve">38 Ekstrom M, Gustafson T, Boman K </w:t>
      </w:r>
      <w:r>
        <w:rPr>
          <w:i/>
        </w:rPr>
        <w:t>et al.</w:t>
      </w:r>
      <w:r>
        <w:rPr/>
        <w:t xml:space="preserve"> Effects of smoking, gender and occupational exposure on the risk of severe pulmonary fibrosis: A population-based case-control study. </w:t>
      </w:r>
      <w:r>
        <w:rPr>
          <w:i/>
        </w:rPr>
        <w:t>BMJ open</w:t>
      </w:r>
      <w:r>
        <w:rPr/>
        <w:t xml:space="preserve"> 2014;</w:t>
      </w:r>
      <w:r>
        <w:rPr>
          <w:b/>
        </w:rPr>
        <w:t>4</w:t>
      </w:r>
      <w:r>
        <w:rPr/>
        <w:t>:e004018.</w:t>
      </w:r>
      <w:bookmarkStart w:id="187" w:name="ref-Ekstrom2014"/>
      <w:bookmarkEnd w:id="187"/>
    </w:p>
    <w:p>
      <w:pPr>
        <w:pStyle w:val="Bibliography"/>
        <w:rPr/>
      </w:pPr>
      <w:r>
        <w:rPr/>
        <w:t xml:space="preserve">39 Koo J-W, Myong J-P, Yoon H-K </w:t>
      </w:r>
      <w:r>
        <w:rPr>
          <w:i/>
        </w:rPr>
        <w:t>et al.</w:t>
      </w:r>
      <w:r>
        <w:rPr/>
        <w:t xml:space="preserve"> Occupational exposure and idiopathic pulmonary fibrosis: A multicentre case-control study in korea. </w:t>
      </w:r>
      <w:r>
        <w:rPr>
          <w:i/>
        </w:rPr>
        <w:t>The international journal of tuberculosis and lung disease : the official journal of the International Union against Tuberculosis and Lung Disease</w:t>
      </w:r>
      <w:r>
        <w:rPr/>
        <w:t xml:space="preserve"> 2017;</w:t>
      </w:r>
      <w:r>
        <w:rPr>
          <w:b/>
        </w:rPr>
        <w:t>21</w:t>
      </w:r>
      <w:r>
        <w:rPr/>
        <w:t>:107–12. doi:</w:t>
      </w:r>
      <w:hyperlink r:id="rId30">
        <w:r>
          <w:rPr>
            <w:rStyle w:val="InternetLink"/>
          </w:rPr>
          <w:t>10.5588/ijtld.16.0167</w:t>
        </w:r>
      </w:hyperlink>
      <w:bookmarkStart w:id="188" w:name="ref-Koo2017"/>
      <w:bookmarkEnd w:id="188"/>
    </w:p>
    <w:p>
      <w:pPr>
        <w:pStyle w:val="Bibliography"/>
        <w:rPr/>
      </w:pPr>
      <w:r>
        <w:rPr/>
        <w:t xml:space="preserve">40 Paolocci G, Folletti I, Torén K </w:t>
      </w:r>
      <w:r>
        <w:rPr>
          <w:i/>
        </w:rPr>
        <w:t>et al.</w:t>
      </w:r>
      <w:r>
        <w:rPr/>
        <w:t xml:space="preserve"> Occupational risk factors for idiopathic pulmonary fibrosis in southern europe: A case-control study. </w:t>
      </w:r>
      <w:r>
        <w:rPr>
          <w:i/>
        </w:rPr>
        <w:t>BMC pulmonary medicine</w:t>
      </w:r>
      <w:r>
        <w:rPr/>
        <w:t xml:space="preserve"> 2018;</w:t>
      </w:r>
      <w:r>
        <w:rPr>
          <w:b/>
        </w:rPr>
        <w:t>18</w:t>
      </w:r>
      <w:r>
        <w:rPr/>
        <w:t>:75. doi:</w:t>
      </w:r>
      <w:hyperlink r:id="rId31">
        <w:r>
          <w:rPr>
            <w:rStyle w:val="InternetLink"/>
          </w:rPr>
          <w:t>10.1186/s12890-018-0644-2</w:t>
        </w:r>
      </w:hyperlink>
      <w:bookmarkStart w:id="189" w:name="ref-Paolocci2018"/>
      <w:bookmarkEnd w:id="189"/>
    </w:p>
    <w:p>
      <w:pPr>
        <w:pStyle w:val="Bibliography"/>
        <w:rPr/>
      </w:pPr>
      <w:r>
        <w:rPr/>
        <w:t xml:space="preserve">41 Hubbard R, Johnston I, Coultas DB </w:t>
      </w:r>
      <w:r>
        <w:rPr>
          <w:i/>
        </w:rPr>
        <w:t>et al.</w:t>
      </w:r>
      <w:r>
        <w:rPr/>
        <w:t xml:space="preserve"> Mortality rates from cryptogenic fibrosing alveolitis in seven countries. </w:t>
      </w:r>
      <w:r>
        <w:rPr>
          <w:i/>
        </w:rPr>
        <w:t>Thorax</w:t>
      </w:r>
      <w:r>
        <w:rPr/>
        <w:t xml:space="preserve"> 1996;</w:t>
      </w:r>
      <w:r>
        <w:rPr>
          <w:b/>
        </w:rPr>
        <w:t>51</w:t>
      </w:r>
      <w:r>
        <w:rPr/>
        <w:t>:711–6.</w:t>
      </w:r>
      <w:bookmarkStart w:id="190" w:name="ref-Hubbard1996"/>
      <w:bookmarkEnd w:id="190"/>
    </w:p>
    <w:p>
      <w:pPr>
        <w:pStyle w:val="Bibliography"/>
        <w:rPr/>
      </w:pPr>
      <w:r>
        <w:rPr/>
        <w:t xml:space="preserve">42 Navaratnam V, Fogarty AW, McKeever T </w:t>
      </w:r>
      <w:r>
        <w:rPr>
          <w:i/>
        </w:rPr>
        <w:t>et al.</w:t>
      </w:r>
      <w:r>
        <w:rPr/>
        <w:t xml:space="preserve"> Presence of a prothrombotic state in people with idiopathic pulmonary fibrosis: A population-based case-control study. </w:t>
      </w:r>
      <w:r>
        <w:rPr>
          <w:i/>
        </w:rPr>
        <w:t>Thorax</w:t>
      </w:r>
      <w:r>
        <w:rPr/>
        <w:t xml:space="preserve"> 2014;</w:t>
      </w:r>
      <w:r>
        <w:rPr>
          <w:b/>
        </w:rPr>
        <w:t>69</w:t>
      </w:r>
      <w:r>
        <w:rPr/>
        <w:t>:207–15. doi:</w:t>
      </w:r>
      <w:hyperlink r:id="rId32">
        <w:r>
          <w:rPr>
            <w:rStyle w:val="InternetLink"/>
          </w:rPr>
          <w:t>10.1136/thoraxjnl-2013-203740</w:t>
        </w:r>
      </w:hyperlink>
      <w:bookmarkStart w:id="191" w:name="ref-Navaratnam2014"/>
      <w:bookmarkEnd w:id="191"/>
    </w:p>
    <w:p>
      <w:pPr>
        <w:pStyle w:val="Bibliography"/>
        <w:rPr/>
      </w:pPr>
      <w:r>
        <w:rPr/>
        <w:t xml:space="preserve">43 Welch LS, Michaels D, Zoloth SR. The national sheet metal worker asbestos disease screening program: Radiologic findings. National sheet metal examination group. </w:t>
      </w:r>
      <w:r>
        <w:rPr>
          <w:i/>
        </w:rPr>
        <w:t>Am J Ind Med</w:t>
      </w:r>
      <w:r>
        <w:rPr/>
        <w:t xml:space="preserve"> 1994;</w:t>
      </w:r>
      <w:r>
        <w:rPr>
          <w:b/>
        </w:rPr>
        <w:t>25</w:t>
      </w:r>
      <w:r>
        <w:rPr/>
        <w:t>:635–48.</w:t>
      </w:r>
      <w:bookmarkStart w:id="192" w:name="ref-Welch1994"/>
      <w:bookmarkEnd w:id="192"/>
    </w:p>
    <w:p>
      <w:pPr>
        <w:pStyle w:val="Bibliography"/>
        <w:rPr/>
      </w:pPr>
      <w:r>
        <w:rPr/>
        <w:t xml:space="preserve">44 Rake C, Gilham C, Hatch J </w:t>
      </w:r>
      <w:r>
        <w:rPr>
          <w:i/>
        </w:rPr>
        <w:t>et al.</w:t>
      </w:r>
      <w:r>
        <w:rPr/>
        <w:t xml:space="preserve"> Occupational, domestic and environmental mesothelioma risks in the british population: A case-control study. </w:t>
      </w:r>
      <w:r>
        <w:rPr>
          <w:i/>
        </w:rPr>
        <w:t>Br J Cancer</w:t>
      </w:r>
      <w:r>
        <w:rPr/>
        <w:t xml:space="preserve"> 2009;</w:t>
      </w:r>
      <w:r>
        <w:rPr>
          <w:b/>
        </w:rPr>
        <w:t>100</w:t>
      </w:r>
      <w:r>
        <w:rPr/>
        <w:t>:1175–83. doi:</w:t>
      </w:r>
      <w:hyperlink r:id="rId33">
        <w:r>
          <w:rPr>
            <w:rStyle w:val="InternetLink"/>
          </w:rPr>
          <w:t>10.1038/sj.bjc.6604879</w:t>
        </w:r>
      </w:hyperlink>
      <w:bookmarkStart w:id="193" w:name="ref-Rake2009"/>
      <w:bookmarkEnd w:id="193"/>
    </w:p>
    <w:p>
      <w:pPr>
        <w:pStyle w:val="Bibliography"/>
        <w:rPr/>
      </w:pPr>
      <w:r>
        <w:rPr/>
        <w:t xml:space="preserve">45 Caminati A, Madotto F, Cesana G </w:t>
      </w:r>
      <w:r>
        <w:rPr>
          <w:i/>
        </w:rPr>
        <w:t>et al.</w:t>
      </w:r>
      <w:r>
        <w:rPr/>
        <w:t xml:space="preserve"> Epidemiological studies in idiopathic pulmonary fibrosis: Pitfalls in methodologies and data interpretation. </w:t>
      </w:r>
      <w:r>
        <w:rPr>
          <w:i/>
        </w:rPr>
        <w:t>European respiratory review : an official journal of the European Respiratory Society</w:t>
      </w:r>
      <w:r>
        <w:rPr/>
        <w:t xml:space="preserve"> 2015;</w:t>
      </w:r>
      <w:r>
        <w:rPr>
          <w:b/>
        </w:rPr>
        <w:t>24</w:t>
      </w:r>
      <w:r>
        <w:rPr/>
        <w:t>:436–44. doi:</w:t>
      </w:r>
      <w:hyperlink r:id="rId34">
        <w:r>
          <w:rPr>
            <w:rStyle w:val="InternetLink"/>
          </w:rPr>
          <w:t>10.1183/16000617.0040-2015</w:t>
        </w:r>
      </w:hyperlink>
      <w:bookmarkStart w:id="194" w:name="ref-Caminati2015"/>
      <w:bookmarkEnd w:id="194"/>
    </w:p>
    <w:p>
      <w:pPr>
        <w:pStyle w:val="Bibliography"/>
        <w:rPr/>
      </w:pPr>
      <w:r>
        <w:rPr/>
        <w:t xml:space="preserve">46 Darnton A, Hodgson J, Benson P </w:t>
      </w:r>
      <w:r>
        <w:rPr>
          <w:i/>
        </w:rPr>
        <w:t>et al.</w:t>
      </w:r>
      <w:r>
        <w:rPr/>
        <w:t xml:space="preserve"> Mortality from asbestosis and mesothelioma in britain by birth cohort. </w:t>
      </w:r>
      <w:r>
        <w:rPr>
          <w:i/>
        </w:rPr>
        <w:t>Occup Med</w:t>
      </w:r>
      <w:r>
        <w:rPr/>
        <w:t xml:space="preserve"> 2012;</w:t>
      </w:r>
      <w:r>
        <w:rPr>
          <w:b/>
        </w:rPr>
        <w:t>62</w:t>
      </w:r>
      <w:r>
        <w:rPr/>
        <w:t>:549–52.</w:t>
      </w:r>
      <w:bookmarkStart w:id="195" w:name="ref-Darnton2012"/>
      <w:bookmarkEnd w:id="195"/>
    </w:p>
    <w:p>
      <w:pPr>
        <w:pStyle w:val="Bibliography"/>
        <w:rPr/>
      </w:pPr>
      <w:r>
        <w:rPr/>
        <w:t xml:space="preserve">47 Wells AU. The revised ATS/ERS/JRS/ALAT diagnostic criteria for idiopathic pulmonary fibrosis (IPF)-practical implications. </w:t>
      </w:r>
      <w:r>
        <w:rPr>
          <w:i/>
        </w:rPr>
        <w:t>Respir Res</w:t>
      </w:r>
      <w:r>
        <w:rPr/>
        <w:t xml:space="preserve"> 2013;</w:t>
      </w:r>
      <w:r>
        <w:rPr>
          <w:b/>
        </w:rPr>
        <w:t>14</w:t>
      </w:r>
      <w:r>
        <w:rPr/>
        <w:t>:S2.</w:t>
      </w:r>
      <w:bookmarkStart w:id="196" w:name="ref-Wells2013"/>
      <w:bookmarkEnd w:id="196"/>
    </w:p>
    <w:p>
      <w:pPr>
        <w:pStyle w:val="Bibliography"/>
        <w:rPr/>
      </w:pPr>
      <w:r>
        <w:rPr/>
        <w:t xml:space="preserve">48 Mossman BT, Lippmann M, Hesterberg TW </w:t>
      </w:r>
      <w:r>
        <w:rPr>
          <w:i/>
        </w:rPr>
        <w:t>et al.</w:t>
      </w:r>
      <w:r>
        <w:rPr/>
        <w:t xml:space="preserve"> Pulmonary endpoints (lung carcinomas and asbestosis) following inhalation exposure to asbestos. </w:t>
      </w:r>
      <w:r>
        <w:rPr>
          <w:i/>
        </w:rPr>
        <w:t>Journal of Toxicology and Environmental Health, Part B</w:t>
      </w:r>
      <w:r>
        <w:rPr/>
        <w:t xml:space="preserve"> 2011;</w:t>
      </w:r>
      <w:r>
        <w:rPr>
          <w:b/>
        </w:rPr>
        <w:t>14</w:t>
      </w:r>
      <w:r>
        <w:rPr/>
        <w:t>:76–121.</w:t>
      </w:r>
      <w:bookmarkStart w:id="197" w:name="ref-Mossman2011"/>
      <w:bookmarkEnd w:id="197"/>
    </w:p>
    <w:p>
      <w:pPr>
        <w:pStyle w:val="Bibliography"/>
        <w:rPr/>
      </w:pPr>
      <w:r>
        <w:rPr/>
        <w:t xml:space="preserve">49 De Vuyst P, Karjalainen A, Dumortier P </w:t>
      </w:r>
      <w:r>
        <w:rPr>
          <w:i/>
        </w:rPr>
        <w:t>et al.</w:t>
      </w:r>
      <w:r>
        <w:rPr/>
        <w:t xml:space="preserve"> Guidelines for mineral fibre analyses in biological samples: Report of the ers working group. European respiratory society. </w:t>
      </w:r>
      <w:r>
        <w:rPr>
          <w:i/>
        </w:rPr>
        <w:t>The European respiratory journal</w:t>
      </w:r>
      <w:r>
        <w:rPr/>
        <w:t xml:space="preserve"> 1998;</w:t>
      </w:r>
      <w:r>
        <w:rPr>
          <w:b/>
        </w:rPr>
        <w:t>11</w:t>
      </w:r>
      <w:r>
        <w:rPr/>
        <w:t>:1416–26.</w:t>
      </w:r>
      <w:bookmarkStart w:id="198" w:name="ref-DeVuyst1998"/>
      <w:bookmarkEnd w:id="198"/>
    </w:p>
    <w:p>
      <w:pPr>
        <w:pStyle w:val="Bibliography"/>
        <w:rPr/>
      </w:pPr>
      <w:r>
        <w:rPr/>
        <w:t xml:space="preserve">50 Cherrie JW, Schneider T. Validation of a new method for structured subjective assessment of past concentrations. </w:t>
      </w:r>
      <w:r>
        <w:rPr>
          <w:i/>
        </w:rPr>
        <w:t>Ann Occup Hyg</w:t>
      </w:r>
      <w:r>
        <w:rPr/>
        <w:t xml:space="preserve"> 1999;</w:t>
      </w:r>
      <w:r>
        <w:rPr>
          <w:b/>
        </w:rPr>
        <w:t>43</w:t>
      </w:r>
      <w:r>
        <w:rPr/>
        <w:t>:235–45.</w:t>
      </w:r>
      <w:bookmarkStart w:id="199" w:name="ref-Cherrie1999"/>
      <w:bookmarkEnd w:id="199"/>
    </w:p>
    <w:p>
      <w:pPr>
        <w:pStyle w:val="Bibliography"/>
        <w:rPr/>
      </w:pPr>
      <w:r>
        <w:rPr/>
        <w:t xml:space="preserve">51 Nemery B, Nuyts V, Nackaerts K. Quantifying asbestos in lung tissue: What debate? </w:t>
      </w:r>
      <w:r>
        <w:rPr>
          <w:i/>
        </w:rPr>
        <w:t>The European respiratory journal</w:t>
      </w:r>
      <w:r>
        <w:rPr/>
        <w:t xml:space="preserve"> 2017;</w:t>
      </w:r>
      <w:r>
        <w:rPr>
          <w:b/>
        </w:rPr>
        <w:t>49</w:t>
      </w:r>
      <w:r>
        <w:rPr/>
        <w:t>. doi:</w:t>
      </w:r>
      <w:hyperlink r:id="rId35">
        <w:r>
          <w:rPr>
            <w:rStyle w:val="InternetLink"/>
          </w:rPr>
          <w:t>10.1183/13993003.00861-2017</w:t>
        </w:r>
      </w:hyperlink>
      <w:bookmarkStart w:id="200" w:name="ref-Nemery2017"/>
      <w:bookmarkEnd w:id="200"/>
    </w:p>
    <w:p>
      <w:pPr>
        <w:pStyle w:val="Bibliography"/>
        <w:rPr/>
      </w:pPr>
      <w:r>
        <w:rPr/>
        <w:t xml:space="preserve">52 Cooke WE. FIBROSIS of the lungs due to the inhalation of asbestos dust. </w:t>
      </w:r>
      <w:r>
        <w:rPr>
          <w:i/>
        </w:rPr>
        <w:t>British medical journal</w:t>
      </w:r>
      <w:r>
        <w:rPr/>
        <w:t xml:space="preserve"> 1924;</w:t>
      </w:r>
      <w:r>
        <w:rPr>
          <w:b/>
        </w:rPr>
        <w:t>2</w:t>
      </w:r>
      <w:r>
        <w:rPr/>
        <w:t>:147–140.2.</w:t>
      </w:r>
      <w:bookmarkStart w:id="201" w:name="ref-Cooke1924"/>
      <w:bookmarkEnd w:id="201"/>
    </w:p>
    <w:p>
      <w:pPr>
        <w:pStyle w:val="Bibliography"/>
        <w:rPr/>
      </w:pPr>
      <w:r>
        <w:rPr/>
        <w:t xml:space="preserve">53 Wolff H, Vehmas T, Oksa P </w:t>
      </w:r>
      <w:r>
        <w:rPr>
          <w:i/>
        </w:rPr>
        <w:t>et al.</w:t>
      </w:r>
      <w:r>
        <w:rPr/>
        <w:t xml:space="preserve"> Asbestos, asbestosis, and cancer, the helsinki criteria for diagnosis and attribution 2014: Recommendations. </w:t>
      </w:r>
      <w:r>
        <w:rPr>
          <w:i/>
        </w:rPr>
        <w:t>Scandinavian journal of work, environment &amp; health</w:t>
      </w:r>
      <w:r>
        <w:rPr/>
        <w:t xml:space="preserve"> 2015;</w:t>
      </w:r>
      <w:r>
        <w:rPr>
          <w:b/>
        </w:rPr>
        <w:t>41</w:t>
      </w:r>
      <w:r>
        <w:rPr/>
        <w:t>:5–15. doi:</w:t>
      </w:r>
      <w:hyperlink r:id="rId36">
        <w:r>
          <w:rPr>
            <w:rStyle w:val="InternetLink"/>
          </w:rPr>
          <w:t>10.5271/sjweh.3462</w:t>
        </w:r>
      </w:hyperlink>
      <w:bookmarkStart w:id="202" w:name="ref-Wolff2015"/>
      <w:bookmarkEnd w:id="202"/>
    </w:p>
    <w:p>
      <w:pPr>
        <w:pStyle w:val="Bibliography"/>
        <w:rPr/>
      </w:pPr>
      <w:r>
        <w:rPr/>
        <w:t xml:space="preserve">54 Hammar SP, Abraham JL. Commentary on pathologic diagnosis of asbestosis and critique of the 2010 asbestosis committee of the college of american pathologists (cap) and pulmonary pathology society’s (pps) update on the diagnostic criteria for pathologic asbestosis. </w:t>
      </w:r>
      <w:r>
        <w:rPr>
          <w:i/>
        </w:rPr>
        <w:t>American journal of industrial medicine</w:t>
      </w:r>
      <w:r>
        <w:rPr/>
        <w:t xml:space="preserve"> 2015;</w:t>
      </w:r>
      <w:r>
        <w:rPr>
          <w:b/>
        </w:rPr>
        <w:t>58</w:t>
      </w:r>
      <w:r>
        <w:rPr/>
        <w:t>:1034–9. doi:</w:t>
      </w:r>
      <w:hyperlink r:id="rId37">
        <w:r>
          <w:rPr>
            <w:rStyle w:val="InternetLink"/>
          </w:rPr>
          <w:t>10.1002/ajim.22512</w:t>
        </w:r>
      </w:hyperlink>
      <w:bookmarkStart w:id="203" w:name="ref-Hammar2015"/>
      <w:bookmarkEnd w:id="203"/>
    </w:p>
    <w:p>
      <w:pPr>
        <w:pStyle w:val="Bibliography"/>
        <w:rPr/>
      </w:pPr>
      <w:r>
        <w:rPr/>
        <w:t xml:space="preserve">55 Baur X, Frank AL, Budnik LT </w:t>
      </w:r>
      <w:r>
        <w:rPr>
          <w:i/>
        </w:rPr>
        <w:t>et al.</w:t>
      </w:r>
      <w:r>
        <w:rPr/>
        <w:t xml:space="preserve"> Collegium ramazzini: Comments on the 2014 helsinki consensus report on asbestos. </w:t>
      </w:r>
      <w:r>
        <w:rPr>
          <w:i/>
        </w:rPr>
        <w:t>American journal of industrial medicine</w:t>
      </w:r>
      <w:r>
        <w:rPr/>
        <w:t xml:space="preserve"> 2016;</w:t>
      </w:r>
      <w:r>
        <w:rPr>
          <w:b/>
        </w:rPr>
        <w:t>59</w:t>
      </w:r>
      <w:r>
        <w:rPr/>
        <w:t>:591–4. doi:</w:t>
      </w:r>
      <w:hyperlink r:id="rId38">
        <w:r>
          <w:rPr>
            <w:rStyle w:val="InternetLink"/>
          </w:rPr>
          <w:t>10.1002/ajim.22595</w:t>
        </w:r>
      </w:hyperlink>
      <w:bookmarkStart w:id="204" w:name="ref-Baur2016"/>
      <w:bookmarkEnd w:id="204"/>
    </w:p>
    <w:p>
      <w:pPr>
        <w:pStyle w:val="Bibliography"/>
        <w:rPr/>
      </w:pPr>
      <w:r>
        <w:rPr/>
        <w:t xml:space="preserve">56 Baur X, Woitowitz H-J, Budnik LT </w:t>
      </w:r>
      <w:r>
        <w:rPr>
          <w:i/>
        </w:rPr>
        <w:t>et al.</w:t>
      </w:r>
      <w:r>
        <w:rPr/>
        <w:t xml:space="preserve"> Asbestos, asbestosis, and cancer: The helsinki criteria for diagnosis and attribution. Critical need for revision of the 2014 update. </w:t>
      </w:r>
      <w:r>
        <w:rPr>
          <w:i/>
        </w:rPr>
        <w:t>American journal of industrial medicine</w:t>
      </w:r>
      <w:r>
        <w:rPr/>
        <w:t xml:space="preserve"> 2017;</w:t>
      </w:r>
      <w:r>
        <w:rPr>
          <w:b/>
        </w:rPr>
        <w:t>60</w:t>
      </w:r>
      <w:r>
        <w:rPr/>
        <w:t>:411–21. doi:</w:t>
      </w:r>
      <w:hyperlink r:id="rId39">
        <w:r>
          <w:rPr>
            <w:rStyle w:val="InternetLink"/>
          </w:rPr>
          <w:t>10.1002/ajim.22709</w:t>
        </w:r>
      </w:hyperlink>
      <w:bookmarkStart w:id="205" w:name="ref-Baur2017"/>
      <w:bookmarkEnd w:id="205"/>
    </w:p>
    <w:p>
      <w:pPr>
        <w:pStyle w:val="Bibliography"/>
        <w:rPr/>
      </w:pPr>
      <w:r>
        <w:rPr/>
        <w:t xml:space="preserve">57 Gilham C, Rake C, Burdett G </w:t>
      </w:r>
      <w:r>
        <w:rPr>
          <w:i/>
        </w:rPr>
        <w:t>et al.</w:t>
      </w:r>
      <w:r>
        <w:rPr/>
        <w:t xml:space="preserve"> Pleural mesothelioma and lung cancer risks in relation to occupational history and asbestos lung burden. </w:t>
      </w:r>
      <w:r>
        <w:rPr>
          <w:i/>
        </w:rPr>
        <w:t>Occupational and environmental medicine</w:t>
      </w:r>
      <w:r>
        <w:rPr/>
        <w:t xml:space="preserve"> 2016;</w:t>
      </w:r>
      <w:r>
        <w:rPr>
          <w:b/>
        </w:rPr>
        <w:t>73</w:t>
      </w:r>
      <w:r>
        <w:rPr/>
        <w:t>:290–9. doi:</w:t>
      </w:r>
      <w:hyperlink r:id="rId40">
        <w:r>
          <w:rPr>
            <w:rStyle w:val="InternetLink"/>
          </w:rPr>
          <w:t>10.1136/oemed-2015-103074</w:t>
        </w:r>
      </w:hyperlink>
      <w:bookmarkStart w:id="206" w:name="ref-Gilham2016"/>
      <w:bookmarkEnd w:id="206"/>
    </w:p>
    <w:p>
      <w:pPr>
        <w:pStyle w:val="Bibliography"/>
        <w:rPr/>
      </w:pPr>
      <w:r>
        <w:rPr/>
        <w:t xml:space="preserve">58 Gilham C, Rake C, Hodgson J </w:t>
      </w:r>
      <w:r>
        <w:rPr>
          <w:i/>
        </w:rPr>
        <w:t>et al.</w:t>
      </w:r>
      <w:r>
        <w:rPr/>
        <w:t xml:space="preserve"> Past and current asbestos exposure and future mesothelioma risks in britain: The inhaled particles study (tips). </w:t>
      </w:r>
      <w:r>
        <w:rPr>
          <w:i/>
        </w:rPr>
        <w:t>International Journal of Epidemiology</w:t>
      </w:r>
      <w:r>
        <w:rPr/>
        <w:t xml:space="preserve"> 2018.</w:t>
      </w:r>
      <w:bookmarkStart w:id="207" w:name="ref-Gilham2018"/>
      <w:bookmarkEnd w:id="207"/>
    </w:p>
    <w:p>
      <w:pPr>
        <w:pStyle w:val="Bibliography"/>
        <w:rPr/>
      </w:pPr>
      <w:r>
        <w:rPr/>
        <w:t xml:space="preserve">59 Nuyts V, Vanhooren H, Begyn S </w:t>
      </w:r>
      <w:r>
        <w:rPr>
          <w:i/>
        </w:rPr>
        <w:t>et al.</w:t>
      </w:r>
      <w:r>
        <w:rPr/>
        <w:t xml:space="preserve"> Asbestos bodies in bronchoalveolar lavage in the 21st century: A time-trend analysis in a clinical population. </w:t>
      </w:r>
      <w:r>
        <w:rPr>
          <w:i/>
        </w:rPr>
        <w:t>Occupational and environmental medicine</w:t>
      </w:r>
      <w:r>
        <w:rPr/>
        <w:t xml:space="preserve"> 2017;</w:t>
      </w:r>
      <w:r>
        <w:rPr>
          <w:b/>
        </w:rPr>
        <w:t>74</w:t>
      </w:r>
      <w:r>
        <w:rPr/>
        <w:t>:59–65. doi:</w:t>
      </w:r>
      <w:hyperlink r:id="rId41">
        <w:r>
          <w:rPr>
            <w:rStyle w:val="InternetLink"/>
          </w:rPr>
          <w:t>10.1136/oemed-2016-103710</w:t>
        </w:r>
      </w:hyperlink>
      <w:bookmarkStart w:id="208" w:name="ref-Nuyts2017"/>
      <w:bookmarkEnd w:id="208"/>
    </w:p>
    <w:p>
      <w:pPr>
        <w:pStyle w:val="Bibliography"/>
        <w:rPr/>
      </w:pPr>
      <w:r>
        <w:rPr/>
        <w:t xml:space="preserve">60 Burns D, Beaumont P. The hse national exposure database—(nedb). </w:t>
      </w:r>
      <w:r>
        <w:rPr>
          <w:i/>
        </w:rPr>
        <w:t>The Annals of occupational hygiene</w:t>
      </w:r>
      <w:r>
        <w:rPr/>
        <w:t xml:space="preserve"> 1989;</w:t>
      </w:r>
      <w:r>
        <w:rPr>
          <w:b/>
        </w:rPr>
        <w:t>33</w:t>
      </w:r>
      <w:r>
        <w:rPr/>
        <w:t>:1–14.</w:t>
      </w:r>
      <w:bookmarkStart w:id="209" w:name="ref-Burns1989"/>
      <w:bookmarkEnd w:id="209"/>
    </w:p>
    <w:p>
      <w:pPr>
        <w:pStyle w:val="Bibliography"/>
        <w:rPr/>
      </w:pPr>
      <w:r>
        <w:rPr/>
        <w:t xml:space="preserve">61 Orlowski E, Audignon-Durand S, Goldberg M </w:t>
      </w:r>
      <w:r>
        <w:rPr>
          <w:i/>
        </w:rPr>
        <w:t>et al.</w:t>
      </w:r>
      <w:r>
        <w:rPr/>
        <w:t xml:space="preserve"> EV@LUTIL: An open access database on occupational exposures to asbestos and man-made mineral fibres. </w:t>
      </w:r>
      <w:r>
        <w:rPr>
          <w:i/>
        </w:rPr>
        <w:t>American journal of industrial medicine</w:t>
      </w:r>
      <w:r>
        <w:rPr/>
        <w:t xml:space="preserve"> 2015;</w:t>
      </w:r>
      <w:r>
        <w:rPr>
          <w:b/>
        </w:rPr>
        <w:t>58</w:t>
      </w:r>
      <w:r>
        <w:rPr/>
        <w:t>:1059–74. doi:</w:t>
      </w:r>
      <w:hyperlink r:id="rId42">
        <w:r>
          <w:rPr>
            <w:rStyle w:val="InternetLink"/>
          </w:rPr>
          <w:t>10.1002/ajim.22498</w:t>
        </w:r>
      </w:hyperlink>
      <w:bookmarkStart w:id="210" w:name="ref-Orlowski2015"/>
      <w:bookmarkEnd w:id="210"/>
    </w:p>
    <w:p>
      <w:pPr>
        <w:pStyle w:val="Bibliography"/>
        <w:rPr/>
      </w:pPr>
      <w:r>
        <w:rPr/>
        <w:t xml:space="preserve">62 Peto J. Problems in dose response and risk assessment: The example of asbestos. In: </w:t>
      </w:r>
      <w:r>
        <w:rPr>
          <w:i/>
        </w:rPr>
        <w:t>Epidemiology and quantitation of environmental risk in humans from radiation and other agents</w:t>
      </w:r>
      <w:r>
        <w:rPr/>
        <w:t>. Springer 1985. 175–85.</w:t>
      </w:r>
      <w:bookmarkStart w:id="211" w:name="ref-Peto1985"/>
      <w:bookmarkEnd w:id="211"/>
    </w:p>
    <w:p>
      <w:pPr>
        <w:pStyle w:val="Bibliography"/>
        <w:rPr/>
      </w:pPr>
      <w:r>
        <w:rPr/>
        <w:t xml:space="preserve">63 Toxic Substances A for, (ATSDR). DR. Agency for toxic substances and disease registry (atsdr). 2001. Toxicological profile for asbestos. U.S. Department of Health; Human Services, Public Health Service. 2001. </w:t>
      </w:r>
      <w:r>
        <w:fldChar w:fldCharType="begin"/>
      </w:r>
      <w:r>
        <w:rPr>
          <w:rStyle w:val="InternetLink"/>
        </w:rPr>
        <w:instrText> HYPERLINK "https://www.atsdr.cdc.gov/toxprofiles/TP.asp?id=30&amp;tid=4" \l "bookmark16"</w:instrText>
      </w:r>
      <w:r>
        <w:rPr>
          <w:rStyle w:val="InternetLink"/>
        </w:rPr>
        <w:fldChar w:fldCharType="separate"/>
      </w:r>
      <w:r>
        <w:rPr>
          <w:rStyle w:val="InternetLink"/>
        </w:rPr>
        <w:t>https://www.atsdr.cdc.gov/toxprofiles/TP.asp?id=30&amp;tid=4#bookmark16</w:t>
      </w:r>
      <w:r>
        <w:rPr>
          <w:rStyle w:val="InternetLink"/>
        </w:rPr>
        <w:fldChar w:fldCharType="end"/>
      </w:r>
      <w:bookmarkStart w:id="212" w:name="ref-ATSDR2001"/>
      <w:bookmarkEnd w:id="212"/>
    </w:p>
    <w:p>
      <w:pPr>
        <w:pStyle w:val="Bibliography"/>
        <w:rPr/>
      </w:pPr>
      <w:r>
        <w:rPr/>
        <w:t xml:space="preserve">64 Smith TJ, Hammond SK, Hallock M </w:t>
      </w:r>
      <w:r>
        <w:rPr>
          <w:i/>
        </w:rPr>
        <w:t>et al.</w:t>
      </w:r>
      <w:r>
        <w:rPr/>
        <w:t xml:space="preserve"> Exposure assessment for epidemiology: Characteristics of exposure. </w:t>
      </w:r>
      <w:r>
        <w:rPr>
          <w:i/>
        </w:rPr>
        <w:t>Applied Occupational and Environmental Hygiene</w:t>
      </w:r>
      <w:r>
        <w:rPr/>
        <w:t xml:space="preserve"> 1991;</w:t>
      </w:r>
      <w:r>
        <w:rPr>
          <w:b/>
        </w:rPr>
        <w:t>6</w:t>
      </w:r>
      <w:r>
        <w:rPr/>
        <w:t>:441–7.</w:t>
      </w:r>
      <w:bookmarkStart w:id="213" w:name="ref-Smith1991"/>
      <w:bookmarkEnd w:id="213"/>
    </w:p>
    <w:p>
      <w:pPr>
        <w:pStyle w:val="Bibliography"/>
        <w:rPr/>
      </w:pPr>
      <w:r>
        <w:rPr/>
        <w:t xml:space="preserve">65 Sahmel J, Devlin K, Paustenbach D </w:t>
      </w:r>
      <w:r>
        <w:rPr>
          <w:i/>
        </w:rPr>
        <w:t>et al.</w:t>
      </w:r>
      <w:r>
        <w:rPr/>
        <w:t xml:space="preserve"> The role of exposure reconstruction in occupational human health risk assessment: Current methods and a recommended framework. </w:t>
      </w:r>
      <w:r>
        <w:rPr>
          <w:i/>
        </w:rPr>
        <w:t>Critical reviews in toxicology</w:t>
      </w:r>
      <w:r>
        <w:rPr/>
        <w:t xml:space="preserve"> 2010;</w:t>
      </w:r>
      <w:r>
        <w:rPr>
          <w:b/>
        </w:rPr>
        <w:t>40</w:t>
      </w:r>
      <w:r>
        <w:rPr/>
        <w:t>:799–843. doi:</w:t>
      </w:r>
      <w:hyperlink r:id="rId43">
        <w:r>
          <w:rPr>
            <w:rStyle w:val="InternetLink"/>
          </w:rPr>
          <w:t>10.3109/10408444.2010.501052</w:t>
        </w:r>
      </w:hyperlink>
      <w:bookmarkStart w:id="214" w:name="ref-Sahmel2010"/>
      <w:bookmarkEnd w:id="214"/>
    </w:p>
    <w:p>
      <w:pPr>
        <w:pStyle w:val="Bibliography"/>
        <w:rPr/>
      </w:pPr>
      <w:r>
        <w:rPr/>
        <w:t xml:space="preserve">66 Blake CL, Dotson GS, Harbison RD. Assessment of airborne asbestos exposure during the servicing and handling of automobile asbestos-containing gaskets. </w:t>
      </w:r>
      <w:r>
        <w:rPr>
          <w:i/>
        </w:rPr>
        <w:t>Regulatory toxicology and pharmacology : RTP</w:t>
      </w:r>
      <w:r>
        <w:rPr/>
        <w:t xml:space="preserve"> 2006;</w:t>
      </w:r>
      <w:r>
        <w:rPr>
          <w:b/>
        </w:rPr>
        <w:t>45</w:t>
      </w:r>
      <w:r>
        <w:rPr/>
        <w:t>:214–22. doi:</w:t>
      </w:r>
      <w:hyperlink r:id="rId44">
        <w:r>
          <w:rPr>
            <w:rStyle w:val="InternetLink"/>
          </w:rPr>
          <w:t>10.1016/j.yrtph.2006.04.007</w:t>
        </w:r>
      </w:hyperlink>
      <w:bookmarkStart w:id="215" w:name="ref-Blake2006"/>
      <w:bookmarkEnd w:id="215"/>
    </w:p>
    <w:p>
      <w:pPr>
        <w:pStyle w:val="Bibliography"/>
        <w:rPr/>
      </w:pPr>
      <w:r>
        <w:rPr/>
        <w:t xml:space="preserve">67 Williams PRD, Phelka AD, Paustenbach DJ. A review of historical exposures to asbestos among skilled craftsmen (1940-2006). </w:t>
      </w:r>
      <w:r>
        <w:rPr>
          <w:i/>
        </w:rPr>
        <w:t>Journal of toxicology and environmental health Part B, Critical reviews</w:t>
      </w:r>
      <w:r>
        <w:rPr/>
        <w:t xml:space="preserve"> 2007;</w:t>
      </w:r>
      <w:r>
        <w:rPr>
          <w:b/>
        </w:rPr>
        <w:t>10</w:t>
      </w:r>
      <w:r>
        <w:rPr/>
        <w:t>:319–77. doi:</w:t>
      </w:r>
      <w:hyperlink r:id="rId45">
        <w:r>
          <w:rPr>
            <w:rStyle w:val="InternetLink"/>
          </w:rPr>
          <w:t>10.1080/10937400601034191</w:t>
        </w:r>
      </w:hyperlink>
      <w:bookmarkStart w:id="216" w:name="ref-Williams2007"/>
      <w:bookmarkEnd w:id="216"/>
    </w:p>
    <w:p>
      <w:pPr>
        <w:pStyle w:val="Bibliography"/>
        <w:rPr/>
      </w:pPr>
      <w:r>
        <w:rPr/>
        <w:t xml:space="preserve">68 Pannett B, Coggon D, Acheson ED. A job-exposure matrix for use in population based studies in england and wales. </w:t>
      </w:r>
      <w:r>
        <w:rPr>
          <w:i/>
        </w:rPr>
        <w:t>British journal of industrial medicine</w:t>
      </w:r>
      <w:r>
        <w:rPr/>
        <w:t xml:space="preserve"> 1985;</w:t>
      </w:r>
      <w:r>
        <w:rPr>
          <w:b/>
        </w:rPr>
        <w:t>42</w:t>
      </w:r>
      <w:r>
        <w:rPr/>
        <w:t>:777–83.</w:t>
      </w:r>
      <w:bookmarkStart w:id="217" w:name="ref-Pannett1985"/>
      <w:bookmarkEnd w:id="217"/>
    </w:p>
    <w:p>
      <w:pPr>
        <w:pStyle w:val="Bibliography"/>
        <w:rPr/>
      </w:pPr>
      <w:r>
        <w:rPr/>
        <w:t xml:space="preserve">69 Peters S, Vermeulen R, Cassidy A </w:t>
      </w:r>
      <w:r>
        <w:rPr>
          <w:i/>
        </w:rPr>
        <w:t>et al.</w:t>
      </w:r>
      <w:r>
        <w:rPr/>
        <w:t xml:space="preserve"> Comparison of exposure assessment methods for occupational carcinogens in a multi-centre lung cancer case-control study. </w:t>
      </w:r>
      <w:r>
        <w:rPr>
          <w:i/>
        </w:rPr>
        <w:t>Occupational and environmental medicine</w:t>
      </w:r>
      <w:r>
        <w:rPr/>
        <w:t xml:space="preserve"> 2011;</w:t>
      </w:r>
      <w:r>
        <w:rPr>
          <w:b/>
        </w:rPr>
        <w:t>68</w:t>
      </w:r>
      <w:r>
        <w:rPr/>
        <w:t>:148–53. doi:</w:t>
      </w:r>
      <w:hyperlink r:id="rId46">
        <w:r>
          <w:rPr>
            <w:rStyle w:val="InternetLink"/>
          </w:rPr>
          <w:t>10.1136/oem.2010.055608</w:t>
        </w:r>
      </w:hyperlink>
      <w:bookmarkStart w:id="218" w:name="ref-Peters2011"/>
      <w:bookmarkEnd w:id="218"/>
    </w:p>
    <w:p>
      <w:pPr>
        <w:pStyle w:val="Bibliography"/>
        <w:rPr/>
      </w:pPr>
      <w:r>
        <w:rPr/>
        <w:t xml:space="preserve">70 Offermans NSM, Vermeulen R, Burdorf A </w:t>
      </w:r>
      <w:r>
        <w:rPr>
          <w:i/>
        </w:rPr>
        <w:t>et al.</w:t>
      </w:r>
      <w:r>
        <w:rPr/>
        <w:t xml:space="preserve"> Comparison of expert and job-exposure matrix-based retrospective exposure assessment of occupational carcinogens in the netherlands cohort study. </w:t>
      </w:r>
      <w:r>
        <w:rPr>
          <w:i/>
        </w:rPr>
        <w:t>Occupational and environmental medicine</w:t>
      </w:r>
      <w:r>
        <w:rPr/>
        <w:t xml:space="preserve"> 2012;</w:t>
      </w:r>
      <w:r>
        <w:rPr>
          <w:b/>
        </w:rPr>
        <w:t>69</w:t>
      </w:r>
      <w:r>
        <w:rPr/>
        <w:t>:745–51. doi:</w:t>
      </w:r>
      <w:hyperlink r:id="rId47">
        <w:r>
          <w:rPr>
            <w:rStyle w:val="InternetLink"/>
          </w:rPr>
          <w:t>10.1136/oemed-2011-100556</w:t>
        </w:r>
      </w:hyperlink>
      <w:bookmarkStart w:id="219" w:name="ref-Offermans2012"/>
      <w:bookmarkEnd w:id="219"/>
    </w:p>
    <w:p>
      <w:pPr>
        <w:pStyle w:val="Bibliography"/>
        <w:rPr/>
      </w:pPr>
      <w:r>
        <w:rPr/>
        <w:t xml:space="preserve">71 Kauppinen T, Toikkanen J, Pukkala E. From cross-tabulations to multipurpose exposure information systems: A new job-exposure matrix. </w:t>
      </w:r>
      <w:r>
        <w:rPr>
          <w:i/>
        </w:rPr>
        <w:t>American journal of industrial medicine</w:t>
      </w:r>
      <w:r>
        <w:rPr/>
        <w:t xml:space="preserve"> 1998;</w:t>
      </w:r>
      <w:r>
        <w:rPr>
          <w:b/>
        </w:rPr>
        <w:t>33</w:t>
      </w:r>
      <w:r>
        <w:rPr/>
        <w:t>:409–17.</w:t>
      </w:r>
      <w:bookmarkStart w:id="220" w:name="ref-Kauppinen1998"/>
      <w:bookmarkEnd w:id="220"/>
    </w:p>
    <w:p>
      <w:pPr>
        <w:pStyle w:val="Bibliography"/>
        <w:rPr/>
      </w:pPr>
      <w:r>
        <w:rPr/>
        <w:t xml:space="preserve">72 Offermans NSM, Vermeulen R, Burdorf A </w:t>
      </w:r>
      <w:r>
        <w:rPr>
          <w:i/>
        </w:rPr>
        <w:t>et al.</w:t>
      </w:r>
      <w:r>
        <w:rPr/>
        <w:t xml:space="preserve"> Occupational asbestos exposure and risk of pleural mesothelioma, lung cancer, and laryngeal cancer in the prospective netherlands cohort study. </w:t>
      </w:r>
      <w:r>
        <w:rPr>
          <w:i/>
        </w:rPr>
        <w:t>Journal of occupational and environmental medicine</w:t>
      </w:r>
      <w:r>
        <w:rPr/>
        <w:t xml:space="preserve"> 2014;</w:t>
      </w:r>
      <w:r>
        <w:rPr>
          <w:b/>
        </w:rPr>
        <w:t>56</w:t>
      </w:r>
      <w:r>
        <w:rPr/>
        <w:t>:6–19. doi:</w:t>
      </w:r>
      <w:hyperlink r:id="rId48">
        <w:r>
          <w:rPr>
            <w:rStyle w:val="InternetLink"/>
          </w:rPr>
          <w:t>10.1097/JOM.0000000000000060</w:t>
        </w:r>
      </w:hyperlink>
      <w:bookmarkStart w:id="221" w:name="ref-Offermans2014"/>
      <w:bookmarkEnd w:id="221"/>
    </w:p>
    <w:p>
      <w:pPr>
        <w:pStyle w:val="Bibliography"/>
        <w:rPr/>
      </w:pPr>
      <w:r>
        <w:rPr/>
        <w:t xml:space="preserve">73 Oyen SC van, Peters S, Alfonso H </w:t>
      </w:r>
      <w:r>
        <w:rPr>
          <w:i/>
        </w:rPr>
        <w:t>et al.</w:t>
      </w:r>
      <w:r>
        <w:rPr/>
        <w:t xml:space="preserve"> Development of a job-exposure matrix (asbjem) to estimate occupational exposure to asbestos in australia. </w:t>
      </w:r>
      <w:r>
        <w:rPr>
          <w:i/>
        </w:rPr>
        <w:t>The Annals of occupational hygiene</w:t>
      </w:r>
      <w:r>
        <w:rPr/>
        <w:t xml:space="preserve"> 2015;</w:t>
      </w:r>
      <w:r>
        <w:rPr>
          <w:b/>
        </w:rPr>
        <w:t>59</w:t>
      </w:r>
      <w:r>
        <w:rPr/>
        <w:t>:737–48. doi:</w:t>
      </w:r>
      <w:hyperlink r:id="rId49">
        <w:r>
          <w:rPr>
            <w:rStyle w:val="InternetLink"/>
          </w:rPr>
          <w:t>10.1093/annhyg/mev017</w:t>
        </w:r>
      </w:hyperlink>
      <w:bookmarkStart w:id="222" w:name="ref-Oyen2015"/>
      <w:bookmarkEnd w:id="222"/>
    </w:p>
    <w:p>
      <w:pPr>
        <w:pStyle w:val="Bibliography"/>
        <w:rPr/>
      </w:pPr>
      <w:r>
        <w:rPr/>
        <w:t xml:space="preserve">74 Peters S, Vermeulen R, Portengen L </w:t>
      </w:r>
      <w:r>
        <w:rPr>
          <w:i/>
        </w:rPr>
        <w:t>et al.</w:t>
      </w:r>
      <w:r>
        <w:rPr/>
        <w:t xml:space="preserve"> SYN-jem: A quantitative job-exposure matrix for five lung carcinogens. </w:t>
      </w:r>
      <w:r>
        <w:rPr>
          <w:i/>
        </w:rPr>
        <w:t>The Annals of occupational hygiene</w:t>
      </w:r>
      <w:r>
        <w:rPr/>
        <w:t xml:space="preserve"> 2016;</w:t>
      </w:r>
      <w:r>
        <w:rPr>
          <w:b/>
        </w:rPr>
        <w:t>60</w:t>
      </w:r>
      <w:r>
        <w:rPr/>
        <w:t>:795–811. doi:</w:t>
      </w:r>
      <w:hyperlink r:id="rId50">
        <w:r>
          <w:rPr>
            <w:rStyle w:val="InternetLink"/>
          </w:rPr>
          <w:t>10.1093/annhyg/mew034</w:t>
        </w:r>
      </w:hyperlink>
      <w:bookmarkStart w:id="223" w:name="ref-Peters2016"/>
      <w:bookmarkEnd w:id="223"/>
    </w:p>
    <w:p>
      <w:pPr>
        <w:pStyle w:val="Bibliography"/>
        <w:rPr/>
      </w:pPr>
      <w:r>
        <w:rPr/>
        <w:t xml:space="preserve">75 Cherrie JW, McElvenny D, Blyth KG. Estimating past inhalation exposure to asbestos: A tool for risk attribution and disease screening. </w:t>
      </w:r>
      <w:r>
        <w:rPr>
          <w:i/>
        </w:rPr>
        <w:t>International journal of hygiene and environmental health</w:t>
      </w:r>
      <w:r>
        <w:rPr/>
        <w:t xml:space="preserve"> 2018;</w:t>
      </w:r>
      <w:r>
        <w:rPr>
          <w:b/>
        </w:rPr>
        <w:t>221</w:t>
      </w:r>
      <w:r>
        <w:rPr/>
        <w:t>:27–32. doi:</w:t>
      </w:r>
      <w:hyperlink r:id="rId51">
        <w:r>
          <w:rPr>
            <w:rStyle w:val="InternetLink"/>
          </w:rPr>
          <w:t>10.1016/j.ijheh.2017.09.013</w:t>
        </w:r>
      </w:hyperlink>
      <w:bookmarkStart w:id="224" w:name="ref-Cherrie2018"/>
      <w:bookmarkEnd w:id="224"/>
    </w:p>
    <w:p>
      <w:pPr>
        <w:pStyle w:val="Bibliography"/>
        <w:rPr/>
      </w:pPr>
      <w:r>
        <w:rPr/>
        <w:t xml:space="preserve">76 Ahrens W, Jöckel KH, Brochard P </w:t>
      </w:r>
      <w:r>
        <w:rPr>
          <w:i/>
        </w:rPr>
        <w:t>et al.</w:t>
      </w:r>
      <w:r>
        <w:rPr/>
        <w:t xml:space="preserve"> Retrospective assessment of asbestos exposure–i. Case-control analysis in a study of lung cancer: Efficiency of job-specific questionnaires and job exposure matrices. </w:t>
      </w:r>
      <w:r>
        <w:rPr>
          <w:i/>
        </w:rPr>
        <w:t>International journal of epidemiology</w:t>
      </w:r>
      <w:r>
        <w:rPr/>
        <w:t xml:space="preserve"> 1993;</w:t>
      </w:r>
      <w:r>
        <w:rPr>
          <w:b/>
        </w:rPr>
        <w:t>22 Suppl 2</w:t>
      </w:r>
      <w:r>
        <w:rPr/>
        <w:t>:S83–95.</w:t>
      </w:r>
      <w:bookmarkStart w:id="225" w:name="ref-Ahrens1993"/>
      <w:bookmarkEnd w:id="225"/>
    </w:p>
    <w:p>
      <w:pPr>
        <w:pStyle w:val="Bibliography"/>
        <w:rPr/>
      </w:pPr>
      <w:r>
        <w:rPr/>
        <w:t xml:space="preserve">77 Teschke K, Olshan AF, Daniels JL </w:t>
      </w:r>
      <w:r>
        <w:rPr>
          <w:i/>
        </w:rPr>
        <w:t>et al.</w:t>
      </w:r>
      <w:r>
        <w:rPr/>
        <w:t xml:space="preserve"> Occupational exposure assessment in case-control studies: Opportunities for improvement. </w:t>
      </w:r>
      <w:r>
        <w:rPr>
          <w:i/>
        </w:rPr>
        <w:t>Occup Environ Med</w:t>
      </w:r>
      <w:r>
        <w:rPr/>
        <w:t xml:space="preserve"> 2002;</w:t>
      </w:r>
      <w:r>
        <w:rPr>
          <w:b/>
        </w:rPr>
        <w:t>59</w:t>
      </w:r>
      <w:r>
        <w:rPr/>
        <w:t>:575–93; discussion 594.</w:t>
      </w:r>
      <w:bookmarkStart w:id="226" w:name="ref-Teschke2002"/>
      <w:bookmarkEnd w:id="226"/>
    </w:p>
    <w:p>
      <w:pPr>
        <w:pStyle w:val="Bibliography"/>
        <w:rPr/>
      </w:pPr>
      <w:r>
        <w:rPr/>
        <w:t xml:space="preserve">78 Gramond C, Rolland P, Lacourt A </w:t>
      </w:r>
      <w:r>
        <w:rPr>
          <w:i/>
        </w:rPr>
        <w:t>et al.</w:t>
      </w:r>
      <w:r>
        <w:rPr/>
        <w:t xml:space="preserve"> Choice of rating method for assessing occupational asbestos exposure: Study for compensation purposes in france. </w:t>
      </w:r>
      <w:r>
        <w:rPr>
          <w:i/>
        </w:rPr>
        <w:t>Am J Ind Med</w:t>
      </w:r>
      <w:r>
        <w:rPr/>
        <w:t xml:space="preserve"> 2012;</w:t>
      </w:r>
      <w:r>
        <w:rPr>
          <w:b/>
        </w:rPr>
        <w:t>55</w:t>
      </w:r>
      <w:r>
        <w:rPr/>
        <w:t>:440–9. doi:</w:t>
      </w:r>
      <w:hyperlink r:id="rId52">
        <w:r>
          <w:rPr>
            <w:rStyle w:val="InternetLink"/>
          </w:rPr>
          <w:t>10.1002/ajim.22008</w:t>
        </w:r>
      </w:hyperlink>
      <w:bookmarkStart w:id="227" w:name="ref-Gramond2012"/>
      <w:bookmarkEnd w:id="227"/>
    </w:p>
    <w:p>
      <w:pPr>
        <w:pStyle w:val="Bibliography"/>
        <w:rPr/>
      </w:pPr>
      <w:r>
        <w:rPr/>
        <w:t xml:space="preserve">79 Orlowski E, Pohlabeln H, Berrino F </w:t>
      </w:r>
      <w:r>
        <w:rPr>
          <w:i/>
        </w:rPr>
        <w:t>et al.</w:t>
      </w:r>
      <w:r>
        <w:rPr/>
        <w:t xml:space="preserve"> Retrospective assessment of asbestos exposure–ii. At the job level: Complementarity of job-specific questionnaire and job exposure matrices. </w:t>
      </w:r>
      <w:r>
        <w:rPr>
          <w:i/>
        </w:rPr>
        <w:t>International journal of epidemiology</w:t>
      </w:r>
      <w:r>
        <w:rPr/>
        <w:t xml:space="preserve"> 1993;</w:t>
      </w:r>
      <w:r>
        <w:rPr>
          <w:b/>
        </w:rPr>
        <w:t>22 Suppl 2</w:t>
      </w:r>
      <w:r>
        <w:rPr/>
        <w:t>:S96–105.</w:t>
      </w:r>
      <w:bookmarkStart w:id="228" w:name="ref-Orlowski1993"/>
      <w:bookmarkEnd w:id="228"/>
    </w:p>
    <w:p>
      <w:pPr>
        <w:pStyle w:val="Bibliography"/>
        <w:rPr/>
      </w:pPr>
      <w:r>
        <w:rPr/>
        <w:t xml:space="preserve">80 Tielemans E, Schneider T, Goede H </w:t>
      </w:r>
      <w:r>
        <w:rPr>
          <w:i/>
        </w:rPr>
        <w:t>et al.</w:t>
      </w:r>
      <w:r>
        <w:rPr/>
        <w:t xml:space="preserve"> Conceptual model for assessment of inhalation exposure: Defining modifying factors. </w:t>
      </w:r>
      <w:r>
        <w:rPr>
          <w:i/>
        </w:rPr>
        <w:t>The Annals of occupational hygiene</w:t>
      </w:r>
      <w:r>
        <w:rPr/>
        <w:t xml:space="preserve"> 2008;</w:t>
      </w:r>
      <w:r>
        <w:rPr>
          <w:b/>
        </w:rPr>
        <w:t>52</w:t>
      </w:r>
      <w:r>
        <w:rPr/>
        <w:t>:577–86. doi:</w:t>
      </w:r>
      <w:hyperlink r:id="rId53">
        <w:r>
          <w:rPr>
            <w:rStyle w:val="InternetLink"/>
          </w:rPr>
          <w:t>10.1093/annhyg/men059</w:t>
        </w:r>
      </w:hyperlink>
      <w:bookmarkStart w:id="229" w:name="ref-Tielemans2008"/>
      <w:bookmarkEnd w:id="229"/>
    </w:p>
    <w:p>
      <w:pPr>
        <w:pStyle w:val="Bibliography"/>
        <w:rPr/>
      </w:pPr>
      <w:r>
        <w:rPr/>
        <w:t xml:space="preserve">81 Rödelsperger K, Jöckel KH, Pohlabeln H </w:t>
      </w:r>
      <w:r>
        <w:rPr>
          <w:i/>
        </w:rPr>
        <w:t>et al.</w:t>
      </w:r>
      <w:r>
        <w:rPr/>
        <w:t xml:space="preserve"> Asbestos and man-made vitreous fibers as risk factors for diffuse malignant mesothelioma: Results from a german hospital-based case-control study. </w:t>
      </w:r>
      <w:r>
        <w:rPr>
          <w:i/>
        </w:rPr>
        <w:t>American journal of industrial medicine</w:t>
      </w:r>
      <w:r>
        <w:rPr/>
        <w:t xml:space="preserve"> 2001;</w:t>
      </w:r>
      <w:r>
        <w:rPr>
          <w:b/>
        </w:rPr>
        <w:t>39</w:t>
      </w:r>
      <w:r>
        <w:rPr/>
        <w:t>:262–75.</w:t>
      </w:r>
      <w:bookmarkStart w:id="230" w:name="ref-Rodelsperger2001"/>
      <w:bookmarkEnd w:id="230"/>
    </w:p>
    <w:p>
      <w:pPr>
        <w:pStyle w:val="Bibliography"/>
        <w:rPr/>
      </w:pPr>
      <w:r>
        <w:rPr/>
        <w:t xml:space="preserve">82 Symanski E, Maberti S, Chan W. A meta-analytic approach for characterizing the within-worker and between-worker sources of variation in occupational exposure. </w:t>
      </w:r>
      <w:r>
        <w:rPr>
          <w:i/>
        </w:rPr>
        <w:t>The Annals of occupational hygiene</w:t>
      </w:r>
      <w:r>
        <w:rPr/>
        <w:t xml:space="preserve"> 2006;</w:t>
      </w:r>
      <w:r>
        <w:rPr>
          <w:b/>
        </w:rPr>
        <w:t>50</w:t>
      </w:r>
      <w:r>
        <w:rPr/>
        <w:t>:343–57. doi:</w:t>
      </w:r>
      <w:hyperlink r:id="rId54">
        <w:r>
          <w:rPr>
            <w:rStyle w:val="InternetLink"/>
          </w:rPr>
          <w:t>10.1093/annhyg/mel006</w:t>
        </w:r>
      </w:hyperlink>
      <w:bookmarkStart w:id="231" w:name="ref-Symanski2006"/>
      <w:bookmarkEnd w:id="231"/>
    </w:p>
    <w:p>
      <w:pPr>
        <w:pStyle w:val="Bibliography"/>
        <w:rPr/>
      </w:pPr>
      <w:r>
        <w:rPr/>
        <w:t xml:space="preserve">83 Cherrie JW. The effect of room size and general ventilation on the relationship between near and far-field concentrations. </w:t>
      </w:r>
      <w:r>
        <w:rPr>
          <w:i/>
        </w:rPr>
        <w:t>Applied occupational and environmental hygiene</w:t>
      </w:r>
      <w:r>
        <w:rPr/>
        <w:t xml:space="preserve"> 1999;</w:t>
      </w:r>
      <w:r>
        <w:rPr>
          <w:b/>
        </w:rPr>
        <w:t>14</w:t>
      </w:r>
      <w:r>
        <w:rPr/>
        <w:t>:539–46. doi:</w:t>
      </w:r>
      <w:hyperlink r:id="rId55">
        <w:r>
          <w:rPr>
            <w:rStyle w:val="InternetLink"/>
          </w:rPr>
          <w:t>10.1080/104732299302530</w:t>
        </w:r>
      </w:hyperlink>
      <w:bookmarkStart w:id="232" w:name="ref-Cherrie1999a"/>
      <w:bookmarkEnd w:id="232"/>
    </w:p>
    <w:p>
      <w:pPr>
        <w:pStyle w:val="Bibliography"/>
        <w:rPr/>
      </w:pPr>
      <w:r>
        <w:rPr/>
        <w:t xml:space="preserve">84 Teschke K, Smith JC, Olshan AF. Evidence of recall bias in volunteered vs. Prompted responses about occupational exposures. </w:t>
      </w:r>
      <w:r>
        <w:rPr>
          <w:i/>
        </w:rPr>
        <w:t>American journal of industrial medicine</w:t>
      </w:r>
      <w:r>
        <w:rPr/>
        <w:t xml:space="preserve"> 2000;</w:t>
      </w:r>
      <w:r>
        <w:rPr>
          <w:b/>
        </w:rPr>
        <w:t>38</w:t>
      </w:r>
      <w:r>
        <w:rPr/>
        <w:t>:385–8.</w:t>
      </w:r>
      <w:bookmarkStart w:id="233" w:name="ref-Teschke2000"/>
      <w:bookmarkEnd w:id="233"/>
    </w:p>
    <w:p>
      <w:pPr>
        <w:pStyle w:val="Bibliography"/>
        <w:rPr/>
      </w:pPr>
      <w:r>
        <w:rPr/>
        <w:t xml:space="preserve">85 Burstyn I. The ghost of methods past: Exposure assessment versus job-exposure matrix studies. </w:t>
      </w:r>
      <w:r>
        <w:rPr>
          <w:i/>
        </w:rPr>
        <w:t>Occup Environ Med</w:t>
      </w:r>
      <w:r>
        <w:rPr/>
        <w:t xml:space="preserve"> 2011;</w:t>
      </w:r>
      <w:r>
        <w:rPr>
          <w:b/>
        </w:rPr>
        <w:t>68</w:t>
      </w:r>
      <w:r>
        <w:rPr/>
        <w:t>:2–3. doi:</w:t>
      </w:r>
      <w:hyperlink r:id="rId56">
        <w:r>
          <w:rPr>
            <w:rStyle w:val="InternetLink"/>
          </w:rPr>
          <w:t>10.1136/oem.2009.054585</w:t>
        </w:r>
      </w:hyperlink>
      <w:bookmarkStart w:id="234" w:name="ref-Burstyn2011"/>
      <w:bookmarkEnd w:id="234"/>
    </w:p>
    <w:p>
      <w:pPr>
        <w:pStyle w:val="Bibliography"/>
        <w:rPr/>
      </w:pPr>
      <w:r>
        <w:rPr/>
        <w:t xml:space="preserve">86 Bakshani CR, Morales-Garcia AL, Althaus M </w:t>
      </w:r>
      <w:r>
        <w:rPr>
          <w:i/>
        </w:rPr>
        <w:t>et al.</w:t>
      </w:r>
      <w:r>
        <w:rPr/>
        <w:t xml:space="preserve"> Evolutionary conservation of the antimicrobial function of mucus: A first defence against infection. </w:t>
      </w:r>
      <w:r>
        <w:rPr>
          <w:i/>
        </w:rPr>
        <w:t>NPJ biofilms and microbiomes</w:t>
      </w:r>
      <w:r>
        <w:rPr/>
        <w:t xml:space="preserve"> 2018;</w:t>
      </w:r>
      <w:r>
        <w:rPr>
          <w:b/>
        </w:rPr>
        <w:t>4</w:t>
      </w:r>
      <w:r>
        <w:rPr/>
        <w:t>:14. doi:</w:t>
      </w:r>
      <w:hyperlink r:id="rId57">
        <w:r>
          <w:rPr>
            <w:rStyle w:val="InternetLink"/>
          </w:rPr>
          <w:t>10.1038/s41522-018-0057-2</w:t>
        </w:r>
      </w:hyperlink>
      <w:bookmarkStart w:id="235" w:name="ref-Bakshani2018"/>
      <w:bookmarkEnd w:id="235"/>
    </w:p>
    <w:p>
      <w:pPr>
        <w:pStyle w:val="Bibliography"/>
        <w:rPr/>
      </w:pPr>
      <w:r>
        <w:rPr/>
        <w:t xml:space="preserve">87 sei. Functional characterization of the mucus barrier on the , javax.xml.bind.JAXBElement@461bc6e7, skin surface. </w:t>
      </w:r>
      <w:r>
        <w:rPr>
          <w:i/>
        </w:rPr>
        <w:t>Proceedings of the National Academy of Sciences of the United States of America</w:t>
      </w:r>
      <w:r>
        <w:rPr/>
        <w:t xml:space="preserve"> 2018;</w:t>
      </w:r>
      <w:r>
        <w:rPr>
          <w:b/>
        </w:rPr>
        <w:t>115</w:t>
      </w:r>
      <w:r>
        <w:rPr/>
        <w:t>:726–31. doi:</w:t>
      </w:r>
      <w:hyperlink r:id="rId58">
        <w:r>
          <w:rPr>
            <w:rStyle w:val="InternetLink"/>
          </w:rPr>
          <w:t>10.1073/pnas.1713539115</w:t>
        </w:r>
      </w:hyperlink>
      <w:bookmarkStart w:id="236" w:name="ref-Dubaissi2018"/>
      <w:bookmarkEnd w:id="236"/>
    </w:p>
    <w:p>
      <w:pPr>
        <w:pStyle w:val="Bibliography"/>
        <w:rPr/>
      </w:pPr>
      <w:r>
        <w:rPr/>
        <w:t xml:space="preserve">88 Kufe DW. Mucins in cancer: Function, prognosis and therapy. </w:t>
      </w:r>
      <w:r>
        <w:rPr>
          <w:i/>
        </w:rPr>
        <w:t>Nature reviews Cancer</w:t>
      </w:r>
      <w:r>
        <w:rPr/>
        <w:t xml:space="preserve"> 2009;</w:t>
      </w:r>
      <w:r>
        <w:rPr>
          <w:b/>
        </w:rPr>
        <w:t>9</w:t>
      </w:r>
      <w:r>
        <w:rPr/>
        <w:t>:874–85. doi:</w:t>
      </w:r>
      <w:hyperlink r:id="rId59">
        <w:r>
          <w:rPr>
            <w:rStyle w:val="InternetLink"/>
          </w:rPr>
          <w:t>10.1038/nrc2761</w:t>
        </w:r>
      </w:hyperlink>
      <w:bookmarkStart w:id="237" w:name="ref-Kufe2009"/>
      <w:bookmarkEnd w:id="237"/>
    </w:p>
    <w:p>
      <w:pPr>
        <w:pStyle w:val="Bibliography"/>
        <w:rPr/>
      </w:pPr>
      <w:r>
        <w:rPr/>
        <w:t xml:space="preserve">89 Linden SK, Sutton P, Karlsson NG </w:t>
      </w:r>
      <w:r>
        <w:rPr>
          <w:i/>
        </w:rPr>
        <w:t>et al.</w:t>
      </w:r>
      <w:r>
        <w:rPr/>
        <w:t xml:space="preserve"> Mucins in the mucosal barrier to infection. </w:t>
      </w:r>
      <w:r>
        <w:rPr>
          <w:i/>
        </w:rPr>
        <w:t>Mucosal immunology</w:t>
      </w:r>
      <w:r>
        <w:rPr/>
        <w:t xml:space="preserve"> 2008;</w:t>
      </w:r>
      <w:r>
        <w:rPr>
          <w:b/>
        </w:rPr>
        <w:t>1</w:t>
      </w:r>
      <w:r>
        <w:rPr/>
        <w:t>:183–97. doi:</w:t>
      </w:r>
      <w:hyperlink r:id="rId60">
        <w:r>
          <w:rPr>
            <w:rStyle w:val="InternetLink"/>
          </w:rPr>
          <w:t>10.1038/mi.2008.5</w:t>
        </w:r>
      </w:hyperlink>
      <w:bookmarkStart w:id="238" w:name="ref-Linden2008"/>
      <w:bookmarkEnd w:id="238"/>
    </w:p>
    <w:p>
      <w:pPr>
        <w:pStyle w:val="Bibliography"/>
        <w:rPr/>
      </w:pPr>
      <w:r>
        <w:rPr/>
        <w:t xml:space="preserve">90 Jaramillo AM, Azzegagh Z, Tuvim MJ </w:t>
      </w:r>
      <w:r>
        <w:rPr>
          <w:i/>
        </w:rPr>
        <w:t>et al.</w:t>
      </w:r>
      <w:r>
        <w:rPr/>
        <w:t xml:space="preserve"> Airway mucin secretion. </w:t>
      </w:r>
      <w:r>
        <w:rPr>
          <w:i/>
        </w:rPr>
        <w:t>Annals of the American Thoracic Society</w:t>
      </w:r>
      <w:r>
        <w:rPr/>
        <w:t xml:space="preserve"> 2018;</w:t>
      </w:r>
      <w:r>
        <w:rPr>
          <w:b/>
        </w:rPr>
        <w:t>15</w:t>
      </w:r>
      <w:r>
        <w:rPr/>
        <w:t>:S164–70. doi:</w:t>
      </w:r>
      <w:hyperlink r:id="rId61">
        <w:r>
          <w:rPr>
            <w:rStyle w:val="InternetLink"/>
          </w:rPr>
          <w:t>10.1513/AnnalsATS.201806-371AW</w:t>
        </w:r>
      </w:hyperlink>
      <w:bookmarkStart w:id="239" w:name="ref-Jaramillo2018"/>
      <w:bookmarkEnd w:id="239"/>
    </w:p>
    <w:p>
      <w:pPr>
        <w:pStyle w:val="Bibliography"/>
        <w:rPr/>
      </w:pPr>
      <w:r>
        <w:rPr/>
        <w:t xml:space="preserve">91 Boucher RC. Muco-obstructive lung diseases. </w:t>
      </w:r>
      <w:r>
        <w:rPr>
          <w:i/>
        </w:rPr>
        <w:t>The New England journal of medicine</w:t>
      </w:r>
      <w:r>
        <w:rPr/>
        <w:t xml:space="preserve"> 2019;</w:t>
      </w:r>
      <w:r>
        <w:rPr>
          <w:b/>
        </w:rPr>
        <w:t>380</w:t>
      </w:r>
      <w:r>
        <w:rPr/>
        <w:t>:1941–53. doi:</w:t>
      </w:r>
      <w:hyperlink r:id="rId62">
        <w:r>
          <w:rPr>
            <w:rStyle w:val="InternetLink"/>
          </w:rPr>
          <w:t>10.1056/NEJMra1813799</w:t>
        </w:r>
      </w:hyperlink>
      <w:bookmarkStart w:id="240" w:name="ref-Boucher2019"/>
      <w:bookmarkEnd w:id="240"/>
    </w:p>
    <w:p>
      <w:pPr>
        <w:pStyle w:val="Bibliography"/>
        <w:rPr/>
      </w:pPr>
      <w:r>
        <w:rPr/>
        <w:t xml:space="preserve">92 Fahy JV, Dickey BF. Airway mucus function and dysfunction. </w:t>
      </w:r>
      <w:r>
        <w:rPr>
          <w:i/>
        </w:rPr>
        <w:t>The New England journal of medicine</w:t>
      </w:r>
      <w:r>
        <w:rPr/>
        <w:t xml:space="preserve"> 2010;</w:t>
      </w:r>
      <w:r>
        <w:rPr>
          <w:b/>
        </w:rPr>
        <w:t>363</w:t>
      </w:r>
      <w:r>
        <w:rPr/>
        <w:t>:2233–47. doi:</w:t>
      </w:r>
      <w:hyperlink r:id="rId63">
        <w:r>
          <w:rPr>
            <w:rStyle w:val="InternetLink"/>
          </w:rPr>
          <w:t>10.1056/NEJMra0910061</w:t>
        </w:r>
      </w:hyperlink>
      <w:bookmarkStart w:id="241" w:name="ref-Fahy2010"/>
      <w:bookmarkEnd w:id="241"/>
    </w:p>
    <w:p>
      <w:pPr>
        <w:pStyle w:val="Bibliography"/>
        <w:rPr/>
      </w:pPr>
      <w:r>
        <w:rPr/>
        <w:t xml:space="preserve">93 Dickey BF, Whitsett JA. Understanding interstitial lung disease: It’s in the mucus. </w:t>
      </w:r>
      <w:r>
        <w:rPr>
          <w:i/>
        </w:rPr>
        <w:t>American journal of respiratory cell and molecular biology</w:t>
      </w:r>
      <w:r>
        <w:rPr/>
        <w:t xml:space="preserve"> 2017;</w:t>
      </w:r>
      <w:r>
        <w:rPr>
          <w:b/>
        </w:rPr>
        <w:t>57</w:t>
      </w:r>
      <w:r>
        <w:rPr/>
        <w:t>:12–4. doi:</w:t>
      </w:r>
      <w:hyperlink r:id="rId64">
        <w:r>
          <w:rPr>
            <w:rStyle w:val="InternetLink"/>
          </w:rPr>
          <w:t>10.1165/rcmb.2017-0116ED</w:t>
        </w:r>
      </w:hyperlink>
      <w:bookmarkStart w:id="242" w:name="ref-Dickey2017"/>
      <w:bookmarkEnd w:id="242"/>
    </w:p>
    <w:p>
      <w:pPr>
        <w:pStyle w:val="Bibliography"/>
        <w:rPr/>
      </w:pPr>
      <w:r>
        <w:rPr/>
        <w:t xml:space="preserve">94 Kesimer M, Ford AA, Ceppe A </w:t>
      </w:r>
      <w:r>
        <w:rPr>
          <w:i/>
        </w:rPr>
        <w:t>et al.</w:t>
      </w:r>
      <w:r>
        <w:rPr/>
        <w:t xml:space="preserve"> Airway mucin concentration as a marker of chronic bronchitis. </w:t>
      </w:r>
      <w:r>
        <w:rPr>
          <w:i/>
        </w:rPr>
        <w:t>The New England journal of medicine</w:t>
      </w:r>
      <w:r>
        <w:rPr/>
        <w:t xml:space="preserve"> 2017;</w:t>
      </w:r>
      <w:r>
        <w:rPr>
          <w:b/>
        </w:rPr>
        <w:t>377</w:t>
      </w:r>
      <w:r>
        <w:rPr/>
        <w:t>:911–22. doi:</w:t>
      </w:r>
      <w:hyperlink r:id="rId65">
        <w:r>
          <w:rPr>
            <w:rStyle w:val="InternetLink"/>
          </w:rPr>
          <w:t>10.1056/NEJMoa1701632</w:t>
        </w:r>
      </w:hyperlink>
      <w:bookmarkStart w:id="243" w:name="ref-Kesimer2017"/>
      <w:bookmarkEnd w:id="243"/>
    </w:p>
    <w:p>
      <w:pPr>
        <w:pStyle w:val="Bibliography"/>
        <w:rPr/>
      </w:pPr>
      <w:r>
        <w:rPr/>
        <w:t xml:space="preserve">95 Helling BA, Gerber AN, Kadiyala V </w:t>
      </w:r>
      <w:r>
        <w:rPr>
          <w:i/>
        </w:rPr>
        <w:t>et al.</w:t>
      </w:r>
      <w:r>
        <w:rPr/>
        <w:t xml:space="preserve"> Regulation of muc5b expression in idiopathic pulmonary fibrosis. </w:t>
      </w:r>
      <w:r>
        <w:rPr>
          <w:i/>
        </w:rPr>
        <w:t>American journal of respiratory cell and molecular biology</w:t>
      </w:r>
      <w:r>
        <w:rPr/>
        <w:t xml:space="preserve"> 2017;</w:t>
      </w:r>
      <w:r>
        <w:rPr>
          <w:b/>
        </w:rPr>
        <w:t>57</w:t>
      </w:r>
      <w:r>
        <w:rPr/>
        <w:t>:91–9. doi:</w:t>
      </w:r>
      <w:hyperlink r:id="rId66">
        <w:r>
          <w:rPr>
            <w:rStyle w:val="InternetLink"/>
          </w:rPr>
          <w:t>10.1165/rcmb.2017-0046OC</w:t>
        </w:r>
      </w:hyperlink>
      <w:bookmarkStart w:id="244" w:name="ref-Helling2017"/>
      <w:bookmarkEnd w:id="244"/>
    </w:p>
    <w:p>
      <w:pPr>
        <w:pStyle w:val="Bibliography"/>
        <w:rPr/>
      </w:pPr>
      <w:r>
        <w:rPr/>
        <w:t xml:space="preserve">96 Fingerlin TE, Murphy E, Zhang W </w:t>
      </w:r>
      <w:r>
        <w:rPr>
          <w:i/>
        </w:rPr>
        <w:t>et al.</w:t>
      </w:r>
      <w:r>
        <w:rPr/>
        <w:t xml:space="preserve"> Genome-wide association study identifies multiple susceptibility loci for pulmonary fibrosis. </w:t>
      </w:r>
      <w:r>
        <w:rPr>
          <w:i/>
        </w:rPr>
        <w:t>Nat Genet</w:t>
      </w:r>
      <w:r>
        <w:rPr/>
        <w:t xml:space="preserve"> 2013;</w:t>
      </w:r>
      <w:r>
        <w:rPr>
          <w:b/>
        </w:rPr>
        <w:t>45</w:t>
      </w:r>
      <w:r>
        <w:rPr/>
        <w:t>:613–20. doi:</w:t>
      </w:r>
      <w:hyperlink r:id="rId67">
        <w:r>
          <w:rPr>
            <w:rStyle w:val="InternetLink"/>
          </w:rPr>
          <w:t>10.1038/ng.2609</w:t>
        </w:r>
      </w:hyperlink>
      <w:bookmarkStart w:id="245" w:name="ref-Fingerlin2013"/>
      <w:bookmarkEnd w:id="245"/>
    </w:p>
    <w:p>
      <w:pPr>
        <w:pStyle w:val="Bibliography"/>
        <w:rPr/>
      </w:pPr>
      <w:r>
        <w:rPr/>
        <w:t xml:space="preserve">97 Evans CM, Fingerlin TE, Schwarz MI </w:t>
      </w:r>
      <w:r>
        <w:rPr>
          <w:i/>
        </w:rPr>
        <w:t>et al.</w:t>
      </w:r>
      <w:r>
        <w:rPr/>
        <w:t xml:space="preserve"> Idiopathic pulmonary fibrosis: A genetic disease that involves mucociliary dysfunction of the peripheral airways. </w:t>
      </w:r>
      <w:r>
        <w:rPr>
          <w:i/>
        </w:rPr>
        <w:t>Physiological reviews</w:t>
      </w:r>
      <w:r>
        <w:rPr/>
        <w:t xml:space="preserve"> 2016;</w:t>
      </w:r>
      <w:r>
        <w:rPr>
          <w:b/>
        </w:rPr>
        <w:t>96</w:t>
      </w:r>
      <w:r>
        <w:rPr/>
        <w:t>:1567–91. doi:</w:t>
      </w:r>
      <w:hyperlink r:id="rId68">
        <w:r>
          <w:rPr>
            <w:rStyle w:val="InternetLink"/>
          </w:rPr>
          <w:t>10.1152/physrev.00004.2016</w:t>
        </w:r>
      </w:hyperlink>
      <w:bookmarkStart w:id="246" w:name="ref-Evans2016"/>
      <w:bookmarkEnd w:id="246"/>
    </w:p>
    <w:p>
      <w:pPr>
        <w:pStyle w:val="Bibliography"/>
        <w:rPr/>
      </w:pPr>
      <w:r>
        <w:rPr/>
        <w:t xml:space="preserve">98 Selman M, Pardo A, Barrera L </w:t>
      </w:r>
      <w:r>
        <w:rPr>
          <w:i/>
        </w:rPr>
        <w:t>et al.</w:t>
      </w:r>
      <w:r>
        <w:rPr/>
        <w:t xml:space="preserve"> Gene expression profiles distinguish idiopathic pulmonary fibrosis from hypersensitivity pneumonitis. </w:t>
      </w:r>
      <w:r>
        <w:rPr>
          <w:i/>
        </w:rPr>
        <w:t>American journal of respiratory and critical care medicine</w:t>
      </w:r>
      <w:r>
        <w:rPr/>
        <w:t xml:space="preserve"> 2006;</w:t>
      </w:r>
      <w:r>
        <w:rPr>
          <w:b/>
        </w:rPr>
        <w:t>173</w:t>
      </w:r>
      <w:r>
        <w:rPr/>
        <w:t>:188–98. doi:</w:t>
      </w:r>
      <w:hyperlink r:id="rId69">
        <w:r>
          <w:rPr>
            <w:rStyle w:val="InternetLink"/>
          </w:rPr>
          <w:t>10.1164/rccm.200504-644OC</w:t>
        </w:r>
      </w:hyperlink>
      <w:bookmarkStart w:id="247" w:name="ref-Selman2006"/>
      <w:bookmarkEnd w:id="247"/>
    </w:p>
    <w:p>
      <w:pPr>
        <w:pStyle w:val="Bibliography"/>
        <w:rPr/>
      </w:pPr>
      <w:r>
        <w:rPr/>
        <w:t xml:space="preserve">99 Namba N, Kawasaki A, Sada K-E </w:t>
      </w:r>
      <w:r>
        <w:rPr>
          <w:i/>
        </w:rPr>
        <w:t>et al.</w:t>
      </w:r>
      <w:r>
        <w:rPr/>
        <w:t xml:space="preserve"> Association of muc5b promoter polymorphism with interstitial lung disease in myeloperoxidase-antineutrophil cytoplasmic antibody-associated vasculitis. </w:t>
      </w:r>
      <w:r>
        <w:rPr>
          <w:i/>
        </w:rPr>
        <w:t>Annals of the rheumatic diseases</w:t>
      </w:r>
      <w:r>
        <w:rPr/>
        <w:t xml:space="preserve"> 2019;</w:t>
      </w:r>
      <w:r>
        <w:rPr>
          <w:b/>
        </w:rPr>
        <w:t>78</w:t>
      </w:r>
      <w:r>
        <w:rPr/>
        <w:t>:1144–6. doi:</w:t>
      </w:r>
      <w:hyperlink r:id="rId70">
        <w:r>
          <w:rPr>
            <w:rStyle w:val="InternetLink"/>
          </w:rPr>
          <w:t>10.1136/annrheumdis-2018-214263</w:t>
        </w:r>
      </w:hyperlink>
      <w:bookmarkStart w:id="248" w:name="ref-Namba2019"/>
      <w:bookmarkEnd w:id="248"/>
    </w:p>
    <w:p>
      <w:pPr>
        <w:pStyle w:val="Bibliography"/>
        <w:rPr/>
      </w:pPr>
      <w:r>
        <w:rPr/>
        <w:t xml:space="preserve">100 Integrating genomics into management of fibrotic interstitial lung disease. </w:t>
      </w:r>
      <w:r>
        <w:rPr>
          <w:i/>
        </w:rPr>
        <w:t>Chest</w:t>
      </w:r>
      <w:r>
        <w:rPr/>
        <w:t xml:space="preserve"> 2019;</w:t>
      </w:r>
      <w:r>
        <w:rPr>
          <w:b/>
        </w:rPr>
        <w:t>155</w:t>
      </w:r>
      <w:r>
        <w:rPr/>
        <w:t>:1026–40. doi:</w:t>
      </w:r>
      <w:hyperlink r:id="rId71">
        <w:r>
          <w:rPr>
            <w:rStyle w:val="InternetLink"/>
          </w:rPr>
          <w:t>10.1016/j.chest.2018.12.011</w:t>
        </w:r>
      </w:hyperlink>
      <w:bookmarkStart w:id="249" w:name="ref-Adegunsoye2019"/>
      <w:bookmarkEnd w:id="249"/>
    </w:p>
    <w:p>
      <w:pPr>
        <w:pStyle w:val="Bibliography"/>
        <w:rPr/>
      </w:pPr>
      <w:r>
        <w:rPr/>
        <w:t xml:space="preserve">101 Seibold MA, Smith RW, Urbanek C </w:t>
      </w:r>
      <w:r>
        <w:rPr>
          <w:i/>
        </w:rPr>
        <w:t>et al.</w:t>
      </w:r>
      <w:r>
        <w:rPr/>
        <w:t xml:space="preserve"> The idiopathic pulmonary fibrosis honeycomb cyst contains a mucocilary pseudostratified epithelium. </w:t>
      </w:r>
      <w:r>
        <w:rPr>
          <w:i/>
        </w:rPr>
        <w:t>PloS one</w:t>
      </w:r>
      <w:r>
        <w:rPr/>
        <w:t xml:space="preserve"> 2013;</w:t>
      </w:r>
      <w:r>
        <w:rPr>
          <w:b/>
        </w:rPr>
        <w:t>8</w:t>
      </w:r>
      <w:r>
        <w:rPr/>
        <w:t>:e58658. doi:</w:t>
      </w:r>
      <w:hyperlink r:id="rId72">
        <w:r>
          <w:rPr>
            <w:rStyle w:val="InternetLink"/>
          </w:rPr>
          <w:t>10.1371/journal.pone.0058658</w:t>
        </w:r>
      </w:hyperlink>
      <w:bookmarkStart w:id="250" w:name="ref-Seibold2013"/>
      <w:bookmarkEnd w:id="250"/>
    </w:p>
    <w:p>
      <w:pPr>
        <w:pStyle w:val="Bibliography"/>
        <w:rPr/>
      </w:pPr>
      <w:r>
        <w:rPr/>
        <w:t xml:space="preserve">102 Roy MG, Livraghi-Butrico A, Fletcher AA </w:t>
      </w:r>
      <w:r>
        <w:rPr>
          <w:i/>
        </w:rPr>
        <w:t>et al.</w:t>
      </w:r>
      <w:r>
        <w:rPr/>
        <w:t xml:space="preserve"> Muc5b is required for airway defence. </w:t>
      </w:r>
      <w:r>
        <w:rPr>
          <w:i/>
        </w:rPr>
        <w:t>Nature</w:t>
      </w:r>
      <w:r>
        <w:rPr/>
        <w:t xml:space="preserve"> 2014;</w:t>
      </w:r>
      <w:r>
        <w:rPr>
          <w:b/>
        </w:rPr>
        <w:t>505</w:t>
      </w:r>
      <w:r>
        <w:rPr/>
        <w:t>:412–6. doi:</w:t>
      </w:r>
      <w:hyperlink r:id="rId73">
        <w:r>
          <w:rPr>
            <w:rStyle w:val="InternetLink"/>
          </w:rPr>
          <w:t>10.1038/nature12807</w:t>
        </w:r>
      </w:hyperlink>
      <w:bookmarkStart w:id="251" w:name="ref-Roy2014"/>
      <w:bookmarkEnd w:id="251"/>
    </w:p>
    <w:p>
      <w:pPr>
        <w:pStyle w:val="Bibliography"/>
        <w:rPr/>
      </w:pPr>
      <w:r>
        <w:rPr/>
        <w:t xml:space="preserve">103 Hancock LA, Hennessy CE, Solomon GM </w:t>
      </w:r>
      <w:r>
        <w:rPr>
          <w:i/>
        </w:rPr>
        <w:t>et al.</w:t>
      </w:r>
      <w:r>
        <w:rPr/>
        <w:t xml:space="preserve"> Muc5b overexpression causes mucociliary dysfunction and enhances lung fibrosis in mice. </w:t>
      </w:r>
      <w:r>
        <w:rPr>
          <w:i/>
        </w:rPr>
        <w:t>Nature communications</w:t>
      </w:r>
      <w:r>
        <w:rPr/>
        <w:t xml:space="preserve"> 2018;</w:t>
      </w:r>
      <w:r>
        <w:rPr>
          <w:b/>
        </w:rPr>
        <w:t>9</w:t>
      </w:r>
      <w:r>
        <w:rPr/>
        <w:t>:5363. doi:</w:t>
      </w:r>
      <w:hyperlink r:id="rId74">
        <w:r>
          <w:rPr>
            <w:rStyle w:val="InternetLink"/>
          </w:rPr>
          <w:t>10.1038/s41467-018-07768-9</w:t>
        </w:r>
      </w:hyperlink>
      <w:bookmarkStart w:id="252" w:name="ref-Hancock2018"/>
      <w:bookmarkEnd w:id="252"/>
    </w:p>
    <w:p>
      <w:pPr>
        <w:pStyle w:val="Bibliography"/>
        <w:rPr/>
      </w:pPr>
      <w:r>
        <w:rPr/>
        <w:t xml:space="preserve">104 O’Dwyer DN, Ashley SL, Gurczynski SJ </w:t>
      </w:r>
      <w:r>
        <w:rPr>
          <w:i/>
        </w:rPr>
        <w:t>et al.</w:t>
      </w:r>
      <w:r>
        <w:rPr/>
        <w:t xml:space="preserve"> Lung microbiota contribute to pulmonary inflammation and disease progression in pulmonary fibrosis. </w:t>
      </w:r>
      <w:r>
        <w:rPr>
          <w:i/>
        </w:rPr>
        <w:t>American journal of respiratory and critical care medicine</w:t>
      </w:r>
      <w:r>
        <w:rPr/>
        <w:t xml:space="preserve"> 2019;</w:t>
      </w:r>
      <w:r>
        <w:rPr>
          <w:b/>
        </w:rPr>
        <w:t>199</w:t>
      </w:r>
      <w:r>
        <w:rPr/>
        <w:t>:1127–38. doi:</w:t>
      </w:r>
      <w:hyperlink r:id="rId75">
        <w:r>
          <w:rPr>
            <w:rStyle w:val="InternetLink"/>
          </w:rPr>
          <w:t>10.1164/rccm.201809-1650OC</w:t>
        </w:r>
      </w:hyperlink>
      <w:bookmarkStart w:id="253" w:name="ref-ODwyer2019"/>
      <w:bookmarkEnd w:id="253"/>
    </w:p>
    <w:p>
      <w:pPr>
        <w:pStyle w:val="Bibliography"/>
        <w:rPr/>
      </w:pPr>
      <w:r>
        <w:rPr/>
        <w:t xml:space="preserve">105 Yang D, Chen X, Wang J </w:t>
      </w:r>
      <w:r>
        <w:rPr>
          <w:i/>
        </w:rPr>
        <w:t>et al.</w:t>
      </w:r>
      <w:r>
        <w:rPr/>
        <w:t xml:space="preserve"> Dysregulated lung commensal bacteria drive interleukin-17B production to promote pulmonary fibrosis through their outer membrane vesicles. </w:t>
      </w:r>
      <w:r>
        <w:rPr>
          <w:i/>
        </w:rPr>
        <w:t>Immunity</w:t>
      </w:r>
      <w:r>
        <w:rPr/>
        <w:t xml:space="preserve"> 2019;</w:t>
      </w:r>
      <w:r>
        <w:rPr>
          <w:b/>
        </w:rPr>
        <w:t>50</w:t>
      </w:r>
      <w:r>
        <w:rPr/>
        <w:t>:692–706.e7. doi:</w:t>
      </w:r>
      <w:hyperlink r:id="rId76">
        <w:r>
          <w:rPr>
            <w:rStyle w:val="InternetLink"/>
          </w:rPr>
          <w:t>10.1016/j.immuni.2019.02.001</w:t>
        </w:r>
      </w:hyperlink>
      <w:bookmarkStart w:id="254" w:name="ref-Yang2019"/>
      <w:bookmarkEnd w:id="254"/>
    </w:p>
    <w:p>
      <w:pPr>
        <w:pStyle w:val="Bibliography"/>
        <w:rPr/>
      </w:pPr>
      <w:r>
        <w:rPr/>
        <w:t xml:space="preserve">106 Molyneaux PL, Cox MJ, Willis-Owen SAG </w:t>
      </w:r>
      <w:r>
        <w:rPr>
          <w:i/>
        </w:rPr>
        <w:t>et al.</w:t>
      </w:r>
      <w:r>
        <w:rPr/>
        <w:t xml:space="preserve"> The role of bacteria in the pathogenesis and progression of idiopathic pulmonary fibrosis. </w:t>
      </w:r>
      <w:r>
        <w:rPr>
          <w:i/>
        </w:rPr>
        <w:t>American journal of respiratory and critical care medicine</w:t>
      </w:r>
      <w:r>
        <w:rPr/>
        <w:t xml:space="preserve"> 2014;</w:t>
      </w:r>
      <w:r>
        <w:rPr>
          <w:b/>
        </w:rPr>
        <w:t>190</w:t>
      </w:r>
      <w:r>
        <w:rPr/>
        <w:t>:906–13. doi:</w:t>
      </w:r>
      <w:hyperlink r:id="rId77">
        <w:r>
          <w:rPr>
            <w:rStyle w:val="InternetLink"/>
          </w:rPr>
          <w:t>10.1164/rccm.201403-0541OC</w:t>
        </w:r>
      </w:hyperlink>
      <w:bookmarkStart w:id="255" w:name="ref-Molyneaux2014"/>
      <w:bookmarkEnd w:id="255"/>
    </w:p>
    <w:p>
      <w:pPr>
        <w:pStyle w:val="Bibliography"/>
        <w:rPr/>
      </w:pPr>
      <w:r>
        <w:rPr/>
        <w:t xml:space="preserve">107 Peljto AL, Zhang Y, Fingerlin TE </w:t>
      </w:r>
      <w:r>
        <w:rPr>
          <w:i/>
        </w:rPr>
        <w:t>et al.</w:t>
      </w:r>
      <w:r>
        <w:rPr/>
        <w:t xml:space="preserve"> Association between the muc5b promoter polymorphism and survival in patients with idiopathic pulmonary fibrosis. </w:t>
      </w:r>
      <w:r>
        <w:rPr>
          <w:i/>
        </w:rPr>
        <w:t>JAMA</w:t>
      </w:r>
      <w:r>
        <w:rPr/>
        <w:t xml:space="preserve"> 2013;</w:t>
      </w:r>
      <w:r>
        <w:rPr>
          <w:b/>
        </w:rPr>
        <w:t>309</w:t>
      </w:r>
      <w:r>
        <w:rPr/>
        <w:t>:2232–9.</w:t>
      </w:r>
      <w:bookmarkStart w:id="256" w:name="ref-Peljto2013"/>
      <w:bookmarkEnd w:id="256"/>
    </w:p>
    <w:p>
      <w:pPr>
        <w:pStyle w:val="Bibliography"/>
        <w:rPr/>
      </w:pPr>
      <w:r>
        <w:rPr/>
        <w:t xml:space="preserve">108 Ash SY, Harmouche R, Putman RK </w:t>
      </w:r>
      <w:r>
        <w:rPr>
          <w:i/>
        </w:rPr>
        <w:t>et al.</w:t>
      </w:r>
      <w:r>
        <w:rPr/>
        <w:t xml:space="preserve"> Association between acute respiratory disease events and the , javax.xml.bind.JAXBElement@24470b74, promoter polymorphism in smokers. </w:t>
      </w:r>
      <w:r>
        <w:rPr>
          <w:i/>
        </w:rPr>
        <w:t>Thorax</w:t>
      </w:r>
      <w:r>
        <w:rPr/>
        <w:t xml:space="preserve"> 2018;</w:t>
      </w:r>
      <w:r>
        <w:rPr>
          <w:b/>
        </w:rPr>
        <w:t>73</w:t>
      </w:r>
      <w:r>
        <w:rPr/>
        <w:t>:1071–4. doi:</w:t>
      </w:r>
      <w:hyperlink r:id="rId78">
        <w:r>
          <w:rPr>
            <w:rStyle w:val="InternetLink"/>
          </w:rPr>
          <w:t>10.1136/thoraxjnl-2017-211208</w:t>
        </w:r>
      </w:hyperlink>
      <w:bookmarkStart w:id="257" w:name="ref-Ash2018"/>
      <w:bookmarkEnd w:id="257"/>
    </w:p>
    <w:p>
      <w:pPr>
        <w:pStyle w:val="Bibliography"/>
        <w:rPr/>
      </w:pPr>
      <w:r>
        <w:rPr/>
        <w:t xml:space="preserve">109 Dudbridge F, Allen RJ, Sheehan NA </w:t>
      </w:r>
      <w:r>
        <w:rPr>
          <w:i/>
        </w:rPr>
        <w:t>et al.</w:t>
      </w:r>
      <w:r>
        <w:rPr/>
        <w:t xml:space="preserve"> Adjustment for index event bias in genome-wide association studies of subsequent events. </w:t>
      </w:r>
      <w:r>
        <w:rPr>
          <w:i/>
        </w:rPr>
        <w:t>Nature communications</w:t>
      </w:r>
      <w:r>
        <w:rPr/>
        <w:t xml:space="preserve"> 2019;</w:t>
      </w:r>
      <w:r>
        <w:rPr>
          <w:b/>
        </w:rPr>
        <w:t>10</w:t>
      </w:r>
      <w:r>
        <w:rPr/>
        <w:t>:1561. doi:</w:t>
      </w:r>
      <w:hyperlink r:id="rId79">
        <w:r>
          <w:rPr>
            <w:rStyle w:val="InternetLink"/>
          </w:rPr>
          <w:t>10.1038/s41467-019-09381-w</w:t>
        </w:r>
      </w:hyperlink>
      <w:bookmarkStart w:id="258" w:name="ref-Dudbridge2019"/>
      <w:bookmarkEnd w:id="258"/>
    </w:p>
    <w:p>
      <w:pPr>
        <w:pStyle w:val="Bibliography"/>
        <w:rPr/>
      </w:pPr>
      <w:r>
        <w:rPr/>
        <w:t xml:space="preserve">110 wyer. MUC5B promoter polymorphism and interstitial lung abnormalities. </w:t>
      </w:r>
      <w:r>
        <w:rPr>
          <w:i/>
        </w:rPr>
        <w:t>N Engl J Med</w:t>
      </w:r>
      <w:r>
        <w:rPr/>
        <w:t xml:space="preserve"> 2013;</w:t>
      </w:r>
      <w:r>
        <w:rPr>
          <w:b/>
        </w:rPr>
        <w:t>368</w:t>
      </w:r>
      <w:r>
        <w:rPr/>
        <w:t>:2192–200. doi:</w:t>
      </w:r>
      <w:hyperlink r:id="rId80">
        <w:r>
          <w:rPr>
            <w:rStyle w:val="InternetLink"/>
          </w:rPr>
          <w:t>10.1056/NEJMoa1216076</w:t>
        </w:r>
      </w:hyperlink>
      <w:bookmarkStart w:id="259" w:name="ref-Hunninghake2013"/>
      <w:bookmarkEnd w:id="259"/>
    </w:p>
    <w:p>
      <w:pPr>
        <w:pStyle w:val="Bibliography"/>
        <w:rPr/>
      </w:pPr>
      <w:r>
        <w:rPr/>
        <w:t xml:space="preserve">111 Warheit-Niemi HI, Hult EM, Moore BB. A pathologic two-way street: How innate immunity impacts lung fibrosis and fibrosis impacts lung immunity. </w:t>
      </w:r>
      <w:r>
        <w:rPr>
          <w:i/>
        </w:rPr>
        <w:t>Clinical &amp; translational immunology</w:t>
      </w:r>
      <w:r>
        <w:rPr/>
        <w:t xml:space="preserve"> 2019;</w:t>
      </w:r>
      <w:r>
        <w:rPr>
          <w:b/>
        </w:rPr>
        <w:t>8</w:t>
      </w:r>
      <w:r>
        <w:rPr/>
        <w:t>:e1065. doi:</w:t>
      </w:r>
      <w:hyperlink r:id="rId81">
        <w:r>
          <w:rPr>
            <w:rStyle w:val="InternetLink"/>
          </w:rPr>
          <w:t>10.1002/cti2.1065</w:t>
        </w:r>
      </w:hyperlink>
      <w:bookmarkStart w:id="260" w:name="ref-WarheitNiemi2019"/>
      <w:bookmarkEnd w:id="260"/>
    </w:p>
    <w:p>
      <w:pPr>
        <w:pStyle w:val="Bibliography"/>
        <w:rPr/>
      </w:pPr>
      <w:r>
        <w:rPr/>
        <w:t xml:space="preserve">112 Shulgina L, Cahn AP, Chilvers ER </w:t>
      </w:r>
      <w:r>
        <w:rPr>
          <w:i/>
        </w:rPr>
        <w:t>et al.</w:t>
      </w:r>
      <w:r>
        <w:rPr/>
        <w:t xml:space="preserve"> Treating idiopathic pulmonary fibrosis with the addition of co-trimoxazole: A randomised controlled trial. </w:t>
      </w:r>
      <w:r>
        <w:rPr>
          <w:i/>
        </w:rPr>
        <w:t>Thorax</w:t>
      </w:r>
      <w:r>
        <w:rPr/>
        <w:t xml:space="preserve"> 2013;</w:t>
      </w:r>
      <w:r>
        <w:rPr>
          <w:b/>
        </w:rPr>
        <w:t>68</w:t>
      </w:r>
      <w:r>
        <w:rPr/>
        <w:t>:155–62. doi:</w:t>
      </w:r>
      <w:hyperlink r:id="rId82">
        <w:r>
          <w:rPr>
            <w:rStyle w:val="InternetLink"/>
          </w:rPr>
          <w:t>10.1136/thoraxjnl-2012-202403</w:t>
        </w:r>
      </w:hyperlink>
      <w:bookmarkStart w:id="261" w:name="ref-Shulgina2013"/>
      <w:bookmarkEnd w:id="261"/>
    </w:p>
    <w:p>
      <w:pPr>
        <w:pStyle w:val="Bibliography"/>
        <w:rPr/>
      </w:pPr>
      <w:r>
        <w:rPr/>
        <w:t xml:space="preserve">113 h2019. Genetic variants associated with idiopathic pulmonary fibrosis susceptibility and mortality: A genome-wide association study. </w:t>
      </w:r>
      <w:r>
        <w:rPr>
          <w:i/>
        </w:rPr>
        <w:t>Lancet Respir Med</w:t>
      </w:r>
      <w:r>
        <w:rPr/>
        <w:t xml:space="preserve"> 2013;</w:t>
      </w:r>
      <w:r>
        <w:rPr>
          <w:b/>
        </w:rPr>
        <w:t>1</w:t>
      </w:r>
      <w:r>
        <w:rPr/>
        <w:t>:309–17. doi:</w:t>
      </w:r>
      <w:hyperlink r:id="rId83">
        <w:r>
          <w:rPr>
            <w:rStyle w:val="InternetLink"/>
          </w:rPr>
          <w:t>10.1016/S2213-2600(13)70045-6</w:t>
        </w:r>
      </w:hyperlink>
      <w:bookmarkStart w:id="262" w:name="ref-Noth2013"/>
      <w:bookmarkEnd w:id="262"/>
    </w:p>
    <w:p>
      <w:pPr>
        <w:pStyle w:val="Bibliography"/>
        <w:rPr/>
      </w:pPr>
      <w:r>
        <w:rPr/>
        <w:t xml:space="preserve">114 Marshall DC, Salciccioli JD, Shea BS </w:t>
      </w:r>
      <w:r>
        <w:rPr>
          <w:i/>
        </w:rPr>
        <w:t>et al.</w:t>
      </w:r>
      <w:r>
        <w:rPr/>
        <w:t xml:space="preserve"> Trends in mortality from idiopathic pulmonary fibrosis in the european union: An observational study of the who mortality database from 2001-2013. </w:t>
      </w:r>
      <w:r>
        <w:rPr>
          <w:i/>
        </w:rPr>
        <w:t>The European respiratory journal</w:t>
      </w:r>
      <w:r>
        <w:rPr/>
        <w:t xml:space="preserve"> 2018;</w:t>
      </w:r>
      <w:r>
        <w:rPr>
          <w:b/>
        </w:rPr>
        <w:t>51</w:t>
      </w:r>
      <w:r>
        <w:rPr/>
        <w:t>. doi:</w:t>
      </w:r>
      <w:hyperlink r:id="rId84">
        <w:r>
          <w:rPr>
            <w:rStyle w:val="InternetLink"/>
          </w:rPr>
          <w:t>10.1183/13993003.01603-2017</w:t>
        </w:r>
      </w:hyperlink>
      <w:bookmarkStart w:id="263" w:name="ref-Marshall2018"/>
      <w:bookmarkEnd w:id="263"/>
    </w:p>
    <w:p>
      <w:pPr>
        <w:pStyle w:val="Bibliography"/>
        <w:rPr/>
      </w:pPr>
      <w:r>
        <w:rPr/>
        <w:t xml:space="preserve">115 book. Innate immune activation through nalp3 inflammasome sensing of asbestos and silica. </w:t>
      </w:r>
      <w:r>
        <w:rPr>
          <w:i/>
        </w:rPr>
        <w:t>Science (New York, NY)</w:t>
      </w:r>
      <w:r>
        <w:rPr/>
        <w:t xml:space="preserve"> 2008;</w:t>
      </w:r>
      <w:r>
        <w:rPr>
          <w:b/>
        </w:rPr>
        <w:t>320</w:t>
      </w:r>
      <w:r>
        <w:rPr/>
        <w:t>:674–7. doi:</w:t>
      </w:r>
      <w:hyperlink r:id="rId85">
        <w:r>
          <w:rPr>
            <w:rStyle w:val="InternetLink"/>
          </w:rPr>
          <w:t>10.1126/science.1156995</w:t>
        </w:r>
      </w:hyperlink>
      <w:bookmarkStart w:id="264" w:name="ref-Dostert2008"/>
      <w:bookmarkEnd w:id="264"/>
    </w:p>
    <w:p>
      <w:pPr>
        <w:pStyle w:val="Bibliography"/>
        <w:rPr/>
      </w:pPr>
      <w:r>
        <w:rPr/>
        <w:t xml:space="preserve">116 Byrne AJ, Maher TM, Lloyd CM. Pulmonary macrophages: A new therapeutic pathway in fibrosing lung disease? </w:t>
      </w:r>
      <w:r>
        <w:rPr>
          <w:i/>
        </w:rPr>
        <w:t>Trends in molecular medicine</w:t>
      </w:r>
      <w:r>
        <w:rPr/>
        <w:t xml:space="preserve"> 2016;</w:t>
      </w:r>
      <w:r>
        <w:rPr>
          <w:b/>
        </w:rPr>
        <w:t>22</w:t>
      </w:r>
      <w:r>
        <w:rPr/>
        <w:t>:303–16. doi:</w:t>
      </w:r>
      <w:hyperlink r:id="rId86">
        <w:r>
          <w:rPr>
            <w:rStyle w:val="InternetLink"/>
          </w:rPr>
          <w:t>10.1016/j.molmed.2016.02.004</w:t>
        </w:r>
      </w:hyperlink>
      <w:bookmarkStart w:id="265" w:name="ref-Byrne2016"/>
      <w:bookmarkEnd w:id="265"/>
    </w:p>
    <w:p>
      <w:pPr>
        <w:pStyle w:val="Bibliography"/>
        <w:rPr/>
      </w:pPr>
      <w:r>
        <w:rPr/>
        <w:t xml:space="preserve">117 Howrylak JA, Nakahira K. Inflammasomes: Key mediators of lung immunity. </w:t>
      </w:r>
      <w:r>
        <w:rPr>
          <w:i/>
        </w:rPr>
        <w:t>Annual review of physiology</w:t>
      </w:r>
      <w:r>
        <w:rPr/>
        <w:t xml:space="preserve"> 2017;</w:t>
      </w:r>
      <w:r>
        <w:rPr>
          <w:b/>
        </w:rPr>
        <w:t>79</w:t>
      </w:r>
      <w:r>
        <w:rPr/>
        <w:t>:471–94. doi:</w:t>
      </w:r>
      <w:hyperlink r:id="rId87">
        <w:r>
          <w:rPr>
            <w:rStyle w:val="InternetLink"/>
          </w:rPr>
          <w:t>10.1146/annurev-physiol-021115-105229</w:t>
        </w:r>
      </w:hyperlink>
      <w:bookmarkStart w:id="266" w:name="ref-Howrylak2017"/>
      <w:bookmarkEnd w:id="266"/>
    </w:p>
    <w:p>
      <w:pPr>
        <w:pStyle w:val="Bibliography"/>
        <w:rPr/>
      </w:pPr>
      <w:r>
        <w:rPr/>
        <w:t xml:space="preserve">118 Swanson KV, Deng M, Ting JP-Y. The nlrp3 inflammasome: Molecular activation and regulation to therapeutics. </w:t>
      </w:r>
      <w:r>
        <w:rPr>
          <w:i/>
        </w:rPr>
        <w:t>Nature reviews Immunology</w:t>
      </w:r>
      <w:r>
        <w:rPr/>
        <w:t xml:space="preserve"> 2019;</w:t>
      </w:r>
      <w:r>
        <w:rPr>
          <w:b/>
        </w:rPr>
        <w:t>19</w:t>
      </w:r>
      <w:r>
        <w:rPr/>
        <w:t>:477–89. doi:</w:t>
      </w:r>
      <w:hyperlink r:id="rId88">
        <w:r>
          <w:rPr>
            <w:rStyle w:val="InternetLink"/>
          </w:rPr>
          <w:t>10.1038/s41577-019-0165-0</w:t>
        </w:r>
      </w:hyperlink>
      <w:bookmarkStart w:id="267" w:name="ref-Swanson2019"/>
      <w:bookmarkEnd w:id="267"/>
    </w:p>
    <w:p>
      <w:pPr>
        <w:pStyle w:val="Bibliography"/>
        <w:rPr/>
      </w:pPr>
      <w:r>
        <w:rPr/>
        <w:t xml:space="preserve">119 Lasithiotaki I, Giannarakis I, Tsitoura E </w:t>
      </w:r>
      <w:r>
        <w:rPr>
          <w:i/>
        </w:rPr>
        <w:t>et al.</w:t>
      </w:r>
      <w:r>
        <w:rPr/>
        <w:t xml:space="preserve"> NLRP3 inflammasome expression in idiopathic pulmonary fibrosis and rheumatoid lung. </w:t>
      </w:r>
      <w:r>
        <w:rPr>
          <w:i/>
        </w:rPr>
        <w:t>The European respiratory journal</w:t>
      </w:r>
      <w:r>
        <w:rPr/>
        <w:t xml:space="preserve"> 2016;</w:t>
      </w:r>
      <w:r>
        <w:rPr>
          <w:b/>
        </w:rPr>
        <w:t>47</w:t>
      </w:r>
      <w:r>
        <w:rPr/>
        <w:t>:910–8. doi:</w:t>
      </w:r>
      <w:hyperlink r:id="rId89">
        <w:r>
          <w:rPr>
            <w:rStyle w:val="InternetLink"/>
          </w:rPr>
          <w:t>10.1183/13993003.00564-2015</w:t>
        </w:r>
      </w:hyperlink>
      <w:bookmarkStart w:id="268" w:name="ref-Lasithiotaki2016"/>
      <w:bookmarkEnd w:id="268"/>
    </w:p>
    <w:p>
      <w:pPr>
        <w:pStyle w:val="Bibliography"/>
        <w:rPr/>
      </w:pPr>
      <w:r>
        <w:rPr/>
        <w:t xml:space="preserve">120 Stout-Delgado HW, Cho SJ, Chu SG </w:t>
      </w:r>
      <w:r>
        <w:rPr>
          <w:i/>
        </w:rPr>
        <w:t>et al.</w:t>
      </w:r>
      <w:r>
        <w:rPr/>
        <w:t xml:space="preserve"> Age-dependent susceptibility to pulmonary fibrosis is associated with nlrp3 inflammasome activation. </w:t>
      </w:r>
      <w:r>
        <w:rPr>
          <w:i/>
        </w:rPr>
        <w:t>American journal of respiratory cell and molecular biology</w:t>
      </w:r>
      <w:r>
        <w:rPr/>
        <w:t xml:space="preserve"> 2016;</w:t>
      </w:r>
      <w:r>
        <w:rPr>
          <w:b/>
        </w:rPr>
        <w:t>55</w:t>
      </w:r>
      <w:r>
        <w:rPr/>
        <w:t>:252–63. doi:</w:t>
      </w:r>
      <w:hyperlink r:id="rId90">
        <w:r>
          <w:rPr>
            <w:rStyle w:val="InternetLink"/>
          </w:rPr>
          <w:t>10.1165/rcmb.2015-0222OC</w:t>
        </w:r>
      </w:hyperlink>
      <w:bookmarkStart w:id="269" w:name="ref-StoutDelgado2016"/>
      <w:bookmarkEnd w:id="269"/>
    </w:p>
    <w:p>
      <w:pPr>
        <w:pStyle w:val="Bibliography"/>
        <w:rPr/>
      </w:pPr>
      <w:r>
        <w:rPr/>
        <w:t xml:space="preserve">121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 </w:t>
      </w:r>
      <w:r>
        <w:rPr>
          <w:i/>
        </w:rPr>
        <w:t>Am J Respir Crit Care Med</w:t>
      </w:r>
      <w:r>
        <w:rPr/>
        <w:t xml:space="preserve"> 2011;</w:t>
      </w:r>
      <w:r>
        <w:rPr>
          <w:b/>
        </w:rPr>
        <w:t>183</w:t>
      </w:r>
      <w:r>
        <w:rPr/>
        <w:t>:788–824.</w:t>
      </w:r>
      <w:bookmarkStart w:id="270" w:name="ref-Raghu2011"/>
      <w:bookmarkEnd w:id="270"/>
    </w:p>
    <w:p>
      <w:pPr>
        <w:pStyle w:val="Bibliography"/>
        <w:rPr/>
      </w:pPr>
      <w:r>
        <w:rPr/>
        <w:t xml:space="preserve">122 Bonniaud P, Georges M, Favrolt N </w:t>
      </w:r>
      <w:r>
        <w:rPr>
          <w:i/>
        </w:rPr>
        <w:t>et al.</w:t>
      </w:r>
      <w:r>
        <w:rPr/>
        <w:t xml:space="preserve"> [Drug-induced interstitial lung diseases]. </w:t>
      </w:r>
      <w:r>
        <w:rPr>
          <w:i/>
        </w:rPr>
        <w:t>La Revue du praticien</w:t>
      </w:r>
      <w:r>
        <w:rPr/>
        <w:t xml:space="preserve"> 2014;</w:t>
      </w:r>
      <w:r>
        <w:rPr>
          <w:b/>
        </w:rPr>
        <w:t>64</w:t>
      </w:r>
      <w:r>
        <w:rPr/>
        <w:t>:951–6.</w:t>
      </w:r>
      <w:bookmarkStart w:id="271" w:name="ref-Bonniaud2014"/>
      <w:bookmarkEnd w:id="271"/>
    </w:p>
    <w:p>
      <w:pPr>
        <w:pStyle w:val="Bibliography"/>
        <w:rPr/>
      </w:pPr>
      <w:r>
        <w:rPr/>
        <w:t xml:space="preserve">123 Peto J, Rake C, Gilham C </w:t>
      </w:r>
      <w:r>
        <w:rPr>
          <w:i/>
        </w:rPr>
        <w:t>et al.</w:t>
      </w:r>
      <w:r>
        <w:rPr/>
        <w:t xml:space="preserve"> Occupational, domestic and environmental mesothelioma risks in britain: A case-control study. </w:t>
      </w:r>
      <w:r>
        <w:rPr>
          <w:i/>
        </w:rPr>
        <w:t>Health and Safety Executive: Norwich, UK</w:t>
      </w:r>
      <w:r>
        <w:rPr/>
        <w:t xml:space="preserve"> 2009.</w:t>
      </w:r>
      <w:bookmarkStart w:id="272" w:name="ref-Peto2009"/>
      <w:bookmarkEnd w:id="272"/>
    </w:p>
    <w:p>
      <w:pPr>
        <w:pStyle w:val="Bibliography"/>
        <w:rPr/>
      </w:pPr>
      <w:r>
        <w:rPr/>
        <w:t xml:space="preserve">124 Raghu G, Freudenberger TD, Yang S </w:t>
      </w:r>
      <w:r>
        <w:rPr>
          <w:i/>
        </w:rPr>
        <w:t>et al.</w:t>
      </w:r>
      <w:r>
        <w:rPr/>
        <w:t xml:space="preserve"> High prevalence of abnormal acid gastro-oesophageal reflux in idiopathic pulmonary fibrosis. </w:t>
      </w:r>
      <w:r>
        <w:rPr>
          <w:i/>
        </w:rPr>
        <w:t>The European respiratory journal</w:t>
      </w:r>
      <w:r>
        <w:rPr/>
        <w:t xml:space="preserve"> 2006;</w:t>
      </w:r>
      <w:r>
        <w:rPr>
          <w:b/>
        </w:rPr>
        <w:t>27</w:t>
      </w:r>
      <w:r>
        <w:rPr/>
        <w:t>:136–42. doi:</w:t>
      </w:r>
      <w:hyperlink r:id="rId91">
        <w:r>
          <w:rPr>
            <w:rStyle w:val="InternetLink"/>
          </w:rPr>
          <w:t>10.1183/09031936.06.00037005</w:t>
        </w:r>
      </w:hyperlink>
      <w:bookmarkStart w:id="273" w:name="ref-Raghu2006a"/>
      <w:bookmarkEnd w:id="273"/>
    </w:p>
    <w:p>
      <w:pPr>
        <w:pStyle w:val="Bibliography"/>
        <w:rPr/>
      </w:pPr>
      <w:r>
        <w:rPr/>
        <w:t xml:space="preserve">125 Stayner L, Smith R, Bailer J </w:t>
      </w:r>
      <w:r>
        <w:rPr>
          <w:i/>
        </w:rPr>
        <w:t>et al.</w:t>
      </w:r>
      <w:r>
        <w:rPr/>
        <w:t xml:space="preserve"> Exposure-response analysis of risk of respiratory disease associated with occupational exposure to chrysotile asbestos. </w:t>
      </w:r>
      <w:r>
        <w:rPr>
          <w:i/>
        </w:rPr>
        <w:t>Occupational and environmental medicine</w:t>
      </w:r>
      <w:r>
        <w:rPr/>
        <w:t xml:space="preserve"> 1997;</w:t>
      </w:r>
      <w:r>
        <w:rPr>
          <w:b/>
        </w:rPr>
        <w:t>54</w:t>
      </w:r>
      <w:r>
        <w:rPr/>
        <w:t>:646–52. doi:</w:t>
      </w:r>
      <w:hyperlink r:id="rId92">
        <w:r>
          <w:rPr>
            <w:rStyle w:val="InternetLink"/>
          </w:rPr>
          <w:t>10.1136/oem.54.9.646</w:t>
        </w:r>
      </w:hyperlink>
      <w:bookmarkStart w:id="274" w:name="ref-Stayner1997"/>
      <w:bookmarkEnd w:id="274"/>
    </w:p>
    <w:p>
      <w:pPr>
        <w:pStyle w:val="Bibliography"/>
        <w:rPr/>
      </w:pPr>
      <w:r>
        <w:rPr/>
        <w:t xml:space="preserve">126 Hein MJ, Stayner LT, Lehman E </w:t>
      </w:r>
      <w:r>
        <w:rPr>
          <w:i/>
        </w:rPr>
        <w:t>et al.</w:t>
      </w:r>
      <w:r>
        <w:rPr/>
        <w:t xml:space="preserve"> Follow-up study of chrysotile textile workers: Cohort mortality and exposure-response. </w:t>
      </w:r>
      <w:r>
        <w:rPr>
          <w:i/>
        </w:rPr>
        <w:t>Occupational and environmental medicine</w:t>
      </w:r>
      <w:r>
        <w:rPr/>
        <w:t xml:space="preserve"> 2007;</w:t>
      </w:r>
      <w:r>
        <w:rPr>
          <w:b/>
        </w:rPr>
        <w:t>64</w:t>
      </w:r>
      <w:r>
        <w:rPr/>
        <w:t>:616–25. doi:</w:t>
      </w:r>
      <w:hyperlink r:id="rId93">
        <w:r>
          <w:rPr>
            <w:rStyle w:val="InternetLink"/>
          </w:rPr>
          <w:t>10.1136/oem.2006.031005</w:t>
        </w:r>
      </w:hyperlink>
      <w:bookmarkStart w:id="275" w:name="ref-Hein2007"/>
      <w:bookmarkEnd w:id="275"/>
    </w:p>
    <w:p>
      <w:pPr>
        <w:pStyle w:val="Bibliography"/>
        <w:rPr/>
      </w:pPr>
      <w:r>
        <w:rPr/>
        <w:t xml:space="preserve">127 Doll R, Peto J. </w:t>
      </w:r>
      <w:r>
        <w:rPr>
          <w:i/>
        </w:rPr>
        <w:t>Effects on health of exposure to asbestos</w:t>
      </w:r>
      <w:r>
        <w:rPr/>
        <w:t xml:space="preserve">. Health &amp; Safety Commission 1985. </w:t>
      </w:r>
      <w:bookmarkStart w:id="276" w:name="ref-Doll1985"/>
      <w:bookmarkEnd w:id="276"/>
    </w:p>
    <w:p>
      <w:pPr>
        <w:pStyle w:val="Bibliography"/>
        <w:rPr/>
      </w:pPr>
      <w:r>
        <w:rPr/>
        <w:t xml:space="preserve">128 Liu G, Cheresh P, Kamp DW. Molecular basis of asbestos-induced lung disease. </w:t>
      </w:r>
      <w:r>
        <w:rPr>
          <w:i/>
        </w:rPr>
        <w:t>Annual review of pathology</w:t>
      </w:r>
      <w:r>
        <w:rPr/>
        <w:t xml:space="preserve"> 2013;</w:t>
      </w:r>
      <w:r>
        <w:rPr>
          <w:b/>
        </w:rPr>
        <w:t>8</w:t>
      </w:r>
      <w:r>
        <w:rPr/>
        <w:t>:161.</w:t>
      </w:r>
      <w:bookmarkStart w:id="277" w:name="ref-Liu2013"/>
      <w:bookmarkEnd w:id="277"/>
    </w:p>
    <w:p>
      <w:pPr>
        <w:pStyle w:val="Bibliography"/>
        <w:rPr/>
      </w:pPr>
      <w:r>
        <w:rPr/>
        <w:t xml:space="preserve">129 Morris GF, Danchuk S, Wang Y </w:t>
      </w:r>
      <w:r>
        <w:rPr>
          <w:i/>
        </w:rPr>
        <w:t>et al.</w:t>
      </w:r>
      <w:r>
        <w:rPr/>
        <w:t xml:space="preserve"> Cigarette smoke represses the innate immune response to asbestos. </w:t>
      </w:r>
      <w:r>
        <w:rPr>
          <w:i/>
        </w:rPr>
        <w:t>Physiological reports</w:t>
      </w:r>
      <w:r>
        <w:rPr/>
        <w:t xml:space="preserve"> 2015;</w:t>
      </w:r>
      <w:r>
        <w:rPr>
          <w:b/>
        </w:rPr>
        <w:t>3</w:t>
      </w:r>
      <w:r>
        <w:rPr/>
        <w:t>. doi:</w:t>
      </w:r>
      <w:hyperlink r:id="rId94">
        <w:r>
          <w:rPr>
            <w:rStyle w:val="InternetLink"/>
          </w:rPr>
          <w:t>10.14814/phy2.12652</w:t>
        </w:r>
      </w:hyperlink>
      <w:bookmarkStart w:id="278" w:name="ref-Morris2015"/>
      <w:bookmarkEnd w:id="278"/>
    </w:p>
    <w:p>
      <w:pPr>
        <w:pStyle w:val="Bibliography"/>
        <w:rPr/>
      </w:pPr>
      <w:r>
        <w:rPr/>
        <w:t xml:space="preserve">130 Testa JR, Cheung M, Pei J </w:t>
      </w:r>
      <w:r>
        <w:rPr>
          <w:i/>
        </w:rPr>
        <w:t>et al.</w:t>
      </w:r>
      <w:r>
        <w:rPr/>
        <w:t xml:space="preserve"> Germline bap1 mutations predispose to malignant mesothelioma. </w:t>
      </w:r>
      <w:r>
        <w:rPr>
          <w:i/>
        </w:rPr>
        <w:t>Nature genetics</w:t>
      </w:r>
      <w:r>
        <w:rPr/>
        <w:t xml:space="preserve"> 2011;</w:t>
      </w:r>
      <w:r>
        <w:rPr>
          <w:b/>
        </w:rPr>
        <w:t>43</w:t>
      </w:r>
      <w:r>
        <w:rPr/>
        <w:t>:1022–5. doi:</w:t>
      </w:r>
      <w:hyperlink r:id="rId95">
        <w:r>
          <w:rPr>
            <w:rStyle w:val="InternetLink"/>
          </w:rPr>
          <w:t>10.1038/ng.912</w:t>
        </w:r>
      </w:hyperlink>
      <w:bookmarkStart w:id="279" w:name="ref-Testa2011"/>
      <w:bookmarkEnd w:id="279"/>
    </w:p>
    <w:p>
      <w:pPr>
        <w:pStyle w:val="Bibliography"/>
        <w:rPr/>
      </w:pPr>
      <w:r>
        <w:rPr/>
        <w:t xml:space="preserve">131 Emri SA. The cappadocia mesothelioma epidemic: Its influence in turkey and abroad. </w:t>
      </w:r>
      <w:r>
        <w:rPr>
          <w:i/>
        </w:rPr>
        <w:t>Annals of translational medicine</w:t>
      </w:r>
      <w:r>
        <w:rPr/>
        <w:t xml:space="preserve"> 2017;</w:t>
      </w:r>
      <w:r>
        <w:rPr>
          <w:b/>
        </w:rPr>
        <w:t>5</w:t>
      </w:r>
      <w:r>
        <w:rPr/>
        <w:t>:239. doi:</w:t>
      </w:r>
      <w:hyperlink r:id="rId96">
        <w:r>
          <w:rPr>
            <w:rStyle w:val="InternetLink"/>
          </w:rPr>
          <w:t>10.21037/atm.2017.04.06</w:t>
        </w:r>
      </w:hyperlink>
      <w:bookmarkStart w:id="280" w:name="ref-Emri2017"/>
      <w:bookmarkEnd w:id="280"/>
    </w:p>
    <w:p>
      <w:pPr>
        <w:pStyle w:val="Bibliography"/>
        <w:rPr/>
      </w:pPr>
      <w:r>
        <w:rPr/>
        <w:t xml:space="preserve">132 Harding A-H, Darnton AJ. Asbestosis and mesothelioma among british asbestos workers (1971-2005). </w:t>
      </w:r>
      <w:r>
        <w:rPr>
          <w:i/>
        </w:rPr>
        <w:t>American journal of industrial medicine</w:t>
      </w:r>
      <w:r>
        <w:rPr/>
        <w:t xml:space="preserve"> 2010;</w:t>
      </w:r>
      <w:r>
        <w:rPr>
          <w:b/>
        </w:rPr>
        <w:t>53</w:t>
      </w:r>
      <w:r>
        <w:rPr/>
        <w:t>:1070–80. doi:</w:t>
      </w:r>
      <w:hyperlink r:id="rId97">
        <w:r>
          <w:rPr>
            <w:rStyle w:val="InternetLink"/>
          </w:rPr>
          <w:t>10.1002/ajim.20844</w:t>
        </w:r>
      </w:hyperlink>
      <w:bookmarkStart w:id="281" w:name="ref-Harding2010"/>
      <w:bookmarkEnd w:id="281"/>
    </w:p>
    <w:p>
      <w:pPr>
        <w:pStyle w:val="Bibliography"/>
        <w:rPr/>
      </w:pPr>
      <w:r>
        <w:rPr/>
        <w:t xml:space="preserve">133 H. This document is available from www.hse.gov.uk/statistics/page 1of 18Health and safety executiveasbestos-related diseasestatistics in great britain, 2019. HSE </w:t>
      </w:r>
      <w:hyperlink r:id="rId98">
        <w:r>
          <w:rPr>
            <w:rStyle w:val="InternetLink"/>
          </w:rPr>
          <w:t>https://www.hse.gov.uk/statistics/causdis/asbestos-related-disease.pdf</w:t>
        </w:r>
      </w:hyperlink>
      <w:bookmarkStart w:id="282" w:name="ref-HSE2019"/>
      <w:bookmarkEnd w:id="282"/>
    </w:p>
    <w:p>
      <w:pPr>
        <w:pStyle w:val="Bibliography"/>
        <w:spacing w:before="0" w:after="200"/>
        <w:rPr/>
      </w:pPr>
      <w:r>
        <w:rPr/>
        <w:t xml:space="preserve">134 Allen RJ, Porte J, Braybrooke R </w:t>
      </w:r>
      <w:r>
        <w:rPr>
          <w:i/>
        </w:rPr>
        <w:t>et al.</w:t>
      </w:r>
      <w:r>
        <w:rPr/>
        <w:t xml:space="preserve"> Genetic variants associated with susceptibility to idiopathic pulmonary fibrosis in people of european ancestry: A genome-wide association study. </w:t>
      </w:r>
      <w:r>
        <w:rPr>
          <w:i/>
        </w:rPr>
        <w:t>The Lancet Respiratory Medicine</w:t>
      </w:r>
      <w:r>
        <w:rPr/>
        <w:t xml:space="preserve"> 2017.</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7">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style>
  <w:style w:type="character" w:styleId="IndexLink">
    <w:name w:val="Index Link"/>
    <w:qFormat/>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style>
  <w:style w:type="paragraph" w:styleId="Heading">
    <w:name w:val="Heading"/>
    <w:basedOn w:val="Normal"/>
    <w:next w:val="TextBody"/>
    <w:qFormat/>
    <w:pPr>
      <w:keepNext w:val="true"/>
      <w:spacing w:before="240" w:after="120"/>
    </w:pPr>
    <w:rPr>
      <w:rFonts w:ascii="Liberation Sans" w:hAnsi="Liberation Sans" w:eastAsia="Noto Sans CJK SC" w:cs="Lohit Hind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Hind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Hind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Contents1">
    <w:name w:val="TOC 1"/>
    <w:basedOn w:val="Index"/>
    <w:pPr>
      <w:tabs>
        <w:tab w:val="right" w:pos="8640" w:leader="dot"/>
      </w:tabs>
      <w:ind w:left="0" w:hanging="0"/>
    </w:pPr>
    <w:rPr/>
  </w:style>
  <w:style w:type="paragraph" w:styleId="Contents2">
    <w:name w:val="TOC 2"/>
    <w:basedOn w:val="Index"/>
    <w:pPr>
      <w:tabs>
        <w:tab w:val="right" w:pos="8357" w:leader="dot"/>
      </w:tabs>
      <w:ind w:left="283" w:hanging="0"/>
    </w:pPr>
    <w:rPr/>
  </w:style>
  <w:style w:type="paragraph" w:styleId="Contents3">
    <w:name w:val="TOC 3"/>
    <w:basedOn w:val="Index"/>
    <w:pPr>
      <w:tabs>
        <w:tab w:val="right" w:pos="8074" w:leader="dot"/>
      </w:tabs>
      <w:ind w:left="566" w:hanging="0"/>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github.com/drcjar/pypf" TargetMode="External"/><Relationship Id="rId17" Type="http://schemas.openxmlformats.org/officeDocument/2006/relationships/hyperlink" Target="https://github.com/drcjar/ipfjes/" TargetMode="External"/><Relationship Id="rId18" Type="http://schemas.openxmlformats.org/officeDocument/2006/relationships/hyperlink" Target="https://doi.org/10.1164/rccm.201902-0467LE" TargetMode="External"/><Relationship Id="rId19" Type="http://schemas.openxmlformats.org/officeDocument/2006/relationships/hyperlink" Target="https://doi.org/10.1016/j.ccm.2011.11.002" TargetMode="External"/><Relationship Id="rId20" Type="http://schemas.openxmlformats.org/officeDocument/2006/relationships/hyperlink" Target="https://doi.org/10.1513/AnnalsATS.201404-145OC" TargetMode="External"/><Relationship Id="rId21" Type="http://schemas.openxmlformats.org/officeDocument/2006/relationships/hyperlink" Target="https://doi.org/10.1183/09031936.00077309" TargetMode="External"/><Relationship Id="rId22" Type="http://schemas.openxmlformats.org/officeDocument/2006/relationships/hyperlink" Target="https://doi.org/10.1002/path.1711470206" TargetMode="External"/><Relationship Id="rId23" Type="http://schemas.openxmlformats.org/officeDocument/2006/relationships/hyperlink" Target="https://doi.org/10.1148/radiol.2293020668" TargetMode="External"/><Relationship Id="rId24" Type="http://schemas.openxmlformats.org/officeDocument/2006/relationships/hyperlink" Target="https://doi.org/10.1080/00039896.1990.9936714" TargetMode="External"/><Relationship Id="rId25" Type="http://schemas.openxmlformats.org/officeDocument/2006/relationships/hyperlink" Target="https://doi.org/10.1097/MCP.0000000000000144" TargetMode="External"/><Relationship Id="rId26" Type="http://schemas.openxmlformats.org/officeDocument/2006/relationships/hyperlink" Target="https://doi.org/10.1164/rccm.201904-0717ST" TargetMode="External"/><Relationship Id="rId27" Type="http://schemas.openxmlformats.org/officeDocument/2006/relationships/hyperlink" Target="https://doi.org/10.1093/nar/gkp353" TargetMode="External"/><Relationship Id="rId28" Type="http://schemas.openxmlformats.org/officeDocument/2006/relationships/hyperlink" Target="https://doi.org/10.1164/ajrccm.150.3.8087336" TargetMode="External"/><Relationship Id="rId29" Type="http://schemas.openxmlformats.org/officeDocument/2006/relationships/hyperlink" Target="https://doi.org/10.1016/j.rmed.2011.08.022" TargetMode="External"/><Relationship Id="rId30" Type="http://schemas.openxmlformats.org/officeDocument/2006/relationships/hyperlink" Target="https://doi.org/10.5588/ijtld.16.0167" TargetMode="External"/><Relationship Id="rId31" Type="http://schemas.openxmlformats.org/officeDocument/2006/relationships/hyperlink" Target="https://doi.org/10.1186/s12890-018-0644-2" TargetMode="External"/><Relationship Id="rId32" Type="http://schemas.openxmlformats.org/officeDocument/2006/relationships/hyperlink" Target="https://doi.org/10.1136/thoraxjnl-2013-203740" TargetMode="External"/><Relationship Id="rId33" Type="http://schemas.openxmlformats.org/officeDocument/2006/relationships/hyperlink" Target="https://doi.org/10.1038/sj.bjc.6604879" TargetMode="External"/><Relationship Id="rId34" Type="http://schemas.openxmlformats.org/officeDocument/2006/relationships/hyperlink" Target="https://doi.org/10.1183/16000617.0040-2015" TargetMode="External"/><Relationship Id="rId35" Type="http://schemas.openxmlformats.org/officeDocument/2006/relationships/hyperlink" Target="https://doi.org/10.1183/13993003.00861-2017" TargetMode="External"/><Relationship Id="rId36" Type="http://schemas.openxmlformats.org/officeDocument/2006/relationships/hyperlink" Target="https://doi.org/10.5271/sjweh.3462" TargetMode="External"/><Relationship Id="rId37" Type="http://schemas.openxmlformats.org/officeDocument/2006/relationships/hyperlink" Target="https://doi.org/10.1002/ajim.22512" TargetMode="External"/><Relationship Id="rId38" Type="http://schemas.openxmlformats.org/officeDocument/2006/relationships/hyperlink" Target="https://doi.org/10.1002/ajim.22595" TargetMode="External"/><Relationship Id="rId39" Type="http://schemas.openxmlformats.org/officeDocument/2006/relationships/hyperlink" Target="https://doi.org/10.1002/ajim.22709" TargetMode="External"/><Relationship Id="rId40" Type="http://schemas.openxmlformats.org/officeDocument/2006/relationships/hyperlink" Target="https://doi.org/10.1136/oemed-2015-103074" TargetMode="External"/><Relationship Id="rId41" Type="http://schemas.openxmlformats.org/officeDocument/2006/relationships/hyperlink" Target="https://doi.org/10.1136/oemed-2016-103710" TargetMode="External"/><Relationship Id="rId42" Type="http://schemas.openxmlformats.org/officeDocument/2006/relationships/hyperlink" Target="https://doi.org/10.1002/ajim.22498" TargetMode="External"/><Relationship Id="rId43" Type="http://schemas.openxmlformats.org/officeDocument/2006/relationships/hyperlink" Target="https://doi.org/10.3109/10408444.2010.501052" TargetMode="External"/><Relationship Id="rId44" Type="http://schemas.openxmlformats.org/officeDocument/2006/relationships/hyperlink" Target="https://doi.org/10.1016/j.yrtph.2006.04.007" TargetMode="External"/><Relationship Id="rId45" Type="http://schemas.openxmlformats.org/officeDocument/2006/relationships/hyperlink" Target="https://doi.org/10.1080/10937400601034191" TargetMode="External"/><Relationship Id="rId46" Type="http://schemas.openxmlformats.org/officeDocument/2006/relationships/hyperlink" Target="https://doi.org/10.1136/oem.2010.055608" TargetMode="External"/><Relationship Id="rId47" Type="http://schemas.openxmlformats.org/officeDocument/2006/relationships/hyperlink" Target="https://doi.org/10.1136/oemed-2011-100556" TargetMode="External"/><Relationship Id="rId48" Type="http://schemas.openxmlformats.org/officeDocument/2006/relationships/hyperlink" Target="https://doi.org/10.1097/JOM.0000000000000060" TargetMode="External"/><Relationship Id="rId49" Type="http://schemas.openxmlformats.org/officeDocument/2006/relationships/hyperlink" Target="https://doi.org/10.1093/annhyg/mev017" TargetMode="External"/><Relationship Id="rId50" Type="http://schemas.openxmlformats.org/officeDocument/2006/relationships/hyperlink" Target="https://doi.org/10.1093/annhyg/mew034" TargetMode="External"/><Relationship Id="rId51" Type="http://schemas.openxmlformats.org/officeDocument/2006/relationships/hyperlink" Target="https://doi.org/10.1016/j.ijheh.2017.09.013" TargetMode="External"/><Relationship Id="rId52" Type="http://schemas.openxmlformats.org/officeDocument/2006/relationships/hyperlink" Target="https://doi.org/10.1002/ajim.22008" TargetMode="External"/><Relationship Id="rId53" Type="http://schemas.openxmlformats.org/officeDocument/2006/relationships/hyperlink" Target="https://doi.org/10.1093/annhyg/men059" TargetMode="External"/><Relationship Id="rId54" Type="http://schemas.openxmlformats.org/officeDocument/2006/relationships/hyperlink" Target="https://doi.org/10.1093/annhyg/mel006" TargetMode="External"/><Relationship Id="rId55" Type="http://schemas.openxmlformats.org/officeDocument/2006/relationships/hyperlink" Target="https://doi.org/10.1080/104732299302530" TargetMode="External"/><Relationship Id="rId56" Type="http://schemas.openxmlformats.org/officeDocument/2006/relationships/hyperlink" Target="https://doi.org/10.1136/oem.2009.054585" TargetMode="External"/><Relationship Id="rId57" Type="http://schemas.openxmlformats.org/officeDocument/2006/relationships/hyperlink" Target="https://doi.org/10.1038/s41522-018-0057-2" TargetMode="External"/><Relationship Id="rId58" Type="http://schemas.openxmlformats.org/officeDocument/2006/relationships/hyperlink" Target="https://doi.org/10.1073/pnas.1713539115" TargetMode="External"/><Relationship Id="rId59" Type="http://schemas.openxmlformats.org/officeDocument/2006/relationships/hyperlink" Target="https://doi.org/10.1038/nrc2761" TargetMode="External"/><Relationship Id="rId60" Type="http://schemas.openxmlformats.org/officeDocument/2006/relationships/hyperlink" Target="https://doi.org/10.1038/mi.2008.5" TargetMode="External"/><Relationship Id="rId61" Type="http://schemas.openxmlformats.org/officeDocument/2006/relationships/hyperlink" Target="https://doi.org/10.1513/AnnalsATS.201806-371AW" TargetMode="External"/><Relationship Id="rId62" Type="http://schemas.openxmlformats.org/officeDocument/2006/relationships/hyperlink" Target="https://doi.org/10.1056/NEJMra1813799" TargetMode="External"/><Relationship Id="rId63" Type="http://schemas.openxmlformats.org/officeDocument/2006/relationships/hyperlink" Target="https://doi.org/10.1056/NEJMra0910061" TargetMode="External"/><Relationship Id="rId64" Type="http://schemas.openxmlformats.org/officeDocument/2006/relationships/hyperlink" Target="https://doi.org/10.1165/rcmb.2017-0116ED" TargetMode="External"/><Relationship Id="rId65" Type="http://schemas.openxmlformats.org/officeDocument/2006/relationships/hyperlink" Target="https://doi.org/10.1056/NEJMoa1701632" TargetMode="External"/><Relationship Id="rId66" Type="http://schemas.openxmlformats.org/officeDocument/2006/relationships/hyperlink" Target="https://doi.org/10.1165/rcmb.2017-0046OC" TargetMode="External"/><Relationship Id="rId67" Type="http://schemas.openxmlformats.org/officeDocument/2006/relationships/hyperlink" Target="https://doi.org/10.1038/ng.2609" TargetMode="External"/><Relationship Id="rId68" Type="http://schemas.openxmlformats.org/officeDocument/2006/relationships/hyperlink" Target="https://doi.org/10.1152/physrev.00004.2016" TargetMode="External"/><Relationship Id="rId69" Type="http://schemas.openxmlformats.org/officeDocument/2006/relationships/hyperlink" Target="https://doi.org/10.1164/rccm.200504-644OC" TargetMode="External"/><Relationship Id="rId70" Type="http://schemas.openxmlformats.org/officeDocument/2006/relationships/hyperlink" Target="https://doi.org/10.1136/annrheumdis-2018-214263" TargetMode="External"/><Relationship Id="rId71" Type="http://schemas.openxmlformats.org/officeDocument/2006/relationships/hyperlink" Target="https://doi.org/10.1016/j.chest.2018.12.011" TargetMode="External"/><Relationship Id="rId72" Type="http://schemas.openxmlformats.org/officeDocument/2006/relationships/hyperlink" Target="https://doi.org/10.1371/journal.pone.0058658" TargetMode="External"/><Relationship Id="rId73" Type="http://schemas.openxmlformats.org/officeDocument/2006/relationships/hyperlink" Target="https://doi.org/10.1038/nature12807" TargetMode="External"/><Relationship Id="rId74" Type="http://schemas.openxmlformats.org/officeDocument/2006/relationships/hyperlink" Target="https://doi.org/10.1038/s41467-018-07768-9" TargetMode="External"/><Relationship Id="rId75" Type="http://schemas.openxmlformats.org/officeDocument/2006/relationships/hyperlink" Target="https://doi.org/10.1164/rccm.201809-1650OC" TargetMode="External"/><Relationship Id="rId76" Type="http://schemas.openxmlformats.org/officeDocument/2006/relationships/hyperlink" Target="https://doi.org/10.1016/j.immuni.2019.02.001" TargetMode="External"/><Relationship Id="rId77" Type="http://schemas.openxmlformats.org/officeDocument/2006/relationships/hyperlink" Target="https://doi.org/10.1164/rccm.201403-0541OC" TargetMode="External"/><Relationship Id="rId78" Type="http://schemas.openxmlformats.org/officeDocument/2006/relationships/hyperlink" Target="https://doi.org/10.1136/thoraxjnl-2017-211208" TargetMode="External"/><Relationship Id="rId79" Type="http://schemas.openxmlformats.org/officeDocument/2006/relationships/hyperlink" Target="https://doi.org/10.1038/s41467-019-09381-w" TargetMode="External"/><Relationship Id="rId80" Type="http://schemas.openxmlformats.org/officeDocument/2006/relationships/hyperlink" Target="https://doi.org/10.1056/NEJMoa1216076" TargetMode="External"/><Relationship Id="rId81" Type="http://schemas.openxmlformats.org/officeDocument/2006/relationships/hyperlink" Target="https://doi.org/10.1002/cti2.1065" TargetMode="External"/><Relationship Id="rId82" Type="http://schemas.openxmlformats.org/officeDocument/2006/relationships/hyperlink" Target="https://doi.org/10.1136/thoraxjnl-2012-202403" TargetMode="External"/><Relationship Id="rId83" Type="http://schemas.openxmlformats.org/officeDocument/2006/relationships/hyperlink" Target="https://doi.org/10.1016/S2213-2600(13)70045-6" TargetMode="External"/><Relationship Id="rId84" Type="http://schemas.openxmlformats.org/officeDocument/2006/relationships/hyperlink" Target="https://doi.org/10.1183/13993003.01603-2017" TargetMode="External"/><Relationship Id="rId85" Type="http://schemas.openxmlformats.org/officeDocument/2006/relationships/hyperlink" Target="https://doi.org/10.1126/science.1156995" TargetMode="External"/><Relationship Id="rId86" Type="http://schemas.openxmlformats.org/officeDocument/2006/relationships/hyperlink" Target="https://doi.org/10.1016/j.molmed.2016.02.004" TargetMode="External"/><Relationship Id="rId87" Type="http://schemas.openxmlformats.org/officeDocument/2006/relationships/hyperlink" Target="https://doi.org/10.1146/annurev-physiol-021115-105229" TargetMode="External"/><Relationship Id="rId88" Type="http://schemas.openxmlformats.org/officeDocument/2006/relationships/hyperlink" Target="https://doi.org/10.1038/s41577-019-0165-0" TargetMode="External"/><Relationship Id="rId89" Type="http://schemas.openxmlformats.org/officeDocument/2006/relationships/hyperlink" Target="https://doi.org/10.1183/13993003.00564-2015" TargetMode="External"/><Relationship Id="rId90" Type="http://schemas.openxmlformats.org/officeDocument/2006/relationships/hyperlink" Target="https://doi.org/10.1165/rcmb.2015-0222OC" TargetMode="External"/><Relationship Id="rId91" Type="http://schemas.openxmlformats.org/officeDocument/2006/relationships/hyperlink" Target="https://doi.org/10.1183/09031936.06.00037005" TargetMode="External"/><Relationship Id="rId92" Type="http://schemas.openxmlformats.org/officeDocument/2006/relationships/hyperlink" Target="https://doi.org/10.1136/oem.54.9.646" TargetMode="External"/><Relationship Id="rId93" Type="http://schemas.openxmlformats.org/officeDocument/2006/relationships/hyperlink" Target="https://doi.org/10.1136/oem.2006.031005" TargetMode="External"/><Relationship Id="rId94" Type="http://schemas.openxmlformats.org/officeDocument/2006/relationships/hyperlink" Target="https://doi.org/10.14814/phy2.12652" TargetMode="External"/><Relationship Id="rId95" Type="http://schemas.openxmlformats.org/officeDocument/2006/relationships/hyperlink" Target="https://doi.org/10.1038/ng.912" TargetMode="External"/><Relationship Id="rId96" Type="http://schemas.openxmlformats.org/officeDocument/2006/relationships/hyperlink" Target="https://doi.org/10.21037/atm.2017.04.06" TargetMode="External"/><Relationship Id="rId97" Type="http://schemas.openxmlformats.org/officeDocument/2006/relationships/hyperlink" Target="https://doi.org/10.1002/ajim.20844" TargetMode="External"/><Relationship Id="rId98" Type="http://schemas.openxmlformats.org/officeDocument/2006/relationships/hyperlink" Target="https://www.hse.gov.uk/statistics/causdis/asbestos-related-disease.pdf" TargetMode="Externa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Relationship Id="rId10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LibreOffice/6.0.7.3$Linux_X86_64 LibreOffice_project/00m0$Build-3</Application>
  <Pages>25</Pages>
  <Words>18091</Words>
  <Characters>107871</Characters>
  <CharactersWithSpaces>124726</CharactersWithSpaces>
  <Paragraphs>1109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2020-01-07T04:00:10Z</dcterms:created>
  <dc:creator/>
  <dc:description/>
  <dc:language>en-GB</dc:language>
  <cp:lastModifiedBy/>
  <dcterms:modified xsi:type="dcterms:W3CDTF">2020-01-07T04:11:47Z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/home/drcjar/Dropbox/Documents/ipfjes-thesis/source/references.bib</vt:lpwstr>
  </property>
  <property fmtid="{D5CDD505-2E9C-101B-9397-08002B2CF9AE}" pid="9" name="csl">
    <vt:lpwstr>/home/drcjar/Dropbox/Documents/ipfjes-thesis/style/ref_format.csl</vt:lpwstr>
  </property>
</Properties>
</file>