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[0.4.0] - 2017-02-01</w:t>
      </w:r>
    </w:p>
    <w:p>
      <w:pPr>
        <w:pStyle w:val="Heading3"/>
      </w:pPr>
      <w:bookmarkStart w:id="25" w:name="added"/>
      <w:bookmarkEnd w:id="25"/>
      <w:r>
        <w:t xml:space="preserve">Added</w:t>
      </w:r>
    </w:p>
    <w:p>
      <w:pPr>
        <w:pStyle w:val="Compact"/>
        <w:numPr>
          <w:numId w:val="1001"/>
          <w:ilvl w:val="0"/>
        </w:numPr>
      </w:pPr>
      <w:r>
        <w:t xml:space="preserve">add page numbers, details of why a blood test is requested, details regarding the role of compensation in the study, to participant information sheet</w:t>
      </w:r>
    </w:p>
    <w:p>
      <w:pPr>
        <w:pStyle w:val="Compact"/>
        <w:numPr>
          <w:numId w:val="1001"/>
          <w:ilvl w:val="0"/>
        </w:numPr>
      </w:pPr>
      <w:r>
        <w:t xml:space="preserve">leader stems for questions regarding occupational and residential history added to interview schedule and sop</w:t>
      </w:r>
    </w:p>
    <w:p>
      <w:pPr>
        <w:pStyle w:val="Compact"/>
        <w:numPr>
          <w:numId w:val="1001"/>
          <w:ilvl w:val="0"/>
        </w:numPr>
      </w:pPr>
      <w:r>
        <w:t xml:space="preserve">new citation to protocol in background section (Gilham2015) in support of mesothelioma PMR for asbestos exposure estimation</w:t>
      </w:r>
    </w:p>
    <w:p>
      <w:pPr>
        <w:pStyle w:val="Heading3"/>
      </w:pPr>
      <w:bookmarkStart w:id="26" w:name="changed"/>
      <w:bookmarkEnd w:id="26"/>
      <w:r>
        <w:t xml:space="preserve">Changed</w:t>
      </w:r>
    </w:p>
    <w:p>
      <w:pPr>
        <w:pStyle w:val="Compact"/>
        <w:numPr>
          <w:numId w:val="1002"/>
          <w:ilvl w:val="0"/>
        </w:numPr>
      </w:pPr>
      <w:r>
        <w:t xml:space="preserve">Participant information sheet changed to include lead researchers name on first page</w:t>
      </w:r>
    </w:p>
    <w:p>
      <w:pPr>
        <w:pStyle w:val="Compact"/>
        <w:numPr>
          <w:numId w:val="1002"/>
          <w:ilvl w:val="0"/>
        </w:numPr>
      </w:pPr>
      <w:r>
        <w:t xml:space="preserve">Participant information sheet short description of the study</w:t>
      </w:r>
    </w:p>
    <w:p>
      <w:pPr>
        <w:pStyle w:val="Heading2"/>
      </w:pPr>
      <w:bookmarkStart w:id="27" w:name="section-1"/>
      <w:bookmarkEnd w:id="27"/>
      <w:r>
        <w:t xml:space="preserve">[0.3.0] - 2017-01-10</w:t>
      </w:r>
    </w:p>
    <w:p>
      <w:pPr>
        <w:pStyle w:val="Heading3"/>
      </w:pPr>
      <w:bookmarkStart w:id="28" w:name="changed-1"/>
      <w:bookmarkEnd w:id="28"/>
      <w:r>
        <w:t xml:space="preserve">Changed</w:t>
      </w:r>
    </w:p>
    <w:p>
      <w:pPr>
        <w:pStyle w:val="Compact"/>
        <w:numPr>
          <w:numId w:val="1003"/>
          <w:ilvl w:val="0"/>
        </w:numPr>
      </w:pPr>
      <w:r>
        <w:t xml:space="preserve">GP cover letter to be explicit that study involves patients with and without IPF.</w:t>
      </w:r>
    </w:p>
    <w:p>
      <w:pPr>
        <w:pStyle w:val="Compact"/>
        <w:numPr>
          <w:numId w:val="1003"/>
          <w:ilvl w:val="0"/>
        </w:numPr>
      </w:pPr>
      <w:r>
        <w:t xml:space="preserve">GP cover letter to say "idiopathic pulmonary fibrosis (IPF)" rather than just IPF.</w:t>
      </w:r>
    </w:p>
    <w:p>
      <w:pPr>
        <w:pStyle w:val="Heading2"/>
      </w:pPr>
      <w:bookmarkStart w:id="29" w:name="section-2"/>
      <w:bookmarkEnd w:id="29"/>
      <w:r>
        <w:t xml:space="preserve">[0.3.0] - 2016-12-16</w:t>
      </w:r>
    </w:p>
    <w:p>
      <w:pPr>
        <w:pStyle w:val="Heading3"/>
      </w:pPr>
      <w:bookmarkStart w:id="30" w:name="changed-2"/>
      <w:bookmarkEnd w:id="30"/>
      <w:r>
        <w:t xml:space="preserve">Changed</w:t>
      </w:r>
    </w:p>
    <w:p>
      <w:pPr>
        <w:pStyle w:val="Compact"/>
        <w:numPr>
          <w:numId w:val="1004"/>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31" w:name="section-3"/>
      <w:bookmarkEnd w:id="31"/>
      <w:r>
        <w:t xml:space="preserve">[0.3.0] - 2016-12-07</w:t>
      </w:r>
    </w:p>
    <w:p>
      <w:pPr>
        <w:pStyle w:val="Heading3"/>
      </w:pPr>
      <w:bookmarkStart w:id="32" w:name="added-1"/>
      <w:bookmarkEnd w:id="32"/>
      <w:r>
        <w:t xml:space="preserve">Added</w:t>
      </w:r>
    </w:p>
    <w:p>
      <w:pPr>
        <w:pStyle w:val="Compact"/>
        <w:numPr>
          <w:numId w:val="1005"/>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5"/>
          <w:ilvl w:val="0"/>
        </w:numPr>
      </w:pPr>
      <w:r>
        <w:t xml:space="preserve">detail that frequency matching will be on age categories</w:t>
      </w:r>
    </w:p>
    <w:p>
      <w:pPr>
        <w:pStyle w:val="Heading3"/>
      </w:pPr>
      <w:bookmarkStart w:id="33" w:name="changed-3"/>
      <w:bookmarkEnd w:id="33"/>
      <w:r>
        <w:t xml:space="preserve">Changed</w:t>
      </w:r>
    </w:p>
    <w:p>
      <w:pPr>
        <w:pStyle w:val="Compact"/>
        <w:numPr>
          <w:numId w:val="1006"/>
          <w:ilvl w:val="0"/>
        </w:numPr>
      </w:pPr>
      <w:r>
        <w:t xml:space="preserve">'job exposure' replaced with 'workplace environment' in patient information sheet to improve readability</w:t>
      </w:r>
    </w:p>
    <w:p>
      <w:pPr>
        <w:pStyle w:val="Compact"/>
        <w:numPr>
          <w:numId w:val="1006"/>
          <w:ilvl w:val="0"/>
        </w:numPr>
      </w:pPr>
      <w:r>
        <w:t xml:space="preserve">'unconditional logistic regression' replaced with 'logistic regression'</w:t>
      </w:r>
    </w:p>
    <w:p>
      <w:pPr>
        <w:pStyle w:val="Compact"/>
        <w:numPr>
          <w:numId w:val="1006"/>
          <w:ilvl w:val="0"/>
        </w:numPr>
      </w:pPr>
      <w:r>
        <w:t xml:space="preserve">study statistician</w:t>
      </w:r>
    </w:p>
    <w:p>
      <w:pPr>
        <w:pStyle w:val="Heading3"/>
      </w:pPr>
      <w:bookmarkStart w:id="34" w:name="fixed"/>
      <w:bookmarkEnd w:id="34"/>
      <w:r>
        <w:t xml:space="preserve">Fixed</w:t>
      </w:r>
    </w:p>
    <w:p>
      <w:pPr>
        <w:pStyle w:val="Compact"/>
        <w:numPr>
          <w:numId w:val="1007"/>
          <w:ilvl w:val="0"/>
        </w:numPr>
      </w:pPr>
      <w:r>
        <w:t xml:space="preserve">several errors in text and figures in relation to study start date and ratio of cases to controls</w:t>
      </w:r>
    </w:p>
    <w:p>
      <w:pPr>
        <w:pStyle w:val="Compact"/>
        <w:numPr>
          <w:numId w:val="1007"/>
          <w:ilvl w:val="0"/>
        </w:numPr>
      </w:pPr>
      <w:r>
        <w:t xml:space="preserve">error in calculation for monthly sample size per center</w:t>
      </w:r>
    </w:p>
    <w:p>
      <w:pPr>
        <w:pStyle w:val="Compact"/>
        <w:numPr>
          <w:numId w:val="1007"/>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566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0c93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