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hange-log"/>
      <w:bookmarkEnd w:id="21"/>
      <w:r>
        <w:t xml:space="preserve">Change Log</w:t>
      </w:r>
    </w:p>
    <w:p>
      <w:pPr>
        <w:pStyle w:val="FirstParagraph"/>
      </w:pPr>
      <w:r>
        <w:t xml:space="preserve">All notable changes to this project will be documented in this file.</w:t>
      </w:r>
    </w:p>
    <w:p>
      <w:pPr>
        <w:pStyle w:val="BodyText"/>
      </w:pPr>
      <w:r>
        <w:t xml:space="preserve">The format is based on</w:t>
      </w:r>
      <w:r>
        <w:t xml:space="preserve"> </w:t>
      </w:r>
      <w:hyperlink r:id="rId22">
        <w:r>
          <w:rPr>
            <w:rStyle w:val="Hyperlink"/>
          </w:rPr>
          <w:t xml:space="preserve">Keep a Changelog</w:t>
        </w:r>
      </w:hyperlink>
      <w:r>
        <w:t xml:space="preserve"> </w:t>
      </w:r>
      <w:r>
        <w:t xml:space="preserve">and this project adheres to</w:t>
      </w:r>
      <w:r>
        <w:t xml:space="preserve"> </w:t>
      </w:r>
      <w:hyperlink r:id="rId23">
        <w:r>
          <w:rPr>
            <w:rStyle w:val="Hyperlink"/>
          </w:rPr>
          <w:t xml:space="preserve">Semantic Versioning</w:t>
        </w:r>
      </w:hyperlink>
      <w:r>
        <w:t xml:space="preserve">.</w:t>
      </w:r>
    </w:p>
    <w:p>
      <w:pPr>
        <w:pStyle w:val="Heading2"/>
      </w:pPr>
      <w:bookmarkStart w:id="24" w:name="section"/>
      <w:bookmarkEnd w:id="24"/>
      <w:r>
        <w:t xml:space="preserve">[0.4.0] - 2017-02-01</w:t>
      </w:r>
    </w:p>
    <w:p>
      <w:pPr>
        <w:pStyle w:val="Heading3"/>
      </w:pPr>
      <w:bookmarkStart w:id="25" w:name="added"/>
      <w:bookmarkEnd w:id="25"/>
      <w:r>
        <w:t xml:space="preserve">Added</w:t>
      </w:r>
    </w:p>
    <w:p>
      <w:pPr>
        <w:pStyle w:val="Compact"/>
        <w:numPr>
          <w:numId w:val="1001"/>
          <w:ilvl w:val="0"/>
        </w:numPr>
      </w:pPr>
      <w:r>
        <w:t xml:space="preserve">add page numbers, details of why a blood test is requested, details regarding the role of compensation in the study, to participant information sheet</w:t>
      </w:r>
    </w:p>
    <w:p>
      <w:pPr>
        <w:pStyle w:val="Compact"/>
        <w:numPr>
          <w:numId w:val="1001"/>
          <w:ilvl w:val="0"/>
        </w:numPr>
      </w:pPr>
      <w:r>
        <w:t xml:space="preserve">leader stems for questions regarding occupational and residential history added to interview schedule and sop</w:t>
      </w:r>
    </w:p>
    <w:p>
      <w:pPr>
        <w:pStyle w:val="Compact"/>
        <w:numPr>
          <w:numId w:val="1001"/>
          <w:ilvl w:val="0"/>
        </w:numPr>
      </w:pPr>
      <w:r>
        <w:t xml:space="preserve">new citation to protocol in background section (Gilham2015) in support of mesothelioma PMR for asbestos exposure estimation</w:t>
      </w:r>
    </w:p>
    <w:p>
      <w:pPr>
        <w:pStyle w:val="Compact"/>
        <w:numPr>
          <w:numId w:val="1001"/>
          <w:ilvl w:val="0"/>
        </w:numPr>
      </w:pPr>
      <w:r>
        <w:t xml:space="preserve">new detail regarding trigger occupations added to standard operating procedure</w:t>
      </w:r>
    </w:p>
    <w:p>
      <w:pPr>
        <w:pStyle w:val="Heading3"/>
      </w:pPr>
      <w:bookmarkStart w:id="26" w:name="changed"/>
      <w:bookmarkEnd w:id="26"/>
      <w:r>
        <w:t xml:space="preserve">Changed</w:t>
      </w:r>
    </w:p>
    <w:p>
      <w:pPr>
        <w:pStyle w:val="Compact"/>
        <w:numPr>
          <w:numId w:val="1002"/>
          <w:ilvl w:val="0"/>
        </w:numPr>
      </w:pPr>
      <w:r>
        <w:t xml:space="preserve">Participant information sheet changed to include lead researchers name on first page</w:t>
      </w:r>
    </w:p>
    <w:p>
      <w:pPr>
        <w:pStyle w:val="Compact"/>
        <w:numPr>
          <w:numId w:val="1002"/>
          <w:ilvl w:val="0"/>
        </w:numPr>
      </w:pPr>
      <w:r>
        <w:t xml:space="preserve">Participant information sheet short description of the study</w:t>
      </w:r>
    </w:p>
    <w:p>
      <w:pPr>
        <w:pStyle w:val="Compact"/>
        <w:numPr>
          <w:numId w:val="1002"/>
          <w:ilvl w:val="0"/>
        </w:numPr>
      </w:pPr>
      <w:r>
        <w:t xml:space="preserve">Recruitment of controls in standard operating procedure simplified. Objective is to randomly sample new outpatient department attendees of a similar age to cases. List of clinics is provided only once. Once acceptable control clinic is identified it can be used for the duration of the study.</w:t>
      </w:r>
    </w:p>
    <w:p>
      <w:pPr>
        <w:pStyle w:val="Heading2"/>
      </w:pPr>
      <w:bookmarkStart w:id="27" w:name="section-1"/>
      <w:bookmarkEnd w:id="27"/>
      <w:r>
        <w:t xml:space="preserve">[0.3.0] - 2017-01-10</w:t>
      </w:r>
    </w:p>
    <w:p>
      <w:pPr>
        <w:pStyle w:val="Heading3"/>
      </w:pPr>
      <w:bookmarkStart w:id="28" w:name="changed-1"/>
      <w:bookmarkEnd w:id="28"/>
      <w:r>
        <w:t xml:space="preserve">Changed</w:t>
      </w:r>
    </w:p>
    <w:p>
      <w:pPr>
        <w:pStyle w:val="Compact"/>
        <w:numPr>
          <w:numId w:val="1003"/>
          <w:ilvl w:val="0"/>
        </w:numPr>
      </w:pPr>
      <w:r>
        <w:t xml:space="preserve">GP cover letter to be explicit that study involves patients with and without IPF.</w:t>
      </w:r>
    </w:p>
    <w:p>
      <w:pPr>
        <w:pStyle w:val="Compact"/>
        <w:numPr>
          <w:numId w:val="1003"/>
          <w:ilvl w:val="0"/>
        </w:numPr>
      </w:pPr>
      <w:r>
        <w:t xml:space="preserve">GP cover letter to say "idiopathic pulmonary fibrosis (IPF)" rather than just IPF.</w:t>
      </w:r>
    </w:p>
    <w:p>
      <w:pPr>
        <w:pStyle w:val="Heading2"/>
      </w:pPr>
      <w:bookmarkStart w:id="29" w:name="section-2"/>
      <w:bookmarkEnd w:id="29"/>
      <w:r>
        <w:t xml:space="preserve">[0.3.0] - 2016-12-16</w:t>
      </w:r>
    </w:p>
    <w:p>
      <w:pPr>
        <w:pStyle w:val="Heading3"/>
      </w:pPr>
      <w:bookmarkStart w:id="30" w:name="changed-2"/>
      <w:bookmarkEnd w:id="30"/>
      <w:r>
        <w:t xml:space="preserve">Changed</w:t>
      </w:r>
    </w:p>
    <w:p>
      <w:pPr>
        <w:pStyle w:val="Compact"/>
        <w:numPr>
          <w:numId w:val="1004"/>
          <w:ilvl w:val="0"/>
        </w:numPr>
      </w:pPr>
      <w:r>
        <w:t xml:space="preserve">start date from January to February 2017 because of advice from Imperial College London research support team "Study start date is listed as 01/01/17, however as the study is yet to be submitted for HRA review and with the Christmas break this is not realistic. As a result can I ask for this to be amended to allow at least 40 days from date of submission otherwise the study will be flagging as red for missing the metric on Recruitment to time and target from the first day it opens. Subsequently the study end date will also need to be adjusted accordingly."</w:t>
      </w:r>
    </w:p>
    <w:p>
      <w:pPr>
        <w:pStyle w:val="Heading2"/>
      </w:pPr>
      <w:bookmarkStart w:id="31" w:name="section-3"/>
      <w:bookmarkEnd w:id="31"/>
      <w:r>
        <w:t xml:space="preserve">[0.3.0] - 2016-12-07</w:t>
      </w:r>
    </w:p>
    <w:p>
      <w:pPr>
        <w:pStyle w:val="Heading3"/>
      </w:pPr>
      <w:bookmarkStart w:id="32" w:name="added-1"/>
      <w:bookmarkEnd w:id="32"/>
      <w:r>
        <w:t xml:space="preserve">Added</w:t>
      </w:r>
    </w:p>
    <w:p>
      <w:pPr>
        <w:pStyle w:val="Compact"/>
        <w:numPr>
          <w:numId w:val="1005"/>
          <w:ilvl w:val="0"/>
        </w:numPr>
      </w:pPr>
      <w:r>
        <w:t xml:space="preserve">question about current medication and serious illness to standard operating procedure to capture if controls have relevant co-morbid disease e.g pleural mesothelioma, asbestosis, lung cancer</w:t>
      </w:r>
    </w:p>
    <w:p>
      <w:pPr>
        <w:pStyle w:val="Compact"/>
        <w:numPr>
          <w:numId w:val="1005"/>
          <w:ilvl w:val="0"/>
        </w:numPr>
      </w:pPr>
      <w:r>
        <w:t xml:space="preserve">detail that frequency matching will be on age categories</w:t>
      </w:r>
    </w:p>
    <w:p>
      <w:pPr>
        <w:pStyle w:val="Heading3"/>
      </w:pPr>
      <w:bookmarkStart w:id="33" w:name="changed-3"/>
      <w:bookmarkEnd w:id="33"/>
      <w:r>
        <w:t xml:space="preserve">Changed</w:t>
      </w:r>
    </w:p>
    <w:p>
      <w:pPr>
        <w:pStyle w:val="Compact"/>
        <w:numPr>
          <w:numId w:val="1006"/>
          <w:ilvl w:val="0"/>
        </w:numPr>
      </w:pPr>
      <w:r>
        <w:t xml:space="preserve">'job exposure' replaced with 'workplace environment' in patient information sheet to improve readability</w:t>
      </w:r>
    </w:p>
    <w:p>
      <w:pPr>
        <w:pStyle w:val="Compact"/>
        <w:numPr>
          <w:numId w:val="1006"/>
          <w:ilvl w:val="0"/>
        </w:numPr>
      </w:pPr>
      <w:r>
        <w:t xml:space="preserve">'unconditional logistic regression' replaced with 'logistic regression'</w:t>
      </w:r>
    </w:p>
    <w:p>
      <w:pPr>
        <w:pStyle w:val="Compact"/>
        <w:numPr>
          <w:numId w:val="1006"/>
          <w:ilvl w:val="0"/>
        </w:numPr>
      </w:pPr>
      <w:r>
        <w:t xml:space="preserve">study statistician</w:t>
      </w:r>
    </w:p>
    <w:p>
      <w:pPr>
        <w:pStyle w:val="Heading3"/>
      </w:pPr>
      <w:bookmarkStart w:id="34" w:name="fixed"/>
      <w:bookmarkEnd w:id="34"/>
      <w:r>
        <w:t xml:space="preserve">Fixed</w:t>
      </w:r>
    </w:p>
    <w:p>
      <w:pPr>
        <w:pStyle w:val="Compact"/>
        <w:numPr>
          <w:numId w:val="1007"/>
          <w:ilvl w:val="0"/>
        </w:numPr>
      </w:pPr>
      <w:r>
        <w:t xml:space="preserve">several errors in text and figures in relation to study start date and ratio of cases to controls</w:t>
      </w:r>
    </w:p>
    <w:p>
      <w:pPr>
        <w:pStyle w:val="Compact"/>
        <w:numPr>
          <w:numId w:val="1007"/>
          <w:ilvl w:val="0"/>
        </w:numPr>
      </w:pPr>
      <w:r>
        <w:t xml:space="preserve">error in calculation for monthly sample size per center</w:t>
      </w:r>
    </w:p>
    <w:p>
      <w:pPr>
        <w:pStyle w:val="Compact"/>
        <w:numPr>
          <w:numId w:val="1007"/>
          <w:ilvl w:val="0"/>
        </w:numPr>
      </w:pPr>
      <w:r>
        <w:t xml:space="preserve">address for Chris Barber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4db249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cf14a2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keepachangelog.com/" TargetMode="External" /><Relationship Type="http://schemas.openxmlformats.org/officeDocument/2006/relationships/hyperlink" Id="rId23" Target="http://semver.org/" TargetMode="External" /></Relationships>
</file>

<file path=word/_rels/footnotes.xml.rels><?xml version="1.0" encoding="UTF-8"?>
<Relationships xmlns="http://schemas.openxmlformats.org/package/2006/relationships"><Relationship Type="http://schemas.openxmlformats.org/officeDocument/2006/relationships/hyperlink" Id="rId22" Target="http://keepachangelog.com/" TargetMode="External" /><Relationship Type="http://schemas.openxmlformats.org/officeDocument/2006/relationships/hyperlink" Id="rId23" Target="http://semve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