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Occupational Burden of Idiopathic Pulmonary Fibrosis (600 word edition)</w:t>
      </w:r>
    </w:p>
    <w:p>
      <w:pPr>
        <w:pStyle w:val="Normal"/>
        <w:rPr/>
      </w:pPr>
      <w:r>
        <w:rPr/>
      </w:r>
    </w:p>
    <w:p>
      <w:pPr>
        <w:pStyle w:val="Normal"/>
        <w:rPr/>
      </w:pPr>
      <w:r>
        <w:rPr/>
        <w:t>Idiopathic pulmonary fibrosis (IPF) is a diagnosis of exclusion. It is made in the presence of a usual interstitial pneumonia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There are many review articles of the epidemiology of interstitial lung disease that do not necessarily focus on IPF and only briefly mention occupational factors. We selected review articles that dealt specifically with occupational factors in IPF and cite the case-control studies and case-reports identified.</w:t>
      </w:r>
    </w:p>
    <w:p>
      <w:pPr>
        <w:pStyle w:val="Normal"/>
        <w:rPr/>
      </w:pPr>
      <w:r>
        <w:rPr/>
      </w:r>
    </w:p>
    <w:p>
      <w:pPr>
        <w:pStyle w:val="Normal"/>
        <w:rPr/>
      </w:pPr>
      <w:r>
        <w:rPr/>
        <w:t>Turner-Warwick (1998) discusses potential difficulties in establishing attribution and causality in IPF. She observes that there is variation in clinical practice with respect to the standard applied to exclude IPF; some clinicians exclude IPF when exposure to a potential cause is identified, others only when there is clear exposure to an established cause. She explains that diagnosis based on radiologic and clinical findings, and not on lung biopsy or bronchioalveolar lavage, may result in initiating agents for disease being overlooked. Further, that exposures such as asbestos, silica, coal,</w:t>
      </w:r>
    </w:p>
    <w:p>
      <w:pPr>
        <w:pStyle w:val="Normal"/>
        <w:rPr/>
      </w:pPr>
      <w:r>
        <w:rPr/>
        <w:t>graphite, hard metal, and avian proteins, may result in disease that can not be differentiated from IPF.[2]</w:t>
      </w:r>
    </w:p>
    <w:p>
      <w:pPr>
        <w:pStyle w:val="Normal"/>
        <w:rPr/>
      </w:pPr>
      <w:r>
        <w:rPr/>
      </w:r>
    </w:p>
    <w:p>
      <w:pPr>
        <w:pStyle w:val="Normal"/>
        <w:rPr/>
      </w:pPr>
      <w:r>
        <w:rPr/>
        <w:t>Reviewing the epidemiology of IPF and case-control studies to date Hubbard (2001) describes the association of IPF with occupational exposures to metal and wood and estimates that 10% of IPF cases may be due to occupational metal exposure and 5% of cases to wood.[3]</w:t>
      </w:r>
    </w:p>
    <w:p>
      <w:pPr>
        <w:pStyle w:val="Normal"/>
        <w:rPr/>
      </w:pPr>
      <w:r>
        <w:rPr/>
      </w:r>
    </w:p>
    <w:p>
      <w:pPr>
        <w:pStyle w:val="Normal"/>
        <w:rPr/>
      </w:pPr>
      <w:r>
        <w:rPr/>
        <w:t xml:space="preserve">Taskar and Coultas (2005) reviews and performs a meta-analysis of six case-control studies investigating environmental and occupational exposures in IPF. They report population attributable risk percentages for agriculture and farming (20.8%), livestock (4.1%), wood dust (5%), metal dust (3.4%), stone/sand/silica (3.5%), and smoking (49.1%).[4] </w:t>
      </w:r>
    </w:p>
    <w:p>
      <w:pPr>
        <w:pStyle w:val="Normal"/>
        <w:rPr/>
      </w:pPr>
      <w:r>
        <w:rPr/>
      </w:r>
    </w:p>
    <w:p>
      <w:pPr>
        <w:pStyle w:val="Normal"/>
        <w:rPr/>
      </w:pPr>
      <w:r>
        <w:rPr/>
        <w:t xml:space="preserve">Gulati and Redlich’s (2015) review of exposures causing usual interstitial pneumonia highlights that asbestosis may appear indistinguishable from IPF and summarises previous case-control studies but did not pool studies to perform a meta-analysis.[5] </w:t>
      </w:r>
    </w:p>
    <w:p>
      <w:pPr>
        <w:pStyle w:val="Normal"/>
        <w:rPr/>
      </w:pPr>
      <w:r>
        <w:rPr/>
      </w:r>
    </w:p>
    <w:p>
      <w:pPr>
        <w:pStyle w:val="Normal"/>
        <w:rPr/>
      </w:pPr>
      <w:r>
        <w:rPr/>
        <w:t>We found (as of May 2017) 14 case-control studies looking at occupational exposures in IPF (table 1); the most recent review article covers only eight of them.  Associations with metal, wood, silica, and agricultural dust are frequently reported. [6-19]</w:t>
      </w:r>
    </w:p>
    <w:p>
      <w:pPr>
        <w:pStyle w:val="Normal"/>
        <w:rPr/>
      </w:pPr>
      <w:r>
        <w:rPr/>
      </w:r>
    </w:p>
    <w:p>
      <w:pPr>
        <w:pStyle w:val="Normal"/>
        <w:rPr/>
      </w:pPr>
      <w:r>
        <w:rPr/>
        <w:t>Two investigators independently reviewed and abstracted data for five exposure categories</w:t>
      </w:r>
    </w:p>
    <w:p>
      <w:pPr>
        <w:pStyle w:val="Normal"/>
        <w:rPr/>
      </w:pPr>
      <w:r>
        <w:rPr/>
        <w:t xml:space="preserve">common to the identified case-control studies: “vapors, gases, dusts, and/or fumes (VGDF)”, “metal dust”, “wood dust”, “silica dust”, and “agricultural dust”. We calculated PAF as follows: PAF=pc(OR – 1)/OR, where pc is the proportion of cases exposed and OR is the odds ratio.  </w:t>
      </w:r>
    </w:p>
    <w:p>
      <w:pPr>
        <w:pStyle w:val="Normal"/>
        <w:rPr/>
      </w:pPr>
      <w:r>
        <w:rPr/>
      </w:r>
    </w:p>
    <w:p>
      <w:pPr>
        <w:pStyle w:val="Normal"/>
        <w:rPr/>
      </w:pPr>
      <w:r>
        <w:rPr/>
        <w:t>We calculated pooled OR and pooled PAF for occupational exposures using fixed effects models and  random effects models in Stata. When the results of the models differed substantively, we used the results of the fixed effects model, which were more conservative. The pooled PAF relied on the ratio of attributable cases to all cases underlying each risk estimate.</w:t>
      </w:r>
    </w:p>
    <w:p>
      <w:pPr>
        <w:pStyle w:val="Normal"/>
        <w:rPr/>
      </w:pPr>
      <w:r>
        <w:rPr/>
      </w:r>
    </w:p>
    <w:p>
      <w:pPr>
        <w:pStyle w:val="Normal"/>
        <w:rPr/>
      </w:pPr>
      <w:r>
        <w:rPr/>
        <w:t>In all, 4</w:t>
      </w:r>
      <w:r>
        <w:rPr/>
        <w:t>0</w:t>
      </w:r>
      <w:r>
        <w:rPr/>
        <w:t xml:space="preserve"> risk estimates from 1</w:t>
      </w:r>
      <w:r>
        <w:rPr/>
        <w:t>2</w:t>
      </w:r>
      <w:r>
        <w:rPr/>
        <w:t xml:space="preserve"> publications (</w:t>
      </w:r>
      <w:r>
        <w:rPr/>
        <w:t>1326</w:t>
      </w:r>
      <w:r>
        <w:rPr/>
        <w:t xml:space="preserve"> IPF cases in total) were used. Each exposure category was assessed with </w:t>
      </w:r>
      <w:r>
        <w:rPr/>
        <w:t>5</w:t>
      </w:r>
      <w:r>
        <w:rPr/>
        <w:t xml:space="preserve">-11 risk estimates. Pooled ORs were significantly elevated for each category; the pooled PAF estimates by category ranged from </w:t>
      </w:r>
      <w:r>
        <w:rPr/>
        <w:t>3</w:t>
      </w:r>
      <w:r>
        <w:rPr/>
        <w:t>-</w:t>
      </w:r>
      <w:r>
        <w:rPr/>
        <w:t>23</w:t>
      </w:r>
      <w:r>
        <w:rPr/>
        <w:t xml:space="preserve">% (Table 2). </w:t>
      </w:r>
    </w:p>
    <w:p>
      <w:pPr>
        <w:pStyle w:val="Normal"/>
        <w:rPr/>
      </w:pPr>
      <w:r>
        <w:rPr/>
      </w:r>
    </w:p>
    <w:p>
      <w:pPr>
        <w:pStyle w:val="Normal"/>
        <w:rPr/>
      </w:pPr>
      <w:r>
        <w:rPr/>
        <w:t>The observed excess risk could represent disease misclassification of pneumoconiosis or hypersensitivity pneumonitis, but this is unlikely to fully explain the observed effects. Our analysis supports an etiologic role for occupational exposures in IPF, potentially explaining up to 14% of the burden of disease and highlighting a role for workplace exposure reduction in disease prevention.</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t>References:</w:t>
      </w:r>
    </w:p>
    <w:p>
      <w:pPr>
        <w:pStyle w:val="Normal"/>
        <w:widowControl/>
        <w:bidi w:val="0"/>
        <w:spacing w:lineRule="auto" w:line="259" w:before="0" w:after="160"/>
        <w:jc w:val="left"/>
        <w:rPr/>
      </w:pPr>
      <w:r>
        <w:rPr/>
        <w:t>1. William D. Travis, Ulrich Costabel, David M. Hansell, Talmadge E King, Jr,</w:t>
      </w:r>
    </w:p>
    <w:p>
      <w:pPr>
        <w:pStyle w:val="Normal"/>
        <w:widowControl/>
        <w:bidi w:val="0"/>
        <w:spacing w:lineRule="auto" w:line="259" w:before="0" w:after="160"/>
        <w:jc w:val="left"/>
        <w:rPr/>
      </w:pPr>
      <w:r>
        <w:rPr/>
        <w:t>David A. Lynch, Andrew G. Nicholson, Christopher J. Ryerson, Jay H. Ryu,</w:t>
      </w:r>
    </w:p>
    <w:p>
      <w:pPr>
        <w:pStyle w:val="Normal"/>
        <w:widowControl/>
        <w:bidi w:val="0"/>
        <w:spacing w:lineRule="auto" w:line="259" w:before="0" w:after="160"/>
        <w:jc w:val="left"/>
        <w:rPr/>
      </w:pPr>
      <w:r>
        <w:rPr/>
        <w:t>Moisés Selman, Athol U. Wells, Jurgen Behr, Demosthenes Bouros, Kevin K.</w:t>
      </w:r>
    </w:p>
    <w:p>
      <w:pPr>
        <w:pStyle w:val="Normal"/>
        <w:widowControl/>
        <w:bidi w:val="0"/>
        <w:spacing w:lineRule="auto" w:line="259" w:before="0" w:after="160"/>
        <w:jc w:val="left"/>
        <w:rPr/>
      </w:pPr>
      <w:r>
        <w:rPr/>
        <w:t>Brown, Thomas V. Colby, Harold R. Collard, Carlos Robalo Cordeiro, Vincent</w:t>
      </w:r>
    </w:p>
    <w:p>
      <w:pPr>
        <w:pStyle w:val="Normal"/>
        <w:widowControl/>
        <w:bidi w:val="0"/>
        <w:spacing w:lineRule="auto" w:line="259" w:before="0" w:after="160"/>
        <w:jc w:val="left"/>
        <w:rPr/>
      </w:pPr>
      <w:r>
        <w:rPr/>
        <w:t>Cottin, Bruno Crestani, Marjolein Drent, Rosalind F. Dudden, Jim Egan, Kevin</w:t>
      </w:r>
    </w:p>
    <w:p>
      <w:pPr>
        <w:pStyle w:val="Normal"/>
        <w:widowControl/>
        <w:bidi w:val="0"/>
        <w:spacing w:lineRule="auto" w:line="259" w:before="0" w:after="160"/>
        <w:jc w:val="left"/>
        <w:rPr/>
      </w:pPr>
      <w:r>
        <w:rPr/>
        <w:t>Flaherty, Cory Hogaboam, Yoshikazu Inoue, Takeshi Johkoh, Dong Soon</w:t>
      </w:r>
    </w:p>
    <w:p>
      <w:pPr>
        <w:pStyle w:val="Normal"/>
        <w:widowControl/>
        <w:bidi w:val="0"/>
        <w:spacing w:lineRule="auto" w:line="259" w:before="0" w:after="160"/>
        <w:jc w:val="left"/>
        <w:rPr/>
      </w:pPr>
      <w:r>
        <w:rPr/>
        <w:t>Kim, Masanori Kitaichi, James Loyd, Fernando J. Martinez, Jeffrey Myers,</w:t>
      </w:r>
    </w:p>
    <w:p>
      <w:pPr>
        <w:pStyle w:val="Normal"/>
        <w:widowControl/>
        <w:bidi w:val="0"/>
        <w:spacing w:lineRule="auto" w:line="259" w:before="0" w:after="160"/>
        <w:jc w:val="left"/>
        <w:rPr/>
      </w:pPr>
      <w:r>
        <w:rPr/>
        <w:t>Shandra Protzko, Ganesh Raghu, Luca Richeldi, Nicola Sverzellati, Jeffrey</w:t>
      </w:r>
    </w:p>
    <w:p>
      <w:pPr>
        <w:pStyle w:val="Normal"/>
        <w:widowControl/>
        <w:bidi w:val="0"/>
        <w:spacing w:lineRule="auto" w:line="259" w:before="0" w:after="160"/>
        <w:jc w:val="left"/>
        <w:rPr/>
      </w:pPr>
      <w:r>
        <w:rPr/>
        <w:t>Swigris, Dominique Valeyre, and A. T. S/E. R. S Committee on Idiopathic In-</w:t>
      </w:r>
    </w:p>
    <w:p>
      <w:pPr>
        <w:pStyle w:val="Normal"/>
        <w:widowControl/>
        <w:bidi w:val="0"/>
        <w:spacing w:lineRule="auto" w:line="259" w:before="0" w:after="160"/>
        <w:jc w:val="left"/>
        <w:rPr/>
      </w:pPr>
      <w:r>
        <w:rPr/>
        <w:t>terstitial Pneumonias . An official american thoracic society/european respi-</w:t>
      </w:r>
    </w:p>
    <w:p>
      <w:pPr>
        <w:pStyle w:val="Normal"/>
        <w:widowControl/>
        <w:bidi w:val="0"/>
        <w:spacing w:lineRule="auto" w:line="259" w:before="0" w:after="160"/>
        <w:jc w:val="left"/>
        <w:rPr/>
      </w:pPr>
      <w:r>
        <w:rPr/>
        <w:t>ratory society statement: Update of the international multidisciplinary clas-</w:t>
      </w:r>
    </w:p>
    <w:p>
      <w:pPr>
        <w:pStyle w:val="Normal"/>
        <w:widowControl/>
        <w:bidi w:val="0"/>
        <w:spacing w:lineRule="auto" w:line="259" w:before="0" w:after="160"/>
        <w:jc w:val="left"/>
        <w:rPr/>
      </w:pPr>
      <w:r>
        <w:rPr/>
        <w:t>sification of the idiopathic interstitial pneumonias. Am J Respir Crit Care</w:t>
      </w:r>
    </w:p>
    <w:p>
      <w:pPr>
        <w:pStyle w:val="Normal"/>
        <w:widowControl/>
        <w:bidi w:val="0"/>
        <w:spacing w:lineRule="auto" w:line="259" w:before="0" w:after="160"/>
        <w:jc w:val="left"/>
        <w:rPr/>
      </w:pPr>
      <w:r>
        <w:rPr/>
        <w:t>Med, 188(6):733–748, Sep 2013. doi: 10.1164/rccm.201308-1483ST . URL</w:t>
      </w:r>
    </w:p>
    <w:p>
      <w:pPr>
        <w:pStyle w:val="Normal"/>
        <w:widowControl/>
        <w:bidi w:val="0"/>
        <w:spacing w:lineRule="auto" w:line="259" w:before="0" w:after="160"/>
        <w:jc w:val="left"/>
        <w:rPr/>
      </w:pPr>
      <w:r>
        <w:rPr/>
        <w:t>http://dx.doi.org/10.1164/rccm.201308-1483ST</w:t>
      </w:r>
    </w:p>
    <w:p>
      <w:pPr>
        <w:pStyle w:val="Normal"/>
        <w:widowControl/>
        <w:bidi w:val="0"/>
        <w:spacing w:lineRule="auto" w:line="259" w:before="0" w:after="160"/>
        <w:jc w:val="left"/>
        <w:rPr/>
      </w:pPr>
      <w:r>
        <w:rPr/>
        <w:t>2. M Turner-Warwick. In search of a cause of cryptogenic fibrosing alveolitis</w:t>
      </w:r>
    </w:p>
    <w:p>
      <w:pPr>
        <w:pStyle w:val="Normal"/>
        <w:widowControl/>
        <w:bidi w:val="0"/>
        <w:spacing w:lineRule="auto" w:line="259" w:before="0" w:after="160"/>
        <w:jc w:val="left"/>
        <w:rPr/>
      </w:pPr>
      <w:r>
        <w:rPr/>
        <w:t>(cfa): one initiating factor or many? Thorax, 53 Suppl 2:S3–S9, August 1998.</w:t>
      </w:r>
    </w:p>
    <w:p>
      <w:pPr>
        <w:pStyle w:val="Normal"/>
        <w:widowControl/>
        <w:bidi w:val="0"/>
        <w:spacing w:lineRule="auto" w:line="259" w:before="0" w:after="160"/>
        <w:jc w:val="left"/>
        <w:rPr/>
      </w:pPr>
      <w:r>
        <w:rPr/>
        <w:t>ISSN 0040-6376.</w:t>
      </w:r>
    </w:p>
    <w:p>
      <w:pPr>
        <w:pStyle w:val="Normal"/>
        <w:widowControl/>
        <w:bidi w:val="0"/>
        <w:spacing w:lineRule="auto" w:line="259" w:before="0" w:after="160"/>
        <w:jc w:val="left"/>
        <w:rPr/>
      </w:pPr>
      <w:r>
        <w:rPr/>
        <w:t>3. R Hubbard. Occupational dust exposure and the aetiology of cryptogenic</w:t>
      </w:r>
    </w:p>
    <w:p>
      <w:pPr>
        <w:pStyle w:val="Normal"/>
        <w:widowControl/>
        <w:bidi w:val="0"/>
        <w:spacing w:lineRule="auto" w:line="259" w:before="0" w:after="160"/>
        <w:jc w:val="left"/>
        <w:rPr/>
      </w:pPr>
      <w:r>
        <w:rPr/>
        <w:t>fibrosing alveolitis. Eur. Respir. J., 18(32 suppl):119s–121s, 2001.</w:t>
      </w:r>
    </w:p>
    <w:p>
      <w:pPr>
        <w:pStyle w:val="Normal"/>
        <w:widowControl/>
        <w:bidi w:val="0"/>
        <w:spacing w:lineRule="auto" w:line="259" w:before="0" w:after="160"/>
        <w:jc w:val="left"/>
        <w:rPr/>
      </w:pPr>
      <w:r>
        <w:rPr/>
        <w:t>4. Varsha S Taskar and David B Coultas. Is idiopathic pulmonary fibrosis an</w:t>
      </w:r>
    </w:p>
    <w:p>
      <w:pPr>
        <w:pStyle w:val="Normal"/>
        <w:widowControl/>
        <w:bidi w:val="0"/>
        <w:spacing w:lineRule="auto" w:line="259" w:before="0" w:after="160"/>
        <w:jc w:val="left"/>
        <w:rPr/>
      </w:pPr>
      <w:r>
        <w:rPr/>
        <w:t>environmental disease? Proc. Am. Thorac. Soc., 3(4):293–298, 2006.</w:t>
      </w:r>
    </w:p>
    <w:p>
      <w:pPr>
        <w:pStyle w:val="Normal"/>
        <w:widowControl/>
        <w:bidi w:val="0"/>
        <w:spacing w:lineRule="auto" w:line="259" w:before="0" w:after="160"/>
        <w:jc w:val="left"/>
        <w:rPr/>
      </w:pPr>
      <w:r>
        <w:rPr/>
        <w:t>5. Mridu Gulati and Carrie A Redlich. Asbestosis and environmental causes of</w:t>
      </w:r>
    </w:p>
    <w:p>
      <w:pPr>
        <w:pStyle w:val="Normal"/>
        <w:widowControl/>
        <w:bidi w:val="0"/>
        <w:spacing w:lineRule="auto" w:line="259" w:before="0" w:after="160"/>
        <w:jc w:val="left"/>
        <w:rPr/>
      </w:pPr>
      <w:r>
        <w:rPr/>
        <w:t>usual interstitial pneumonia. Current opinion in pulmonary medicine, 21:193–</w:t>
      </w:r>
    </w:p>
    <w:p>
      <w:pPr>
        <w:pStyle w:val="Normal"/>
        <w:widowControl/>
        <w:bidi w:val="0"/>
        <w:spacing w:lineRule="auto" w:line="259" w:before="0" w:after="160"/>
        <w:jc w:val="left"/>
        <w:rPr/>
      </w:pPr>
      <w:r>
        <w:rPr/>
        <w:t>200, March 2015. ISSN 1531-6971. doi: 10.1097/MCP.0000000000000144 .</w:t>
      </w:r>
    </w:p>
    <w:p>
      <w:pPr>
        <w:pStyle w:val="Normal"/>
        <w:widowControl/>
        <w:bidi w:val="0"/>
        <w:spacing w:lineRule="auto" w:line="259" w:before="0" w:after="160"/>
        <w:jc w:val="left"/>
        <w:rPr/>
      </w:pPr>
      <w:r>
        <w:rPr/>
        <w:t>6. Jonathan Scott, Ian Johnston, and John Britton. What causes cryptogenic</w:t>
      </w:r>
    </w:p>
    <w:p>
      <w:pPr>
        <w:pStyle w:val="Normal"/>
        <w:widowControl/>
        <w:bidi w:val="0"/>
        <w:spacing w:lineRule="auto" w:line="259" w:before="0" w:after="160"/>
        <w:jc w:val="left"/>
        <w:rPr/>
      </w:pPr>
      <w:r>
        <w:rPr/>
        <w:t>fibrosing alveolitis? a case-control study of environmental exposure to dust.</w:t>
      </w:r>
    </w:p>
    <w:p>
      <w:pPr>
        <w:pStyle w:val="Normal"/>
        <w:widowControl/>
        <w:bidi w:val="0"/>
        <w:spacing w:lineRule="auto" w:line="259" w:before="0" w:after="160"/>
        <w:jc w:val="left"/>
        <w:rPr/>
      </w:pPr>
      <w:r>
        <w:rPr/>
        <w:t>BMJ, 301(6759):1015, 1990.</w:t>
      </w:r>
    </w:p>
    <w:p>
      <w:pPr>
        <w:pStyle w:val="Normal"/>
        <w:widowControl/>
        <w:bidi w:val="0"/>
        <w:spacing w:lineRule="auto" w:line="259" w:before="0" w:after="160"/>
        <w:jc w:val="left"/>
        <w:rPr/>
      </w:pPr>
      <w:r>
        <w:rPr/>
        <w:t>7. K. Iwai, T. Mori, N. Yamada, M. Yamaguchi, and Y. Hosoda. Idiopathic pul-</w:t>
      </w:r>
    </w:p>
    <w:p>
      <w:pPr>
        <w:pStyle w:val="Normal"/>
        <w:widowControl/>
        <w:bidi w:val="0"/>
        <w:spacing w:lineRule="auto" w:line="259" w:before="0" w:after="160"/>
        <w:jc w:val="left"/>
        <w:rPr/>
      </w:pPr>
      <w:r>
        <w:rPr/>
        <w:t>monary fibrosis. epidemiologic approaches to occupational exposure. Am. J.</w:t>
      </w:r>
    </w:p>
    <w:p>
      <w:pPr>
        <w:pStyle w:val="Normal"/>
        <w:widowControl/>
        <w:bidi w:val="0"/>
        <w:spacing w:lineRule="auto" w:line="259" w:before="0" w:after="160"/>
        <w:jc w:val="left"/>
        <w:rPr/>
      </w:pPr>
      <w:r>
        <w:rPr/>
        <w:t>Respir. Crit. Care Med., 150(3):670–675, Sep 1994. doi: 10.1164/ajrccm.150.</w:t>
      </w:r>
    </w:p>
    <w:p>
      <w:pPr>
        <w:pStyle w:val="Normal"/>
        <w:widowControl/>
        <w:bidi w:val="0"/>
        <w:spacing w:lineRule="auto" w:line="259" w:before="0" w:after="160"/>
        <w:jc w:val="left"/>
        <w:rPr/>
      </w:pPr>
      <w:r>
        <w:rPr/>
        <w:t>3.8087336 . URL http://dx.doi.org/10.1164/ajrccm.150.3.8087336</w:t>
      </w:r>
    </w:p>
    <w:p>
      <w:pPr>
        <w:pStyle w:val="Normal"/>
        <w:widowControl/>
        <w:bidi w:val="0"/>
        <w:spacing w:lineRule="auto" w:line="259" w:before="0" w:after="160"/>
        <w:jc w:val="left"/>
        <w:rPr/>
      </w:pPr>
      <w:r>
        <w:rPr/>
        <w:t>8. Richard Hubbard, Ian Johnston, David B Coultas, and John Britton. Mortality</w:t>
      </w:r>
    </w:p>
    <w:p>
      <w:pPr>
        <w:pStyle w:val="Normal"/>
        <w:widowControl/>
        <w:bidi w:val="0"/>
        <w:spacing w:lineRule="auto" w:line="259" w:before="0" w:after="160"/>
        <w:jc w:val="left"/>
        <w:rPr/>
      </w:pPr>
      <w:r>
        <w:rPr/>
        <w:t>rates from cryptogenic fibrosing alveolitis in seven countries. Thorax, 51(7):</w:t>
      </w:r>
    </w:p>
    <w:p>
      <w:pPr>
        <w:pStyle w:val="Normal"/>
        <w:widowControl/>
        <w:bidi w:val="0"/>
        <w:spacing w:lineRule="auto" w:line="259" w:before="0" w:after="160"/>
        <w:jc w:val="left"/>
        <w:rPr/>
      </w:pPr>
      <w:r>
        <w:rPr/>
        <w:t>711–716, 1996.</w:t>
      </w:r>
    </w:p>
    <w:p>
      <w:pPr>
        <w:pStyle w:val="Normal"/>
        <w:widowControl/>
        <w:bidi w:val="0"/>
        <w:spacing w:lineRule="auto" w:line="259" w:before="0" w:after="160"/>
        <w:jc w:val="left"/>
        <w:rPr/>
      </w:pPr>
      <w:r>
        <w:rPr/>
        <w:t>9. J. Mullen, M. J. Hodgson, C. A. DeGraff, and T. Godar. Case-control study of</w:t>
      </w:r>
    </w:p>
    <w:p>
      <w:pPr>
        <w:pStyle w:val="Normal"/>
        <w:widowControl/>
        <w:bidi w:val="0"/>
        <w:spacing w:lineRule="auto" w:line="259" w:before="0" w:after="160"/>
        <w:jc w:val="left"/>
        <w:rPr/>
      </w:pPr>
      <w:r>
        <w:rPr/>
        <w:t>idiopathic pulmonary fibrosis and environmental exposures. J. Occup. Envi-</w:t>
      </w:r>
    </w:p>
    <w:p>
      <w:pPr>
        <w:pStyle w:val="Normal"/>
        <w:widowControl/>
        <w:bidi w:val="0"/>
        <w:spacing w:lineRule="auto" w:line="259" w:before="0" w:after="160"/>
        <w:jc w:val="left"/>
        <w:rPr/>
      </w:pPr>
      <w:r>
        <w:rPr/>
        <w:t>ron. Med., 40(4):363–367, Apr 1998.</w:t>
      </w:r>
    </w:p>
    <w:p>
      <w:pPr>
        <w:pStyle w:val="Normal"/>
        <w:widowControl/>
        <w:bidi w:val="0"/>
        <w:spacing w:lineRule="auto" w:line="259" w:before="0" w:after="160"/>
        <w:jc w:val="left"/>
        <w:rPr/>
      </w:pPr>
      <w:r>
        <w:rPr/>
        <w:t>10. K. B. Baumgartner, J. M. Samet, D. B. Coultas, C. A. Stidley, W. C. Hunt, T. V.</w:t>
      </w:r>
    </w:p>
    <w:p>
      <w:pPr>
        <w:pStyle w:val="Normal"/>
        <w:widowControl/>
        <w:bidi w:val="0"/>
        <w:spacing w:lineRule="auto" w:line="259" w:before="0" w:after="160"/>
        <w:jc w:val="left"/>
        <w:rPr/>
      </w:pPr>
      <w:r>
        <w:rPr/>
        <w:t>Colby, and J. A. Waldron. Occupational and environmental risk factors for</w:t>
      </w:r>
    </w:p>
    <w:p>
      <w:pPr>
        <w:pStyle w:val="Normal"/>
        <w:widowControl/>
        <w:bidi w:val="0"/>
        <w:spacing w:lineRule="auto" w:line="259" w:before="0" w:after="160"/>
        <w:jc w:val="left"/>
        <w:rPr/>
      </w:pPr>
      <w:r>
        <w:rPr/>
        <w:t>idiopathic pulmonary fibrosis: a multicenter case-control study. collaborating</w:t>
      </w:r>
    </w:p>
    <w:p>
      <w:pPr>
        <w:pStyle w:val="Normal"/>
        <w:widowControl/>
        <w:bidi w:val="0"/>
        <w:spacing w:lineRule="auto" w:line="259" w:before="0" w:after="160"/>
        <w:jc w:val="left"/>
        <w:rPr/>
      </w:pPr>
      <w:r>
        <w:rPr/>
        <w:t>centers. Am. J. Epidemiol., 152(4):307–315, Aug 2000.</w:t>
      </w:r>
    </w:p>
    <w:p>
      <w:pPr>
        <w:pStyle w:val="Normal"/>
        <w:widowControl/>
        <w:bidi w:val="0"/>
        <w:spacing w:lineRule="auto" w:line="259" w:before="0" w:after="160"/>
        <w:jc w:val="left"/>
        <w:rPr/>
      </w:pPr>
      <w:r>
        <w:rPr/>
        <w:t>11. Richard Hubbard, Marie Cooper, Marilyn Antoniak, Andrea Venn, Sayeed</w:t>
      </w:r>
    </w:p>
    <w:p>
      <w:pPr>
        <w:pStyle w:val="Normal"/>
        <w:widowControl/>
        <w:bidi w:val="0"/>
        <w:spacing w:lineRule="auto" w:line="259" w:before="0" w:after="160"/>
        <w:jc w:val="left"/>
        <w:rPr/>
      </w:pPr>
      <w:r>
        <w:rPr/>
        <w:t>Khan, Ian Johnston, Sarah Lewis, and John Britton. Risk of cryptogenic fi-</w:t>
      </w:r>
    </w:p>
    <w:p>
      <w:pPr>
        <w:pStyle w:val="Normal"/>
        <w:widowControl/>
        <w:bidi w:val="0"/>
        <w:spacing w:lineRule="auto" w:line="259" w:before="0" w:after="160"/>
        <w:jc w:val="left"/>
        <w:rPr/>
      </w:pPr>
      <w:r>
        <w:rPr/>
        <w:t xml:space="preserve">brosing alveolitis in metal workers. The Lancet, 355(9202):466–467, 2000. </w:t>
      </w:r>
    </w:p>
    <w:p>
      <w:pPr>
        <w:pStyle w:val="Normal"/>
        <w:widowControl/>
        <w:bidi w:val="0"/>
        <w:spacing w:lineRule="auto" w:line="259" w:before="0" w:after="160"/>
        <w:jc w:val="left"/>
        <w:rPr/>
      </w:pPr>
      <w:r>
        <w:rPr/>
        <w:t>12.  Yoshihiro Miyake, Satoshi Sasaki, Tetsuji Yokoyama, Kingo Chida, Arata</w:t>
      </w:r>
    </w:p>
    <w:p>
      <w:pPr>
        <w:pStyle w:val="Normal"/>
        <w:widowControl/>
        <w:bidi w:val="0"/>
        <w:spacing w:lineRule="auto" w:line="259" w:before="0" w:after="160"/>
        <w:jc w:val="left"/>
        <w:rPr/>
      </w:pPr>
      <w:r>
        <w:rPr/>
        <w:t>Azuma, Takafumi Suda, Shoji Kudoh, Naomasa Sakamoto, Kazushi</w:t>
      </w:r>
    </w:p>
    <w:p>
      <w:pPr>
        <w:pStyle w:val="Normal"/>
        <w:widowControl/>
        <w:bidi w:val="0"/>
        <w:spacing w:lineRule="auto" w:line="259" w:before="0" w:after="160"/>
        <w:jc w:val="left"/>
        <w:rPr/>
      </w:pPr>
      <w:r>
        <w:rPr/>
        <w:t>Okamoto, Gen Kobashi, et al. Occupational and environmental factors andidiopathic pulmonary fibrosis in japan. Ann. Occup. Hyg., 49(3):259–265,</w:t>
      </w:r>
    </w:p>
    <w:p>
      <w:pPr>
        <w:pStyle w:val="Normal"/>
        <w:widowControl/>
        <w:bidi w:val="0"/>
        <w:spacing w:lineRule="auto" w:line="259" w:before="0" w:after="160"/>
        <w:jc w:val="left"/>
        <w:rPr/>
      </w:pPr>
      <w:r>
        <w:rPr/>
        <w:t>2005.</w:t>
      </w:r>
    </w:p>
    <w:p>
      <w:pPr>
        <w:pStyle w:val="Normal"/>
        <w:widowControl/>
        <w:bidi w:val="0"/>
        <w:spacing w:lineRule="auto" w:line="259" w:before="0" w:after="160"/>
        <w:jc w:val="left"/>
        <w:rPr/>
      </w:pPr>
      <w:r>
        <w:rPr/>
        <w:t>13. Torbjörn Gustafson, Anna Dahlman-Höglund, Kenneth Nilsson, Kerstin</w:t>
      </w:r>
    </w:p>
    <w:p>
      <w:pPr>
        <w:pStyle w:val="Normal"/>
        <w:widowControl/>
        <w:bidi w:val="0"/>
        <w:spacing w:lineRule="auto" w:line="259" w:before="0" w:after="160"/>
        <w:jc w:val="left"/>
        <w:rPr/>
      </w:pPr>
      <w:r>
        <w:rPr/>
        <w:t>Ström, Göran Tornling, and Kjell Torén. Occupational exposure and severe</w:t>
      </w:r>
    </w:p>
    <w:p>
      <w:pPr>
        <w:pStyle w:val="Normal"/>
        <w:widowControl/>
        <w:bidi w:val="0"/>
        <w:spacing w:lineRule="auto" w:line="259" w:before="0" w:after="160"/>
        <w:jc w:val="left"/>
        <w:rPr/>
      </w:pPr>
      <w:r>
        <w:rPr/>
        <w:t>pulmonary fibrosis. Respir. Med., 101(10):2207–2212, 2007.</w:t>
      </w:r>
    </w:p>
    <w:p>
      <w:pPr>
        <w:pStyle w:val="Normal"/>
        <w:widowControl/>
        <w:bidi w:val="0"/>
        <w:spacing w:lineRule="auto" w:line="259" w:before="0" w:after="160"/>
        <w:jc w:val="left"/>
        <w:rPr/>
      </w:pPr>
      <w:r>
        <w:rPr/>
        <w:t>14.  Germania A Pinheiro, Vinicius C Antao, John M Wood, and James T Was-</w:t>
      </w:r>
    </w:p>
    <w:p>
      <w:pPr>
        <w:pStyle w:val="Normal"/>
        <w:widowControl/>
        <w:bidi w:val="0"/>
        <w:spacing w:lineRule="auto" w:line="259" w:before="0" w:after="160"/>
        <w:jc w:val="left"/>
        <w:rPr/>
      </w:pPr>
      <w:r>
        <w:rPr/>
        <w:t>sell. Occupational risks for idiopathic pulmonary fibrosis mortality in the united</w:t>
      </w:r>
    </w:p>
    <w:p>
      <w:pPr>
        <w:pStyle w:val="Normal"/>
        <w:widowControl/>
        <w:bidi w:val="0"/>
        <w:spacing w:lineRule="auto" w:line="259" w:before="0" w:after="160"/>
        <w:jc w:val="left"/>
        <w:rPr/>
      </w:pPr>
      <w:r>
        <w:rPr/>
        <w:t>states. Int. J. Occup. Environ. Health, 14(2):117–123, 2008.</w:t>
      </w:r>
    </w:p>
    <w:p>
      <w:pPr>
        <w:pStyle w:val="Normal"/>
        <w:widowControl/>
        <w:bidi w:val="0"/>
        <w:spacing w:lineRule="auto" w:line="259" w:before="0" w:after="160"/>
        <w:jc w:val="left"/>
        <w:rPr/>
      </w:pPr>
      <w:r>
        <w:rPr/>
        <w:t>15. Ma Cecilia Garcı́a-Sancho Figueroa, Guillermo Carrillo, Rogelio Pérez-</w:t>
      </w:r>
    </w:p>
    <w:p>
      <w:pPr>
        <w:pStyle w:val="Normal"/>
        <w:widowControl/>
        <w:bidi w:val="0"/>
        <w:spacing w:lineRule="auto" w:line="259" w:before="0" w:after="160"/>
        <w:jc w:val="left"/>
        <w:rPr/>
      </w:pPr>
      <w:r>
        <w:rPr/>
        <w:t>Padilla, Ma Rosario Fernández-Plata, Ivette Buendı́a-Roldán, Mario H Var-</w:t>
      </w:r>
    </w:p>
    <w:p>
      <w:pPr>
        <w:pStyle w:val="Normal"/>
        <w:widowControl/>
        <w:bidi w:val="0"/>
        <w:spacing w:lineRule="auto" w:line="259" w:before="0" w:after="160"/>
        <w:jc w:val="left"/>
        <w:rPr/>
      </w:pPr>
      <w:r>
        <w:rPr/>
        <w:t>gas, and Moisés Selman. Risk factors for idiopathic pulmonary fibrosis in</w:t>
      </w:r>
    </w:p>
    <w:p>
      <w:pPr>
        <w:pStyle w:val="Normal"/>
        <w:widowControl/>
        <w:bidi w:val="0"/>
        <w:spacing w:lineRule="auto" w:line="259" w:before="0" w:after="160"/>
        <w:jc w:val="left"/>
        <w:rPr/>
      </w:pPr>
      <w:r>
        <w:rPr/>
        <w:t>a mexican population. a case-control study. Respir. Med., 104(2):305–309,</w:t>
      </w:r>
    </w:p>
    <w:p>
      <w:pPr>
        <w:pStyle w:val="Normal"/>
        <w:widowControl/>
        <w:bidi w:val="0"/>
        <w:spacing w:lineRule="auto" w:line="259" w:before="0" w:after="160"/>
        <w:jc w:val="left"/>
        <w:rPr/>
      </w:pPr>
      <w:r>
        <w:rPr/>
        <w:t>2010.</w:t>
      </w:r>
    </w:p>
    <w:p>
      <w:pPr>
        <w:pStyle w:val="Normal"/>
        <w:widowControl/>
        <w:bidi w:val="0"/>
        <w:spacing w:lineRule="auto" w:line="259" w:before="0" w:after="160"/>
        <w:jc w:val="left"/>
        <w:rPr/>
      </w:pPr>
      <w:r>
        <w:rPr/>
        <w:t>16. Cecilia Garca-Sancho, Ivette Buenda-Roldn, Ma Rosario Fernndez-Plata,</w:t>
      </w:r>
    </w:p>
    <w:p>
      <w:pPr>
        <w:pStyle w:val="Normal"/>
        <w:widowControl/>
        <w:bidi w:val="0"/>
        <w:spacing w:lineRule="auto" w:line="259" w:before="0" w:after="160"/>
        <w:jc w:val="left"/>
        <w:rPr/>
      </w:pPr>
      <w:r>
        <w:rPr/>
        <w:t>Carmen Navarro, Rogelio Prez-Padilla, Mario H Vargas, James E Loyd, and</w:t>
      </w:r>
    </w:p>
    <w:p>
      <w:pPr>
        <w:pStyle w:val="Normal"/>
        <w:widowControl/>
        <w:bidi w:val="0"/>
        <w:spacing w:lineRule="auto" w:line="259" w:before="0" w:after="160"/>
        <w:jc w:val="left"/>
        <w:rPr/>
      </w:pPr>
      <w:r>
        <w:rPr/>
        <w:t>Moiss Selman. Familial pulmonary fibrosis is the strongest risk factor for idio-</w:t>
      </w:r>
    </w:p>
    <w:p>
      <w:pPr>
        <w:pStyle w:val="Normal"/>
        <w:widowControl/>
        <w:bidi w:val="0"/>
        <w:spacing w:lineRule="auto" w:line="259" w:before="0" w:after="160"/>
        <w:jc w:val="left"/>
        <w:rPr/>
      </w:pPr>
      <w:r>
        <w:rPr/>
        <w:t>pathic pulmonary fibrosis. Respiratory medicine, 105:1902–1907, December</w:t>
      </w:r>
    </w:p>
    <w:p>
      <w:pPr>
        <w:pStyle w:val="Normal"/>
        <w:widowControl/>
        <w:bidi w:val="0"/>
        <w:spacing w:lineRule="auto" w:line="259" w:before="0" w:after="160"/>
        <w:jc w:val="left"/>
        <w:rPr/>
      </w:pPr>
      <w:r>
        <w:rPr/>
        <w:t>2011. ISSN 1532-3064. doi: 10.1016/j.rmed.2011.08.022 .</w:t>
      </w:r>
    </w:p>
    <w:p>
      <w:pPr>
        <w:pStyle w:val="Normal"/>
        <w:widowControl/>
        <w:bidi w:val="0"/>
        <w:spacing w:lineRule="auto" w:line="259" w:before="0" w:after="160"/>
        <w:jc w:val="left"/>
        <w:rPr/>
      </w:pPr>
      <w:r>
        <w:rPr/>
        <w:t>17. N. J. Awadalla, A. Hegazy, R. A. Elmetwally, and I. Wahby. Occupational</w:t>
      </w:r>
    </w:p>
    <w:p>
      <w:pPr>
        <w:pStyle w:val="Normal"/>
        <w:widowControl/>
        <w:bidi w:val="0"/>
        <w:spacing w:lineRule="auto" w:line="259" w:before="0" w:after="160"/>
        <w:jc w:val="left"/>
        <w:rPr/>
      </w:pPr>
      <w:r>
        <w:rPr/>
        <w:t>and environmental risk factors for idiopathic pulmonary fibrosis in egypt: a</w:t>
      </w:r>
    </w:p>
    <w:p>
      <w:pPr>
        <w:pStyle w:val="Normal"/>
        <w:widowControl/>
        <w:bidi w:val="0"/>
        <w:spacing w:lineRule="auto" w:line="259" w:before="0" w:after="160"/>
        <w:jc w:val="left"/>
        <w:rPr/>
      </w:pPr>
      <w:r>
        <w:rPr/>
        <w:t>multicenter case-control study. Int J Occup Environ Med, 3(3):107–116, Jul</w:t>
      </w:r>
    </w:p>
    <w:p>
      <w:pPr>
        <w:pStyle w:val="Normal"/>
        <w:widowControl/>
        <w:bidi w:val="0"/>
        <w:spacing w:lineRule="auto" w:line="259" w:before="0" w:after="160"/>
        <w:jc w:val="left"/>
        <w:rPr/>
      </w:pPr>
      <w:r>
        <w:rPr/>
        <w:t>2012.</w:t>
      </w:r>
    </w:p>
    <w:p>
      <w:pPr>
        <w:pStyle w:val="Normal"/>
        <w:widowControl/>
        <w:bidi w:val="0"/>
        <w:spacing w:lineRule="auto" w:line="259" w:before="0" w:after="160"/>
        <w:jc w:val="left"/>
        <w:rPr/>
      </w:pPr>
      <w:r>
        <w:rPr/>
        <w:t>18. Magnus Ekstrom, Torbjorn Gustafson, Kurt Boman, Kenneth Nilsson, Goran</w:t>
      </w:r>
    </w:p>
    <w:p>
      <w:pPr>
        <w:pStyle w:val="Normal"/>
        <w:widowControl/>
        <w:bidi w:val="0"/>
        <w:spacing w:lineRule="auto" w:line="259" w:before="0" w:after="160"/>
        <w:jc w:val="left"/>
        <w:rPr/>
      </w:pPr>
      <w:r>
        <w:rPr/>
        <w:t>Tornling, Nicola Murgia, and Kjell Toren. Effects of smoking, gender and oc-</w:t>
      </w:r>
    </w:p>
    <w:p>
      <w:pPr>
        <w:pStyle w:val="Normal"/>
        <w:widowControl/>
        <w:bidi w:val="0"/>
        <w:spacing w:lineRule="auto" w:line="259" w:before="0" w:after="160"/>
        <w:jc w:val="left"/>
        <w:rPr/>
      </w:pPr>
      <w:r>
        <w:rPr/>
        <w:t>cupational exposure on the risk of severe pulmonary fibrosis: a population-</w:t>
      </w:r>
    </w:p>
    <w:p>
      <w:pPr>
        <w:pStyle w:val="Normal"/>
        <w:widowControl/>
        <w:bidi w:val="0"/>
        <w:spacing w:lineRule="auto" w:line="259" w:before="0" w:after="160"/>
        <w:jc w:val="left"/>
        <w:rPr/>
      </w:pPr>
      <w:r>
        <w:rPr/>
        <w:t>based case-control study. BMJ open, 4(1):e004018, 2014.</w:t>
      </w:r>
    </w:p>
    <w:p>
      <w:pPr>
        <w:pStyle w:val="Normal"/>
        <w:widowControl/>
        <w:bidi w:val="0"/>
        <w:spacing w:lineRule="auto" w:line="259" w:before="0" w:after="160"/>
        <w:jc w:val="left"/>
        <w:rPr/>
      </w:pPr>
      <w:r>
        <w:rPr/>
        <w:t>19. J-W Koo, J-P Myong, H-K Yoon, C K Rhee, Y Kim, J S Kim, B S Jo, Y Cho,</w:t>
      </w:r>
    </w:p>
    <w:p>
      <w:pPr>
        <w:pStyle w:val="Normal"/>
        <w:widowControl/>
        <w:bidi w:val="0"/>
        <w:spacing w:lineRule="auto" w:line="259" w:before="0" w:after="160"/>
        <w:jc w:val="left"/>
        <w:rPr/>
      </w:pPr>
      <w:r>
        <w:rPr/>
        <w:t>J Byun, M Choi, H-R Kim, and E-A Kim. Occupational exposure and idio-</w:t>
      </w:r>
    </w:p>
    <w:p>
      <w:pPr>
        <w:pStyle w:val="Normal"/>
        <w:widowControl/>
        <w:bidi w:val="0"/>
        <w:spacing w:lineRule="auto" w:line="259" w:before="0" w:after="160"/>
        <w:jc w:val="left"/>
        <w:rPr/>
      </w:pPr>
      <w:r>
        <w:rPr/>
        <w:t>pathic pulmonary fibrosis: a multicentre case-control study in korea. The</w:t>
      </w:r>
    </w:p>
    <w:p>
      <w:pPr>
        <w:pStyle w:val="Normal"/>
        <w:widowControl/>
        <w:bidi w:val="0"/>
        <w:spacing w:lineRule="auto" w:line="259" w:before="0" w:after="160"/>
        <w:jc w:val="left"/>
        <w:rPr/>
      </w:pPr>
      <w:r>
        <w:rPr/>
        <w:t>international journal of tuberculosis and lung disease : the official journal of</w:t>
      </w:r>
    </w:p>
    <w:p>
      <w:pPr>
        <w:pStyle w:val="Normal"/>
        <w:widowControl/>
        <w:bidi w:val="0"/>
        <w:spacing w:lineRule="auto" w:line="259" w:before="0" w:after="160"/>
        <w:jc w:val="left"/>
        <w:rPr/>
      </w:pPr>
      <w:r>
        <w:rPr/>
        <w:t>the International Union against Tuberculosis and Lung Disease, 21:107–112,</w:t>
      </w:r>
    </w:p>
    <w:p>
      <w:pPr>
        <w:pStyle w:val="Normal"/>
        <w:widowControl/>
        <w:bidi w:val="0"/>
        <w:spacing w:lineRule="auto" w:line="259" w:before="0" w:after="160"/>
        <w:jc w:val="left"/>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LibreOffice/5.1.6.2$Linux_X86_64 LibreOffice_project/10m0$Build-2</Application>
  <Pages>4</Pages>
  <Words>1342</Words>
  <Characters>8013</Characters>
  <CharactersWithSpaces>9257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2017-06-27T16:07:44Z</dcterms:created>
  <dc:creator/>
  <dc:description/>
  <dc:language>en-GB</dc:language>
  <cp:lastModifiedBy/>
  <dcterms:modified xsi:type="dcterms:W3CDTF">2018-02-26T16:44:49Z</dcterms:modified>
  <cp:revision>18</cp:revision>
  <dc:subject/>
  <dc:title/>
</cp:coreProperties>
</file>