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0" w:after="0"/>
        <w:rPr>
          <w:b/>
          <w:b/>
          <w:sz w:val="28"/>
          <w:szCs w:val="28"/>
        </w:rPr>
      </w:pPr>
      <w:r>
        <w:rPr>
          <w:b/>
          <w:sz w:val="28"/>
          <w:szCs w:val="28"/>
        </w:rPr>
        <w:t xml:space="preserve">ONLINE VERSION </w:t>
      </w:r>
    </w:p>
    <w:p>
      <w:pPr>
        <w:pStyle w:val="Normal"/>
        <w:spacing w:lineRule="auto" w:line="480" w:before="0" w:after="0"/>
        <w:rPr>
          <w:b/>
          <w:b/>
          <w:i/>
          <w:i/>
        </w:rPr>
      </w:pPr>
      <w:r>
        <w:rPr>
          <w:b/>
        </w:rPr>
        <w:t xml:space="preserve">METHODS </w:t>
      </w:r>
      <w:r>
        <w:rPr>
          <w:b/>
          <w:i/>
        </w:rPr>
        <w:t>(to be incorporated into main Methods section)</w:t>
      </w:r>
    </w:p>
    <w:p>
      <w:pPr>
        <w:pStyle w:val="Normal"/>
        <w:spacing w:lineRule="auto" w:line="480" w:before="0" w:after="0"/>
        <w:rPr/>
      </w:pPr>
      <w:r>
        <w:rPr/>
        <w:t xml:space="preserve">We sought to systematically review the occupational contributions to PAP.  We searched Pubmed and Embase for “pulmonary alveolar proteinosis” and “occupation” or “dust.”  References of relevant papers also were reviewed.  We contacted corresponding authors to obtain additional information if the published data were incomplete.  To estimate the proportion of cases with occupational inhalational exposures, we included publications that described at least 10 cases of PAP with average age ≥18 years and that also noted the number with occupations involving likely exposure to various vapors, gases, dusts, and/or fumes (VGDF) or the number with presumably occupational VGDF exposures.  We calculated the prevalence of occupational exposures generally and silica exposure specifically.  Where silica exposure was not explicitly mentioned, we used the available occupational information to determine whether silica exposure was likely.  </w:t>
      </w:r>
    </w:p>
    <w:p>
      <w:pPr>
        <w:pStyle w:val="Normal"/>
        <w:spacing w:lineRule="auto" w:line="480" w:before="0" w:after="0"/>
        <w:rPr/>
      </w:pPr>
      <w:r>
        <w:rPr/>
      </w:r>
    </w:p>
    <w:p>
      <w:pPr>
        <w:pStyle w:val="Normal"/>
        <w:spacing w:lineRule="auto" w:line="480" w:before="0" w:after="0"/>
        <w:rPr>
          <w:b/>
          <w:b/>
        </w:rPr>
      </w:pPr>
      <w:r>
        <w:rPr>
          <w:b/>
        </w:rPr>
        <w:t>RESULTS</w:t>
      </w:r>
    </w:p>
    <w:p>
      <w:pPr>
        <w:pStyle w:val="Normal"/>
        <w:spacing w:lineRule="auto" w:line="480" w:before="0" w:after="0"/>
        <w:rPr>
          <w:b/>
          <w:b/>
          <w:i/>
          <w:i/>
        </w:rPr>
      </w:pPr>
      <w:r>
        <w:rPr>
          <w:b/>
          <w:i/>
        </w:rPr>
        <w:t>Interstitial Lung Disease (ILD)</w:t>
      </w:r>
    </w:p>
    <w:p>
      <w:pPr>
        <w:pStyle w:val="Normal"/>
        <w:spacing w:lineRule="auto" w:line="480" w:before="0" w:after="0"/>
        <w:rPr>
          <w:u w:val="single"/>
        </w:rPr>
      </w:pPr>
      <w:r>
        <w:rPr>
          <w:u w:val="single"/>
        </w:rPr>
        <w:t>Idiopathic Pulmonary Fibrosis (IPF)</w:t>
      </w:r>
    </w:p>
    <w:p>
      <w:pPr>
        <w:pStyle w:val="Normal"/>
        <w:spacing w:lineRule="auto" w:line="480" w:before="0" w:after="0"/>
        <w:rPr>
          <w:i/>
          <w:i/>
        </w:rPr>
      </w:pPr>
      <w:r>
        <w:rPr>
          <w:i/>
        </w:rPr>
        <w:t>(Text and Table 1 to be inserted)</w:t>
      </w:r>
    </w:p>
    <w:p>
      <w:pPr>
        <w:pStyle w:val="Normal"/>
        <w:spacing w:lineRule="auto" w:line="480" w:before="0" w:after="0"/>
        <w:rPr/>
      </w:pPr>
      <w:r>
        <w:rPr/>
      </w:r>
    </w:p>
    <w:p>
      <w:pPr>
        <w:pStyle w:val="Normal"/>
        <w:spacing w:lineRule="auto" w:line="480" w:before="0" w:after="0"/>
        <w:rPr>
          <w:u w:val="single"/>
        </w:rPr>
      </w:pPr>
      <w:r>
        <w:rPr>
          <w:u w:val="single"/>
        </w:rPr>
        <w:t>Pulmonary Alveolar Proteinosis (PAP)</w:t>
      </w:r>
    </w:p>
    <w:p>
      <w:pPr>
        <w:pStyle w:val="Normal"/>
        <w:spacing w:lineRule="auto" w:line="480" w:before="0" w:after="0"/>
        <w:rPr/>
      </w:pPr>
      <w:r>
        <w:rPr/>
        <w:t>Pulmonary alveolar proteinosis (PAP) is a rare, diffuse lung disease characterized by alveolar filling with lipoproteinaceous material derived from surfactant.</w:t>
      </w:r>
      <w:r>
        <w:rPr/>
      </w:r>
      <w:r>
        <w:fldChar w:fldCharType="end"/>
      </w:r>
      <w:r>
        <w:fldChar w:fldCharType="begin"/>
      </w:r>
      <w:r>
        <w:instrText>ADDIN EN.CITE.DATA</w:instrText>
      </w:r>
      <w:r>
        <w:fldChar w:fldCharType="separate"/>
      </w:r>
      <w:bookmarkStart w:id="0" w:name="__Fieldmark__21835_1014172336"/>
      <w:bookmarkStart w:id="1" w:name="__Fieldmark__21834_1014172336"/>
      <w:bookmarkEnd w:id="0"/>
      <w:r>
        <w:rPr/>
      </w:r>
      <w:r>
        <w:rPr>
          <w:vertAlign w:val="superscript"/>
        </w:rPr>
        <w:t>1,2</w:t>
      </w:r>
      <w:r>
        <w:rPr/>
      </w:r>
      <w:r>
        <w:fldChar w:fldCharType="end"/>
      </w:r>
      <w:bookmarkEnd w:id="1"/>
      <w:r>
        <w:rPr/>
        <w:t xml:space="preserve">  PAP has traditionally been categorized as primary (idiopathic), secondary, or congenital.  Primary PAP, the most common category, is now recognized to be an autoimmune disorder involving autoantibodies to granulocyte-macrophage colony stimulating factor (GM-CSF) that impair alveolar macrophage function and surfactant homeostasis.  Cases considered secondary are those that occur in association with some hematological disorders, immunosuppressive conditions, infections, or inhalational exposures.  </w:t>
      </w:r>
    </w:p>
    <w:p>
      <w:pPr>
        <w:pStyle w:val="Normal"/>
        <w:spacing w:lineRule="auto" w:line="480" w:before="0" w:after="0"/>
        <w:rPr/>
      </w:pPr>
      <w:r>
        <w:rPr/>
      </w:r>
    </w:p>
    <w:p>
      <w:pPr>
        <w:pStyle w:val="Normal"/>
        <w:spacing w:lineRule="auto" w:line="480" w:before="0" w:after="0"/>
        <w:rPr/>
      </w:pPr>
      <w:r>
        <w:rPr/>
        <w:t>Secondary PAP has been attributed to a variety of occupational exposures.</w:t>
      </w:r>
      <w:r>
        <w:rPr/>
      </w:r>
      <w:r>
        <w:fldChar w:fldCharType="end"/>
      </w:r>
      <w:r>
        <w:fldChar w:fldCharType="begin"/>
      </w:r>
      <w:r>
        <w:instrText>ADDIN EN.CITE.DATA</w:instrText>
      </w:r>
      <w:r>
        <w:fldChar w:fldCharType="separate"/>
      </w:r>
      <w:bookmarkStart w:id="2" w:name="__Fieldmark__21864_1014172336"/>
      <w:bookmarkStart w:id="3" w:name="__Fieldmark__21863_1014172336"/>
      <w:bookmarkEnd w:id="2"/>
      <w:r>
        <w:rPr/>
      </w:r>
      <w:r>
        <w:rPr>
          <w:vertAlign w:val="superscript"/>
        </w:rPr>
        <w:t>3-8</w:t>
      </w:r>
      <w:r>
        <w:rPr/>
      </w:r>
      <w:r>
        <w:fldChar w:fldCharType="end"/>
      </w:r>
      <w:bookmarkEnd w:id="3"/>
      <w:r>
        <w:rPr/>
        <w:t xml:space="preserve">  The best documented is silica: in 1969, Buechner and Ansari introduced the term silicoproteinosis to describe four cases in sandblasters of rapidly progressive disease with histological features of PAP.</w:t>
      </w:r>
      <w:r>
        <w:fldChar w:fldCharType="begin"/>
      </w:r>
      <w:r>
        <w:instrText>ADDIN EN.CITE &lt;EndNote&gt;&lt;Cite&gt;&lt;Author&gt;Buechner&lt;/Author&gt;&lt;Year&gt;1969&lt;/Year&gt;&lt;RecNum&gt;29&lt;/RecNum&gt;&lt;DisplayText&gt;&lt;style face="superscript"&gt;9&lt;/style&gt;&lt;/DisplayText&gt;&lt;record&gt;&lt;rec-number&gt;29&lt;/rec-number&gt;&lt;foreign-keys&gt;&lt;key app="EN" db-id="r52vvvwwmp9a0ye0x95xxr5nfrrsxxsx0ra2" timestamp="1490376238"&gt;29&lt;/key&gt;&lt;/foreign-keys&gt;&lt;ref-type name="Journal Article"&gt;17&lt;/ref-type&gt;&lt;contributors&gt;&lt;authors&gt;&lt;author&gt;Buechner, H. A.&lt;/author&gt;&lt;author&gt;Ansari, A.&lt;/author&gt;&lt;/authors&gt;&lt;/contributors&gt;&lt;titles&gt;&lt;title&gt;Acute silico-proteinosis. A new pathologic variant of acute silicosis in sandblasters, characterized by histologic features resembling alveolar proteinosis&lt;/title&gt;&lt;secondary-title&gt;Dis Chest&lt;/secondary-title&gt;&lt;/titles&gt;&lt;periodical&gt;&lt;full-title&gt;Dis Chest&lt;/full-title&gt;&lt;/periodical&gt;&lt;pages&gt;274-8&lt;/pages&gt;&lt;volume&gt;55&lt;/volume&gt;&lt;number&gt;4&lt;/number&gt;&lt;keywords&gt;&lt;keyword&gt;Acute Disease&lt;/keyword&gt;&lt;keyword&gt;Adult&lt;/keyword&gt;&lt;keyword&gt;Anti-Bacterial Agents/therapeutic use&lt;/keyword&gt;&lt;keyword&gt;Humans&lt;/keyword&gt;&lt;keyword&gt;Lung/*pathology&lt;/keyword&gt;&lt;keyword&gt;Male&lt;/keyword&gt;&lt;keyword&gt;Middle Aged&lt;/keyword&gt;&lt;keyword&gt;Occupational Diseases/mortality/*pathology&lt;/keyword&gt;&lt;keyword&gt;Pulmonary Alveolar Proteinosis/mortality/*pathology&lt;/keyword&gt;&lt;keyword&gt;Silicosis/mortality/*pathology&lt;/keyword&gt;&lt;/keywords&gt;&lt;dates&gt;&lt;year&gt;1969&lt;/year&gt;&lt;pub-dates&gt;&lt;date&gt;Apr&lt;/date&gt;&lt;/pub-dates&gt;&lt;/dates&gt;&lt;isbn&gt;0096-0217 (Print)&amp;#xD;0096-0217 (Linking)&lt;/isbn&gt;&lt;accession-num&gt;5775743&lt;/accession-num&gt;&lt;urls&gt;&lt;related-urls&gt;&lt;url&gt;http://www.ncbi.nlm.nih.gov/pubmed/5775743&lt;/url&gt;&lt;/related-urls&gt;&lt;/urls&gt;&lt;/record&gt;&lt;/Cite&gt;&lt;/EndNote&gt;</w:instrText>
      </w:r>
      <w:r>
        <w:fldChar w:fldCharType="separate"/>
      </w:r>
      <w:bookmarkStart w:id="4" w:name="__Fieldmark__21883_1014172336"/>
      <w:r>
        <w:rPr/>
      </w:r>
      <w:r>
        <w:rPr>
          <w:vertAlign w:val="superscript"/>
        </w:rPr>
        <w:t>9</w:t>
      </w:r>
      <w:r>
        <w:rPr/>
      </w:r>
      <w:r>
        <w:fldChar w:fldCharType="end"/>
      </w:r>
      <w:bookmarkEnd w:id="4"/>
      <w:r>
        <w:rPr/>
        <w:t xml:space="preserve">  Other case reports followed, including recent reports in denim sandblasters and engineered stone workers.</w:t>
      </w:r>
      <w:r>
        <w:rPr/>
      </w:r>
      <w:r>
        <w:fldChar w:fldCharType="end"/>
      </w:r>
      <w:r>
        <w:fldChar w:fldCharType="begin"/>
      </w:r>
      <w:r>
        <w:instrText>ADDIN EN.CITE.DATA</w:instrText>
      </w:r>
      <w:r>
        <w:fldChar w:fldCharType="separate"/>
      </w:r>
      <w:bookmarkStart w:id="5" w:name="__Fieldmark__21893_1014172336"/>
      <w:bookmarkStart w:id="6" w:name="__Fieldmark__21892_1014172336"/>
      <w:bookmarkEnd w:id="5"/>
      <w:r>
        <w:rPr/>
      </w:r>
      <w:r>
        <w:rPr>
          <w:vertAlign w:val="superscript"/>
        </w:rPr>
        <w:t>10-15</w:t>
      </w:r>
      <w:r>
        <w:rPr/>
      </w:r>
      <w:r>
        <w:fldChar w:fldCharType="end"/>
      </w:r>
      <w:bookmarkEnd w:id="6"/>
      <w:r>
        <w:rPr/>
        <w:t xml:space="preserve">  In retrospect, early 20</w:t>
      </w:r>
      <w:r>
        <w:rPr>
          <w:vertAlign w:val="superscript"/>
        </w:rPr>
        <w:t>th</w:t>
      </w:r>
      <w:r>
        <w:rPr/>
        <w:t>-century reports of silica-exposed workers with short-latency disease histologically distinct from chronic silicosis were likely PAP.</w:t>
      </w:r>
      <w:r>
        <w:fldChar w:fldCharType="begin"/>
      </w:r>
      <w:r>
        <w:instrText>ADDIN EN.CITE &lt;EndNote&gt;&lt;Cite&gt;&lt;Author&gt;Blanc&lt;/Author&gt;&lt;Year&gt;2015&lt;/Year&gt;&lt;RecNum&gt;30&lt;/RecNum&gt;&lt;DisplayText&gt;&lt;style face="superscript"&gt;16&lt;/style&gt;&lt;/DisplayText&gt;&lt;record&gt;&lt;rec-number&gt;30&lt;/rec-number&gt;&lt;foreign-keys&gt;&lt;key app="EN" db-id="r52vvvwwmp9a0ye0x95xxr5nfrrsxxsx0ra2" timestamp="1490377201"&gt;30&lt;/key&gt;&lt;/foreign-keys&gt;&lt;ref-type name="Journal Article"&gt;17&lt;/ref-type&gt;&lt;contributors&gt;&lt;authors&gt;&lt;author&gt;Blanc, P. D.&lt;/author&gt;&lt;/authors&gt;&lt;/contributors&gt;&lt;auth-address&gt;University of California San Francisco, San Francisco, California.&amp;#xD;Gothenburg University, Gothenburg, Sweden.&lt;/auth-address&gt;&lt;titles&gt;&lt;title&gt;&amp;quot;Acute&amp;quot; silicosis at the 1930 Johannesburg Conference on silicosis and in its aftermath: Controversies over a distinct entity later recognized as silicoproteinosis&lt;/title&gt;&lt;secondary-title&gt;Am J Ind Med&lt;/secondary-title&gt;&lt;/titles&gt;&lt;periodical&gt;&lt;full-title&gt;Am J Ind Med&lt;/full-title&gt;&lt;/periodical&gt;&lt;pages&gt;S39-47&lt;/pages&gt;&lt;volume&gt;58 Suppl 1&lt;/volume&gt;&lt;keywords&gt;&lt;keyword&gt;Acute Disease&lt;/keyword&gt;&lt;keyword&gt;Congresses as Topic&lt;/keyword&gt;&lt;keyword&gt;Disease Progression&lt;/keyword&gt;&lt;keyword&gt;History, 20th Century&lt;/keyword&gt;&lt;keyword&gt;Humans&lt;/keyword&gt;&lt;keyword&gt;Pulmonary Alveolar Proteinosis/*history&lt;/keyword&gt;&lt;keyword&gt;Silicosis/*history&lt;/keyword&gt;&lt;keyword&gt;Silicotuberculosis/*history&lt;/keyword&gt;&lt;keyword&gt;South Africa&lt;/keyword&gt;&lt;keyword&gt;United Kingdom&lt;/keyword&gt;&lt;keyword&gt;United States&lt;/keyword&gt;&lt;keyword&gt;alveolar proteinosis&lt;/keyword&gt;&lt;keyword&gt;silicoproteinosis&lt;/keyword&gt;&lt;keyword&gt;silicosis&lt;/keyword&gt;&lt;/keywords&gt;&lt;dates&gt;&lt;year&gt;2015&lt;/year&gt;&lt;pub-dates&gt;&lt;date&gt;Nov&lt;/date&gt;&lt;/pub-dates&gt;&lt;/dates&gt;&lt;isbn&gt;1097-0274 (Electronic)&amp;#xD;0271-3586 (Linking)&lt;/isbn&gt;&lt;accession-num&gt;26075809&lt;/accession-num&gt;&lt;urls&gt;&lt;related-urls&gt;&lt;url&gt;http://www.ncbi.nlm.nih.gov/pubmed/26075809&lt;/url&gt;&lt;/related-urls&gt;&lt;/urls&gt;&lt;electronic-resource-num&gt;10.1002/ajim.22483&lt;/electronic-resource-num&gt;&lt;/record&gt;&lt;/Cite&gt;&lt;/EndNote&gt;</w:instrText>
      </w:r>
      <w:r>
        <w:fldChar w:fldCharType="separate"/>
      </w:r>
      <w:bookmarkStart w:id="7" w:name="__Fieldmark__21909_1014172336"/>
      <w:r>
        <w:rPr/>
      </w:r>
      <w:r>
        <w:rPr>
          <w:vertAlign w:val="superscript"/>
        </w:rPr>
        <w:t>16</w:t>
      </w:r>
      <w:r>
        <w:rPr/>
      </w:r>
      <w:r>
        <w:fldChar w:fldCharType="end"/>
      </w:r>
      <w:bookmarkEnd w:id="7"/>
      <w:r>
        <w:rPr/>
        <w:t xml:space="preserve">  Animal models have demonstrated that silica exposure leads to increased surfactant volume and alveolar macrophage toxicity.</w:t>
      </w:r>
      <w:r>
        <w:fldChar w:fldCharType="begin"/>
      </w:r>
      <w:r>
        <w:instrText>ADDIN EN.CITE &lt;EndNote&gt;&lt;Cite&gt;&lt;Author&gt;Hamilton&lt;/Author&gt;&lt;Year&gt;2008&lt;/Year&gt;&lt;RecNum&gt;33&lt;/RecNum&gt;&lt;DisplayText&gt;&lt;style face="superscript"&gt;17&lt;/style&gt;&lt;/DisplayText&gt;&lt;record&gt;&lt;rec-number&gt;33&lt;/rec-number&gt;&lt;foreign-keys&gt;&lt;key app="EN" db-id="r52vvvwwmp9a0ye0x95xxr5nfrrsxxsx0ra2" timestamp="1490382157"&gt;33&lt;/key&gt;&lt;/foreign-keys&gt;&lt;ref-type name="Journal Article"&gt;17&lt;/ref-type&gt;&lt;contributors&gt;&lt;authors&gt;&lt;author&gt;Hamilton, R. F., Jr.&lt;/author&gt;&lt;author&gt;Thakur, S. A.&lt;/author&gt;&lt;author&gt;Holian, A.&lt;/author&gt;&lt;/authors&gt;&lt;/contributors&gt;&lt;auth-address&gt;Department of Biomedical and Pharmaceutical Sciences, Center for Environmental Health Sciences, University of Montana, 32 Campus Drive, SB 154, Missoula, MT 59812, USA.&lt;/auth-address&gt;&lt;titles&gt;&lt;title&gt;Silica binding and toxicity in alveolar macrophages&lt;/title&gt;&lt;secondary-title&gt;Free Radic Biol Med&lt;/secondary-title&gt;&lt;/titles&gt;&lt;periodical&gt;&lt;full-title&gt;Free Radic Biol Med&lt;/full-title&gt;&lt;/periodical&gt;&lt;pages&gt;1246-58&lt;/pages&gt;&lt;volume&gt;44&lt;/volume&gt;&lt;number&gt;7&lt;/number&gt;&lt;keywords&gt;&lt;keyword&gt;Animals&lt;/keyword&gt;&lt;keyword&gt;Apoptosis&lt;/keyword&gt;&lt;keyword&gt;Free Radicals&lt;/keyword&gt;&lt;keyword&gt;Humans&lt;/keyword&gt;&lt;keyword&gt;Lung/*metabolism&lt;/keyword&gt;&lt;keyword&gt;Lysosomes/metabolism&lt;/keyword&gt;&lt;keyword&gt;Macrophages/cytology/metabolism&lt;/keyword&gt;&lt;keyword&gt;Macrophages, Alveolar/*cytology&lt;/keyword&gt;&lt;keyword&gt;Mice&lt;/keyword&gt;&lt;keyword&gt;Models, Biological&lt;/keyword&gt;&lt;keyword&gt;Protein Binding&lt;/keyword&gt;&lt;keyword&gt;Reactive Nitrogen Species&lt;/keyword&gt;&lt;keyword&gt;Signal Transduction&lt;/keyword&gt;&lt;keyword&gt;Silicon Dioxide/*chemistry/*toxicity&lt;/keyword&gt;&lt;keyword&gt;Surface-Active Agents/*metabolism&lt;/keyword&gt;&lt;/keywords&gt;&lt;dates&gt;&lt;year&gt;2008&lt;/year&gt;&lt;pub-dates&gt;&lt;date&gt;Apr 01&lt;/date&gt;&lt;/pub-dates&gt;&lt;/dates&gt;&lt;isbn&gt;0891-5849 (Print)&amp;#xD;0891-5849 (Linking)&lt;/isbn&gt;&lt;accession-num&gt;18226603&lt;/accession-num&gt;&lt;urls&gt;&lt;related-urls&gt;&lt;url&gt;http://www.ncbi.nlm.nih.gov/pubmed/18226603&lt;/url&gt;&lt;/related-urls&gt;&lt;/urls&gt;&lt;custom2&gt;PMC2680955&lt;/custom2&gt;&lt;electronic-resource-num&gt;10.1016/j.freeradbiomed.2007.12.027&lt;/electronic-resource-num&gt;&lt;/record&gt;&lt;/Cite&gt;&lt;/EndNote&gt;</w:instrText>
      </w:r>
      <w:r>
        <w:fldChar w:fldCharType="separate"/>
      </w:r>
      <w:bookmarkStart w:id="8" w:name="__Fieldmark__21915_1014172336"/>
      <w:r>
        <w:rPr/>
      </w:r>
      <w:r>
        <w:rPr>
          <w:vertAlign w:val="superscript"/>
        </w:rPr>
        <w:t>17</w:t>
      </w:r>
      <w:r>
        <w:rPr/>
      </w:r>
      <w:r>
        <w:fldChar w:fldCharType="end"/>
      </w:r>
      <w:bookmarkEnd w:id="8"/>
      <w:r>
        <w:rPr/>
        <w:t xml:space="preserve">  </w:t>
      </w:r>
    </w:p>
    <w:p>
      <w:pPr>
        <w:pStyle w:val="Normal"/>
        <w:spacing w:lineRule="auto" w:line="480" w:before="0" w:after="0"/>
        <w:rPr/>
      </w:pPr>
      <w:r>
        <w:rPr/>
      </w:r>
    </w:p>
    <w:p>
      <w:pPr>
        <w:pStyle w:val="Normal"/>
        <w:spacing w:lineRule="auto" w:line="480" w:before="0" w:after="0"/>
        <w:rPr/>
      </w:pPr>
      <w:r>
        <w:rPr/>
        <w:t>Despite the traditional categorization, some evidence suggests occupational exposures contribute to autoimmune PAP.  A former coal miner diagnosed with PAP and silicosis had elevated serum anti-GM-CSF autoantibodies, whereas 50 cases of silicosis without PAP did not.</w:t>
      </w:r>
      <w:r>
        <w:fldChar w:fldCharType="begin"/>
      </w:r>
      <w:r>
        <w:instrText>ADDIN EN.CITE &lt;EndNote&gt;&lt;Cite&gt;&lt;Author&gt;Hosokawa&lt;/Author&gt;&lt;Year&gt;2004&lt;/Year&gt;&lt;RecNum&gt;46&lt;/RecNum&gt;&lt;DisplayText&gt;&lt;style face="superscript"&gt;18&lt;/style&gt;&lt;/DisplayText&gt;&lt;record&gt;&lt;rec-number&gt;46&lt;/rec-number&gt;&lt;foreign-keys&gt;&lt;key app="EN" db-id="r52vvvwwmp9a0ye0x95xxr5nfrrsxxsx0ra2" timestamp="1490384501"&gt;46&lt;/key&gt;&lt;/foreign-keys&gt;&lt;ref-type name="Journal Article"&gt;17&lt;/ref-type&gt;&lt;contributors&gt;&lt;authors&gt;&lt;author&gt;Hosokawa, T.&lt;/author&gt;&lt;author&gt;Yamaguchi, E.&lt;/author&gt;&lt;author&gt;Shirai, S.&lt;/author&gt;&lt;author&gt;Fuke, S.&lt;/author&gt;&lt;author&gt;Takaoka, K.&lt;/author&gt;&lt;author&gt;Kojima, J.&lt;/author&gt;&lt;author&gt;Nakata, K.&lt;/author&gt;&lt;author&gt;Nishimura, M.&lt;/author&gt;&lt;/authors&gt;&lt;/contributors&gt;&lt;auth-address&gt;First Department of Medicine, Hokkaido University School of Medicine, Sapporo, Hokkaido, Japan. takeshihosokawa@yahoo.co.jp&lt;/auth-address&gt;&lt;titles&gt;&lt;title&gt;A case of idiopathic pulmonary alveolar proteinosis accompanied by T-cell receptor gene rearrangement in bronchoalveolar lavage fluid cells&lt;/title&gt;&lt;secondary-title&gt;Respirology&lt;/secondary-title&gt;&lt;/titles&gt;&lt;periodical&gt;&lt;full-title&gt;Respirology&lt;/full-title&gt;&lt;/periodical&gt;&lt;pages&gt;286-8&lt;/pages&gt;&lt;volume&gt;9&lt;/volume&gt;&lt;number&gt;2&lt;/number&gt;&lt;keywords&gt;&lt;keyword&gt;Aged&lt;/keyword&gt;&lt;keyword&gt;Blotting, Southern&lt;/keyword&gt;&lt;keyword&gt;Bronchoalveolar Lavage Fluid/*cytology&lt;/keyword&gt;&lt;keyword&gt;*Gene Rearrangement, T-Lymphocyte&lt;/keyword&gt;&lt;keyword&gt;Granulocyte-Macrophage Colony-Stimulating Factor/*immunology&lt;/keyword&gt;&lt;keyword&gt;Humans&lt;/keyword&gt;&lt;keyword&gt;Male&lt;/keyword&gt;&lt;keyword&gt;Pulmonary Alveolar Proteinosis/*genetics&lt;/keyword&gt;&lt;/keywords&gt;&lt;dates&gt;&lt;year&gt;2004&lt;/year&gt;&lt;pub-dates&gt;&lt;date&gt;Jun&lt;/date&gt;&lt;/pub-dates&gt;&lt;/dates&gt;&lt;isbn&gt;1323-7799 (Print)&amp;#xD;1323-7799 (Linking)&lt;/isbn&gt;&lt;accession-num&gt;15182285&lt;/accession-num&gt;&lt;urls&gt;&lt;related-urls&gt;&lt;url&gt;http://www.ncbi.nlm.nih.gov/pubmed/15182285&lt;/url&gt;&lt;/related-urls&gt;&lt;/urls&gt;&lt;electronic-resource-num&gt;10.1111/j.1440-1843.2004.00574.x&lt;/electronic-resource-num&gt;&lt;/record&gt;&lt;/Cite&gt;&lt;/EndNote&gt;</w:instrText>
      </w:r>
      <w:r>
        <w:fldChar w:fldCharType="separate"/>
      </w:r>
      <w:bookmarkStart w:id="9" w:name="__Fieldmark__21932_1014172336"/>
      <w:r>
        <w:rPr/>
      </w:r>
      <w:r>
        <w:rPr>
          <w:vertAlign w:val="superscript"/>
        </w:rPr>
        <w:t>18</w:t>
      </w:r>
      <w:r>
        <w:rPr/>
      </w:r>
      <w:r>
        <w:fldChar w:fldCharType="end"/>
      </w:r>
      <w:bookmarkEnd w:id="9"/>
      <w:r>
        <w:rPr/>
        <w:t xml:space="preserve">  Another case of PAP with autoantibodies to GM-CSF was reported in an indium-tin oxide (ITO) production facility worker.</w:t>
      </w:r>
      <w:r>
        <w:rPr/>
      </w:r>
      <w:r>
        <w:fldChar w:fldCharType="end"/>
      </w:r>
      <w:r>
        <w:fldChar w:fldCharType="begin"/>
      </w:r>
      <w:r>
        <w:instrText>ADDIN EN.CITE.DATA</w:instrText>
      </w:r>
      <w:r>
        <w:fldChar w:fldCharType="separate"/>
      </w:r>
      <w:bookmarkStart w:id="10" w:name="__Fieldmark__21948_1014172336"/>
      <w:bookmarkStart w:id="11" w:name="__Fieldmark__21949_1014172336"/>
      <w:bookmarkEnd w:id="11"/>
      <w:r>
        <w:rPr/>
      </w:r>
      <w:r>
        <w:rPr>
          <w:vertAlign w:val="superscript"/>
        </w:rPr>
        <w:t>4</w:t>
      </w:r>
      <w:r>
        <w:rPr/>
      </w:r>
      <w:r>
        <w:fldChar w:fldCharType="end"/>
      </w:r>
      <w:bookmarkEnd w:id="10"/>
      <w:r>
        <w:rPr/>
        <w:t xml:space="preserve">  Other ITO workers without PAP did not have these autoantibodies.</w:t>
      </w:r>
      <w:r>
        <w:rPr/>
      </w:r>
      <w:r>
        <w:fldChar w:fldCharType="end"/>
      </w:r>
      <w:r>
        <w:fldChar w:fldCharType="begin"/>
      </w:r>
      <w:r>
        <w:instrText>ADDIN EN.CITE.DATA</w:instrText>
      </w:r>
      <w:r>
        <w:fldChar w:fldCharType="separate"/>
      </w:r>
      <w:bookmarkStart w:id="12" w:name="__Fieldmark__21956_1014172336"/>
      <w:bookmarkStart w:id="13" w:name="__Fieldmark__21957_1014172336"/>
      <w:bookmarkEnd w:id="13"/>
      <w:r>
        <w:rPr/>
      </w:r>
      <w:r>
        <w:rPr>
          <w:vertAlign w:val="superscript"/>
        </w:rPr>
        <w:t>19,20</w:t>
      </w:r>
      <w:r>
        <w:rPr/>
      </w:r>
      <w:r>
        <w:fldChar w:fldCharType="end"/>
      </w:r>
      <w:bookmarkEnd w:id="12"/>
      <w:r>
        <w:rPr/>
        <w:t xml:space="preserve">  Cases of autoimmune PAP also have been reported in a restaurant worker exposed to barbeque smoke, two welders, and a construction worker.</w:t>
      </w:r>
      <w:r>
        <w:rPr/>
      </w:r>
      <w:r>
        <w:fldChar w:fldCharType="end"/>
      </w:r>
      <w:r>
        <w:fldChar w:fldCharType="begin"/>
      </w:r>
      <w:r>
        <w:instrText>ADDIN EN.CITE.DATA</w:instrText>
      </w:r>
      <w:r>
        <w:fldChar w:fldCharType="separate"/>
      </w:r>
      <w:bookmarkStart w:id="14" w:name="__Fieldmark__21965_1014172336"/>
      <w:bookmarkStart w:id="15" w:name="__Fieldmark__21966_1014172336"/>
      <w:bookmarkEnd w:id="15"/>
      <w:r>
        <w:rPr/>
      </w:r>
      <w:r>
        <w:rPr>
          <w:vertAlign w:val="superscript"/>
        </w:rPr>
        <w:t>3,21,22</w:t>
      </w:r>
      <w:bookmarkEnd w:id="14"/>
      <w:r>
        <w:rPr/>
      </w:r>
      <w:r>
        <w:fldChar w:fldCharType="end"/>
      </w:r>
    </w:p>
    <w:p>
      <w:pPr>
        <w:pStyle w:val="Normal"/>
        <w:spacing w:lineRule="auto" w:line="480" w:before="0" w:after="0"/>
        <w:rPr/>
      </w:pPr>
      <w:r>
        <w:rPr/>
      </w:r>
    </w:p>
    <w:p>
      <w:pPr>
        <w:pStyle w:val="Normal"/>
        <w:spacing w:lineRule="auto" w:line="480" w:before="0" w:after="0"/>
        <w:rPr/>
      </w:pPr>
      <w:r>
        <w:rPr/>
        <w:t>We identified 32 publications that met the inclusion criteria; eight were duplicative.  Therefore, a total of 28 publications describing 1470 PAP cases (range: 10-241 per study) from 21 countries were included (Table 2).  Estimates of occupational inhalational exposure prevalence among cases range from 0% to 67%, with a mean of 30% and median of 28</w:t>
      </w:r>
      <w:bookmarkStart w:id="16" w:name="_GoBack"/>
      <w:bookmarkEnd w:id="16"/>
      <w:r>
        <w:rPr/>
        <w:t>%.  Some of the variation may reflect differences in how exposures were defined.  Publications that systematically collected information about exposure generally reported a higher prevalence.  For instance, the two largest series had divergent estimates that could be related to methodology: 26% among 199 cases in a Japanese national registry, where exposure was assessed with a questionnaire,</w:t>
      </w:r>
      <w:r>
        <w:rPr/>
      </w:r>
      <w:r>
        <w:fldChar w:fldCharType="end"/>
      </w:r>
      <w:r>
        <w:fldChar w:fldCharType="begin"/>
      </w:r>
      <w:r>
        <w:instrText>ADDIN EN.CITE.DATA</w:instrText>
      </w:r>
      <w:r>
        <w:fldChar w:fldCharType="separate"/>
      </w:r>
      <w:bookmarkStart w:id="17" w:name="__Fieldmark__22017_1014172336"/>
      <w:bookmarkStart w:id="18" w:name="__Fieldmark__22016_1014172336"/>
      <w:bookmarkEnd w:id="17"/>
      <w:r>
        <w:rPr/>
      </w:r>
      <w:r>
        <w:rPr>
          <w:vertAlign w:val="superscript"/>
        </w:rPr>
        <w:t>23</w:t>
      </w:r>
      <w:r>
        <w:rPr/>
      </w:r>
      <w:r>
        <w:fldChar w:fldCharType="end"/>
      </w:r>
      <w:bookmarkEnd w:id="18"/>
      <w:r>
        <w:rPr/>
        <w:t xml:space="preserve"> versus 8% among 241 cases identified through a review of case reports in the Chinese literature.</w:t>
      </w:r>
      <w:r>
        <w:fldChar w:fldCharType="begin"/>
      </w:r>
      <w:r>
        <w:instrText>ADDIN EN.CITE &lt;EndNote&gt;&lt;Cite&gt;&lt;Author&gt;Xu&lt;/Author&gt;&lt;Year&gt;2009&lt;/Year&gt;&lt;RecNum&gt;12&lt;/RecNum&gt;&lt;DisplayText&gt;&lt;style face="superscript"&gt;24&lt;/style&gt;&lt;/DisplayText&gt;&lt;record&gt;&lt;rec-number&gt;12&lt;/rec-number&gt;&lt;foreign-keys&gt;&lt;key app="EN" db-id="r52vvvwwmp9a0ye0x95xxr5nfrrsxxsx0ra2" timestamp="1489499583"&gt;12&lt;/key&gt;&lt;/foreign-keys&gt;&lt;ref-type name="Journal Article"&gt;17&lt;/ref-type&gt;&lt;contributors&gt;&lt;authors&gt;&lt;author&gt;Xu, Z.&lt;/author&gt;&lt;author&gt;Jing, J.&lt;/author&gt;&lt;author&gt;Wang, H.&lt;/author&gt;&lt;author&gt;Xu, F.&lt;/author&gt;&lt;author&gt;Wang, J.&lt;/author&gt;&lt;/authors&gt;&lt;/contributors&gt;&lt;auth-address&gt;Department of Respiratory Medicine, Second Affiliated Hospital of Zhejiang, Zhejiang, China.&lt;/auth-address&gt;&lt;titles&gt;&lt;title&gt;Pulmonary alveolar proteinosis in China: a systematic review of 241 cases&lt;/title&gt;&lt;secondary-title&gt;Respirology&lt;/secondary-title&gt;&lt;/titles&gt;&lt;periodical&gt;&lt;full-title&gt;Respirology&lt;/full-title&gt;&lt;/periodical&gt;&lt;pages&gt;761-6&lt;/pages&gt;&lt;volume&gt;14&lt;/volume&gt;&lt;number&gt;5&lt;/number&gt;&lt;keywords&gt;&lt;keyword&gt;Adolescent&lt;/keyword&gt;&lt;keyword&gt;Adult&lt;/keyword&gt;&lt;keyword&gt;Aged&lt;/keyword&gt;&lt;keyword&gt;Bronchoalveolar Lavage&lt;/keyword&gt;&lt;keyword&gt;Bronchoscopy&lt;/keyword&gt;&lt;keyword&gt;Child&lt;/keyword&gt;&lt;keyword&gt;Child, Preschool&lt;/keyword&gt;&lt;keyword&gt;China/epidemiology&lt;/keyword&gt;&lt;keyword&gt;Female&lt;/keyword&gt;&lt;keyword&gt;Humans&lt;/keyword&gt;&lt;keyword&gt;Infant&lt;/keyword&gt;&lt;keyword&gt;Lung/diagnostic imaging/pathology&lt;/keyword&gt;&lt;keyword&gt;Male&lt;/keyword&gt;&lt;keyword&gt;Middle Aged&lt;/keyword&gt;&lt;keyword&gt;Pulmonary Alveolar Proteinosis/diagnosis/*epidemiology/*ethnology&lt;/keyword&gt;&lt;keyword&gt;Radiography, Thoracic&lt;/keyword&gt;&lt;keyword&gt;Tomography, X-Ray Computed&lt;/keyword&gt;&lt;keyword&gt;Young Adult&lt;/keyword&gt;&lt;/keywords&gt;&lt;dates&gt;&lt;year&gt;2009&lt;/year&gt;&lt;pub-dates&gt;&lt;date&gt;Jul&lt;/date&gt;&lt;/pub-dates&gt;&lt;/dates&gt;&lt;isbn&gt;1440-1843 (Electronic)&amp;#xD;1323-7799 (Linking)&lt;/isbn&gt;&lt;accession-num&gt;19476601&lt;/accession-num&gt;&lt;urls&gt;&lt;related-urls&gt;&lt;url&gt;http://www.ncbi.nlm.nih.gov/pubmed/19476601&lt;/url&gt;&lt;/related-urls&gt;&lt;/urls&gt;&lt;electronic-resource-num&gt;10.1111/j.1440-1843.2009.01539.x&lt;/electronic-resource-num&gt;&lt;/record&gt;&lt;/Cite&gt;&lt;/EndNote&gt;</w:instrText>
      </w:r>
      <w:r>
        <w:fldChar w:fldCharType="separate"/>
      </w:r>
      <w:bookmarkStart w:id="19" w:name="__Fieldmark__22023_1014172336"/>
      <w:r>
        <w:rPr/>
      </w:r>
      <w:r>
        <w:rPr>
          <w:vertAlign w:val="superscript"/>
        </w:rPr>
        <w:t>24</w:t>
      </w:r>
      <w:r>
        <w:rPr/>
      </w:r>
      <w:r>
        <w:fldChar w:fldCharType="end"/>
      </w:r>
      <w:bookmarkEnd w:id="19"/>
      <w:r>
        <w:rPr/>
        <w:t xml:space="preserve">  When case and control lung tissue was examined in two related studies, cases were found to have significantly higher counts of birefringent particles (p&lt;0.05) and higher inorganic particle concentrations.</w:t>
      </w:r>
      <w:r>
        <w:rPr/>
      </w:r>
      <w:r>
        <w:fldChar w:fldCharType="end"/>
      </w:r>
      <w:r>
        <w:fldChar w:fldCharType="begin"/>
      </w:r>
      <w:r>
        <w:instrText>ADDIN EN.CITE.DATA</w:instrText>
      </w:r>
      <w:r>
        <w:fldChar w:fldCharType="separate"/>
      </w:r>
      <w:bookmarkStart w:id="20" w:name="__Fieldmark__22042_1014172336"/>
      <w:bookmarkStart w:id="21" w:name="__Fieldmark__22041_1014172336"/>
      <w:bookmarkEnd w:id="20"/>
      <w:r>
        <w:rPr/>
      </w:r>
      <w:r>
        <w:rPr>
          <w:vertAlign w:val="superscript"/>
        </w:rPr>
        <w:t>25,26</w:t>
      </w:r>
      <w:r>
        <w:rPr/>
      </w:r>
      <w:r>
        <w:fldChar w:fldCharType="end"/>
      </w:r>
      <w:bookmarkEnd w:id="21"/>
      <w:r>
        <w:rPr/>
        <w:t xml:space="preserve"> </w:t>
      </w:r>
    </w:p>
    <w:p>
      <w:pPr>
        <w:pStyle w:val="Normal"/>
        <w:spacing w:lineRule="auto" w:line="480" w:before="0" w:after="0"/>
        <w:rPr/>
      </w:pPr>
      <w:r>
        <w:rPr/>
      </w:r>
    </w:p>
    <w:p>
      <w:pPr>
        <w:pStyle w:val="Normal"/>
        <w:spacing w:lineRule="auto" w:line="480" w:before="0" w:after="0"/>
        <w:rPr/>
      </w:pPr>
      <w:r>
        <w:rPr/>
        <w:t xml:space="preserve">A range of VGDF exposures were described, with 19 publications providing information pertinent to silica exposure.  Seventeen publications describing 706 PAP cases (range: 12-139 per study) provided sufficient information to estimate prevalence (Table 2).  Estimates of silica exposure prevalence among cases ranged from 0% to 22%, with a mean of 6% and median of 5%.  </w:t>
      </w:r>
    </w:p>
    <w:p>
      <w:pPr>
        <w:pStyle w:val="Normal"/>
        <w:spacing w:lineRule="auto" w:line="480" w:before="0" w:after="0"/>
        <w:rPr/>
      </w:pPr>
      <w:r>
        <w:rPr/>
      </w:r>
    </w:p>
    <w:p>
      <w:pPr>
        <w:pStyle w:val="Normal"/>
        <w:spacing w:lineRule="auto" w:line="480" w:before="0" w:after="0"/>
        <w:rPr/>
      </w:pPr>
      <w:r>
        <w:rPr/>
        <w:t>For publications in which anti-GM-CSF autoantibodies were measured, the prevalence of occupational inhalational exposures in autoimmune PAP ranged from 26 to 55%.</w:t>
      </w:r>
      <w:r>
        <w:rPr/>
      </w:r>
      <w:r>
        <w:fldChar w:fldCharType="end"/>
      </w:r>
      <w:r>
        <w:fldChar w:fldCharType="begin"/>
      </w:r>
      <w:r>
        <w:instrText>ADDIN EN.CITE.DATA</w:instrText>
      </w:r>
      <w:r>
        <w:fldChar w:fldCharType="separate"/>
      </w:r>
      <w:bookmarkStart w:id="22" w:name="__Fieldmark__22089_1014172336"/>
      <w:bookmarkStart w:id="23" w:name="__Fieldmark__22088_1014172336"/>
      <w:bookmarkEnd w:id="22"/>
      <w:r>
        <w:rPr/>
      </w:r>
      <w:r>
        <w:rPr>
          <w:vertAlign w:val="superscript"/>
        </w:rPr>
        <w:t>23,27-30</w:t>
      </w:r>
      <w:r>
        <w:rPr/>
      </w:r>
      <w:r>
        <w:fldChar w:fldCharType="end"/>
      </w:r>
      <w:bookmarkEnd w:id="23"/>
      <w:r>
        <w:rPr/>
        <w:t xml:space="preserve">  A Chinese case-control study found 34.2% (13/38) of autoimmune cases had occupational inhalational exposure, compared to 19.6% (19/97) of controls (p=0.072).</w:t>
      </w:r>
      <w:r>
        <w:rPr/>
      </w:r>
      <w:r>
        <w:fldChar w:fldCharType="end"/>
      </w:r>
      <w:r>
        <w:fldChar w:fldCharType="begin"/>
      </w:r>
      <w:r>
        <w:instrText>ADDIN EN.CITE.DATA</w:instrText>
      </w:r>
      <w:r>
        <w:fldChar w:fldCharType="separate"/>
      </w:r>
      <w:bookmarkStart w:id="24" w:name="__Fieldmark__22107_1014172336"/>
      <w:bookmarkStart w:id="25" w:name="__Fieldmark__22106_1014172336"/>
      <w:bookmarkEnd w:id="24"/>
      <w:r>
        <w:rPr/>
      </w:r>
      <w:r>
        <w:rPr>
          <w:vertAlign w:val="superscript"/>
        </w:rPr>
        <w:t>30</w:t>
      </w:r>
      <w:r>
        <w:rPr/>
      </w:r>
      <w:r>
        <w:fldChar w:fldCharType="end"/>
      </w:r>
      <w:bookmarkEnd w:id="25"/>
      <w:r>
        <w:rPr/>
        <w:t xml:space="preserve">  Dust exposure was not associated with disease severity score among autoimmune PAP cases in the Japanese national registry.</w:t>
      </w:r>
      <w:r>
        <w:rPr/>
      </w:r>
      <w:r>
        <w:fldChar w:fldCharType="end"/>
      </w:r>
      <w:r>
        <w:fldChar w:fldCharType="begin"/>
      </w:r>
      <w:r>
        <w:instrText>ADDIN EN.CITE.DATA</w:instrText>
      </w:r>
      <w:r>
        <w:fldChar w:fldCharType="separate"/>
      </w:r>
      <w:bookmarkStart w:id="26" w:name="__Fieldmark__22119_1014172336"/>
      <w:bookmarkStart w:id="27" w:name="__Fieldmark__22118_1014172336"/>
      <w:bookmarkEnd w:id="26"/>
      <w:r>
        <w:rPr/>
      </w:r>
      <w:r>
        <w:rPr>
          <w:vertAlign w:val="superscript"/>
        </w:rPr>
        <w:t>23</w:t>
      </w:r>
      <w:r>
        <w:rPr/>
      </w:r>
      <w:r>
        <w:fldChar w:fldCharType="end"/>
      </w:r>
      <w:bookmarkEnd w:id="27"/>
      <w:r>
        <w:rPr/>
        <w:t xml:space="preserve">  In a German study, a history of exposure to dust among autoimmune PAP cases was associated with higher residual protein concentration in the recovered fluid during whole lung lavage (p=0.000013).</w:t>
      </w:r>
      <w:r>
        <w:rPr/>
      </w:r>
      <w:r>
        <w:fldChar w:fldCharType="end"/>
      </w:r>
      <w:r>
        <w:fldChar w:fldCharType="begin"/>
      </w:r>
      <w:r>
        <w:instrText>ADDIN EN.CITE.DATA</w:instrText>
      </w:r>
      <w:r>
        <w:fldChar w:fldCharType="separate"/>
      </w:r>
      <w:bookmarkStart w:id="28" w:name="__Fieldmark__22136_1014172336"/>
      <w:bookmarkStart w:id="29" w:name="__Fieldmark__22135_1014172336"/>
      <w:bookmarkEnd w:id="28"/>
      <w:r>
        <w:rPr/>
      </w:r>
      <w:r>
        <w:rPr>
          <w:vertAlign w:val="superscript"/>
        </w:rPr>
        <w:t>28</w:t>
      </w:r>
      <w:r>
        <w:rPr/>
      </w:r>
      <w:r>
        <w:fldChar w:fldCharType="end"/>
      </w:r>
      <w:bookmarkEnd w:id="29"/>
      <w:r>
        <w:rPr/>
        <w:t xml:space="preserve">  Among 17 PAP cases with occupational exposure in the Chinese case-control study, just four lacked anti-GM-CSF autoantibodies, which was associated with poor response to therapy leading to transplant (n=1) or death (n=3).</w:t>
      </w:r>
      <w:r>
        <w:rPr/>
      </w:r>
      <w:r>
        <w:fldChar w:fldCharType="end"/>
      </w:r>
      <w:r>
        <w:fldChar w:fldCharType="begin"/>
      </w:r>
      <w:r>
        <w:instrText>ADDIN EN.CITE.DATA</w:instrText>
      </w:r>
      <w:r>
        <w:fldChar w:fldCharType="separate"/>
      </w:r>
      <w:bookmarkStart w:id="30" w:name="__Fieldmark__22149_1014172336"/>
      <w:bookmarkStart w:id="31" w:name="__Fieldmark__22148_1014172336"/>
      <w:bookmarkEnd w:id="30"/>
      <w:r>
        <w:rPr/>
      </w:r>
      <w:r>
        <w:rPr>
          <w:vertAlign w:val="superscript"/>
        </w:rPr>
        <w:t>30</w:t>
      </w:r>
      <w:r>
        <w:rPr/>
      </w:r>
      <w:r>
        <w:fldChar w:fldCharType="end"/>
      </w:r>
      <w:bookmarkEnd w:id="31"/>
      <w:r>
        <w:rPr/>
        <w:t xml:space="preserve">  </w:t>
      </w:r>
    </w:p>
    <w:p>
      <w:pPr>
        <w:pStyle w:val="Normal"/>
        <w:spacing w:lineRule="auto" w:line="480" w:before="0" w:after="0"/>
        <w:rPr/>
      </w:pPr>
      <w:r>
        <w:rPr/>
      </w:r>
    </w:p>
    <w:p>
      <w:pPr>
        <w:pStyle w:val="Normal"/>
        <w:spacing w:lineRule="auto" w:line="480" w:before="0" w:after="0"/>
        <w:rPr/>
      </w:pPr>
      <w:r>
        <w:rPr/>
        <w:t xml:space="preserve">These findings suggest further inquiry into the role of occupational exposure in PAP development, progression, therapeutic response, and prognosis is warranted.  </w:t>
      </w:r>
    </w:p>
    <w:p>
      <w:pPr>
        <w:pStyle w:val="Normal"/>
        <w:spacing w:lineRule="auto" w:line="480" w:before="0" w:after="0"/>
        <w:rPr>
          <w:u w:val="single"/>
        </w:rPr>
      </w:pPr>
      <w:r>
        <w:rPr>
          <w:u w:val="single"/>
        </w:rPr>
        <w:t>Other ILDs</w:t>
      </w:r>
    </w:p>
    <w:p>
      <w:pPr>
        <w:pStyle w:val="Normal"/>
        <w:spacing w:lineRule="auto" w:line="480" w:before="0" w:after="0"/>
        <w:rPr/>
      </w:pPr>
      <w:r>
        <w:rPr/>
        <w:t xml:space="preserve">Case reports and series provide evidence of associations between other ILDs and occupational exposures (Table 3). </w:t>
      </w:r>
    </w:p>
    <w:p>
      <w:pPr>
        <w:pStyle w:val="Normal"/>
        <w:spacing w:lineRule="auto" w:line="480" w:before="0" w:after="0"/>
        <w:rPr/>
      </w:pPr>
      <w:r>
        <w:rPr/>
      </w:r>
    </w:p>
    <w:p>
      <w:pPr>
        <w:pStyle w:val="Normal"/>
        <w:rPr>
          <w:b/>
          <w:b/>
        </w:rPr>
      </w:pPr>
      <w:r>
        <w:rPr>
          <w:b/>
        </w:rPr>
      </w:r>
      <w:r>
        <w:br w:type="page"/>
      </w:r>
    </w:p>
    <w:p>
      <w:pPr>
        <w:pStyle w:val="Normal"/>
        <w:spacing w:lineRule="auto" w:line="480" w:before="0" w:after="0"/>
        <w:rPr>
          <w:b/>
          <w:b/>
        </w:rPr>
      </w:pPr>
      <w:r>
        <w:rPr>
          <w:b/>
        </w:rPr>
        <w:t>References</w:t>
      </w:r>
    </w:p>
    <w:p>
      <w:pPr>
        <w:pStyle w:val="EndNoteBibliography"/>
        <w:spacing w:before="0" w:after="0"/>
        <w:rPr/>
      </w:pPr>
      <w:r>
        <w:fldChar w:fldCharType="begin"/>
      </w:r>
      <w:r>
        <w:instrText>ADDIN EN.REFLIST</w:instrText>
      </w:r>
      <w:r>
        <w:fldChar w:fldCharType="separate"/>
      </w:r>
      <w:bookmarkStart w:id="32" w:name="__Fieldmark__22170_1014172336"/>
      <w:r>
        <w:rPr/>
        <w:t>1.</w:t>
        <w:tab/>
        <w:t>Trapnell BC, Whitsett JA, Nakata K. Pulmonary alveolar proteinosis. N Engl J Med 2003;349:2527-39.</w:t>
      </w:r>
      <w:bookmarkEnd w:id="32"/>
      <w:r>
        <w:rPr/>
      </w:r>
      <w:r>
        <w:fldChar w:fldCharType="end"/>
      </w:r>
    </w:p>
    <w:p>
      <w:pPr>
        <w:pStyle w:val="EndNoteBibliography"/>
        <w:spacing w:before="0" w:after="0"/>
        <w:rPr/>
      </w:pPr>
      <w:r>
        <w:rPr/>
        <w:t>2.</w:t>
        <w:tab/>
        <w:t>Ioachimescu OC, Kavuru MS. Pulmonary alveolar proteinosis. Chron Respir Dis 2006;3:149-59.</w:t>
      </w:r>
    </w:p>
    <w:p>
      <w:pPr>
        <w:pStyle w:val="EndNoteBibliography"/>
        <w:spacing w:before="0" w:after="0"/>
        <w:rPr/>
      </w:pPr>
      <w:r>
        <w:rPr/>
        <w:t>3.</w:t>
        <w:tab/>
        <w:t>Chew R, Nigam S, Sivakumaran P. Alveolar proteinosis associated with aluminium dust inhalation. Occup Med (Lond) 2016;66:492-4.</w:t>
      </w:r>
    </w:p>
    <w:p>
      <w:pPr>
        <w:pStyle w:val="EndNoteBibliography"/>
        <w:spacing w:before="0" w:after="0"/>
        <w:rPr/>
      </w:pPr>
      <w:r>
        <w:rPr/>
        <w:t>4.</w:t>
        <w:tab/>
        <w:t>Cummings KJ, Donat WE, Ettensohn DB, Roggli VL, Ingram P, Kreiss K. Pulmonary alveolar proteinosis in workers at an indium processing facility. Am J Respir Crit Care Med 2010;181:458-64.</w:t>
      </w:r>
    </w:p>
    <w:p>
      <w:pPr>
        <w:pStyle w:val="EndNoteBibliography"/>
        <w:spacing w:before="0" w:after="0"/>
        <w:rPr/>
      </w:pPr>
      <w:r>
        <w:rPr/>
        <w:t>5.</w:t>
        <w:tab/>
        <w:t>Dawkins SA, Gerhard H, Nevin M. Pulmonary alveolar proteinosis: a possible sequel of NO2 exposure. J Occup Med 1991;33:638-41.</w:t>
      </w:r>
    </w:p>
    <w:p>
      <w:pPr>
        <w:pStyle w:val="EndNoteBibliography"/>
        <w:spacing w:before="0" w:after="0"/>
        <w:rPr/>
      </w:pPr>
      <w:r>
        <w:rPr/>
        <w:t>6.</w:t>
        <w:tab/>
        <w:t>Keller CA, Frost A, Cagle PT, Abraham JL. Pulmonary alveolar proteinosis in a painter with elevated pulmonary concentrations of titanium. Chest 1995;108:277-80.</w:t>
      </w:r>
    </w:p>
    <w:p>
      <w:pPr>
        <w:pStyle w:val="EndNoteBibliography"/>
        <w:spacing w:before="0" w:after="0"/>
        <w:rPr/>
      </w:pPr>
      <w:r>
        <w:rPr/>
        <w:t>7.</w:t>
        <w:tab/>
        <w:t>Miller RR, Churg AM, Hutcheon M, Lom S. Pulmonary alveolar proteinosis and aluminum dust exposure. Am Rev Respir Dis 1984;130:312-5.</w:t>
      </w:r>
    </w:p>
    <w:p>
      <w:pPr>
        <w:pStyle w:val="EndNoteBibliography"/>
        <w:spacing w:before="0" w:after="0"/>
        <w:rPr/>
      </w:pPr>
      <w:r>
        <w:rPr/>
        <w:t>8.</w:t>
        <w:tab/>
        <w:t>Ray RL, Salm R. A fatal case of pulmonary alveolar proteinosis. Thorax 1962;17:257-66.</w:t>
      </w:r>
    </w:p>
    <w:p>
      <w:pPr>
        <w:pStyle w:val="EndNoteBibliography"/>
        <w:spacing w:before="0" w:after="0"/>
        <w:rPr/>
      </w:pPr>
      <w:r>
        <w:rPr/>
        <w:t>9.</w:t>
        <w:tab/>
        <w:t>Buechner HA, Ansari A. Acute silico-proteinosis. A new pathologic variant of acute silicosis in sandblasters, characterized by histologic features resembling alveolar proteinosis. Dis Chest 1969;55:274-8.</w:t>
      </w:r>
    </w:p>
    <w:p>
      <w:pPr>
        <w:pStyle w:val="EndNoteBibliography"/>
        <w:spacing w:before="0" w:after="0"/>
        <w:rPr/>
      </w:pPr>
      <w:r>
        <w:rPr/>
        <w:t>10.</w:t>
        <w:tab/>
        <w:t>Suratt PM, Winn WC, Jr., Brody AR, Bolton WK, Giles RD. Acute silicosis in tombstone sandblasters. Am Rev Respir Dis 1977;115:521-9.</w:t>
      </w:r>
    </w:p>
    <w:p>
      <w:pPr>
        <w:pStyle w:val="EndNoteBibliography"/>
        <w:spacing w:before="0" w:after="0"/>
        <w:rPr/>
      </w:pPr>
      <w:r>
        <w:rPr/>
        <w:t>11.</w:t>
        <w:tab/>
        <w:t>Xipell JM, Ham KN, Price CG, Thomas DP. Acute silicoproteinosis. Thorax 1977;32:104-11.</w:t>
      </w:r>
    </w:p>
    <w:p>
      <w:pPr>
        <w:pStyle w:val="EndNoteBibliography"/>
        <w:spacing w:before="0" w:after="0"/>
        <w:rPr/>
      </w:pPr>
      <w:r>
        <w:rPr/>
        <w:t>12.</w:t>
        <w:tab/>
        <w:t>Owens MW, Kinasewitz GT, Gonzalez E. Sandblaster's lung with mycobacterial infection. Am J Med Sci 1988;295:554-7.</w:t>
      </w:r>
    </w:p>
    <w:p>
      <w:pPr>
        <w:pStyle w:val="EndNoteBibliography"/>
        <w:spacing w:before="0" w:after="0"/>
        <w:rPr/>
      </w:pPr>
      <w:r>
        <w:rPr/>
        <w:t>13.</w:t>
        <w:tab/>
        <w:t>McCunney RJ, Godefroi R. Pulmonary alveolar proteinosis and cement dust: a case report. J Occup Med 1989;31:233-7.</w:t>
      </w:r>
    </w:p>
    <w:p>
      <w:pPr>
        <w:pStyle w:val="EndNoteBibliography"/>
        <w:spacing w:before="0" w:after="0"/>
        <w:rPr/>
      </w:pPr>
      <w:r>
        <w:rPr/>
        <w:t>14.</w:t>
        <w:tab/>
        <w:t>Alper F, Akgun M, Onbas O, Araz O. CT findings in silicosis due to denim sandblasting. Eur Radiol 2008;18:2739-44.</w:t>
      </w:r>
    </w:p>
    <w:p>
      <w:pPr>
        <w:pStyle w:val="EndNoteBibliography"/>
        <w:spacing w:before="0" w:after="0"/>
        <w:rPr/>
      </w:pPr>
      <w:r>
        <w:rPr/>
        <w:t>15.</w:t>
        <w:tab/>
        <w:t>Grubstein A, Shtraichman O, Fireman E, Bachar GN, Noach-Ophir N, Kramer MR. Radiological Evaluation of Artificial Stone Silicosis Outbreak: Emphasizing Findings in Lung Transplant Recipients. J Comput Assist Tomogr 2016;40:923-7.</w:t>
      </w:r>
    </w:p>
    <w:p>
      <w:pPr>
        <w:pStyle w:val="EndNoteBibliography"/>
        <w:spacing w:before="0" w:after="0"/>
        <w:rPr/>
      </w:pPr>
      <w:r>
        <w:rPr/>
        <w:t>16.</w:t>
        <w:tab/>
        <w:t>Blanc PD. "Acute" silicosis at the 1930 Johannesburg Conference on silicosis and in its aftermath: Controversies over a distinct entity later recognized as silicoproteinosis. Am J Ind Med 2015;58 Suppl 1:S39-47.</w:t>
      </w:r>
    </w:p>
    <w:p>
      <w:pPr>
        <w:pStyle w:val="EndNoteBibliography"/>
        <w:spacing w:before="0" w:after="0"/>
        <w:rPr/>
      </w:pPr>
      <w:r>
        <w:rPr/>
        <w:t>17.</w:t>
        <w:tab/>
        <w:t>Hamilton RF, Jr., Thakur SA, Holian A. Silica binding and toxicity in alveolar macrophages. Free Radic Biol Med 2008;44:1246-58.</w:t>
      </w:r>
    </w:p>
    <w:p>
      <w:pPr>
        <w:pStyle w:val="EndNoteBibliography"/>
        <w:spacing w:before="0" w:after="0"/>
        <w:rPr/>
      </w:pPr>
      <w:r>
        <w:rPr/>
        <w:t>18.</w:t>
        <w:tab/>
        <w:t>Hosokawa T, Yamaguchi E, Shirai S, et al. A case of idiopathic pulmonary alveolar proteinosis accompanied by T-cell receptor gene rearrangement in bronchoalveolar lavage fluid cells. Respirology 2004;9:286-8.</w:t>
      </w:r>
    </w:p>
    <w:p>
      <w:pPr>
        <w:pStyle w:val="EndNoteBibliography"/>
        <w:spacing w:before="0" w:after="0"/>
        <w:rPr/>
      </w:pPr>
      <w:r>
        <w:rPr/>
        <w:t>19.</w:t>
        <w:tab/>
        <w:t>Cummings KJ, Virji MA, Trapnell BC, Carey B, Healey T, Kreiss K. Early changes in clinical, functional, and laboratory biomarkers in workers at risk of indium lung disease. Ann Am Thorac Soc 2014;11:1395-403.</w:t>
      </w:r>
    </w:p>
    <w:p>
      <w:pPr>
        <w:pStyle w:val="EndNoteBibliography"/>
        <w:spacing w:before="0" w:after="0"/>
        <w:rPr/>
      </w:pPr>
      <w:r>
        <w:rPr/>
        <w:t>20.</w:t>
        <w:tab/>
        <w:t>Masuko H, Hizawa N, Chonan T, et al. Indium-tin oxide does not induce GM-CSF autoantibodies. Am J Respir Crit Care Med 2011;184:741; author reply -2.</w:t>
      </w:r>
    </w:p>
    <w:p>
      <w:pPr>
        <w:pStyle w:val="EndNoteBibliography"/>
        <w:spacing w:before="0" w:after="0"/>
        <w:rPr/>
      </w:pPr>
      <w:r>
        <w:rPr/>
        <w:t>21.</w:t>
        <w:tab/>
        <w:t>Shaughnessy GF, Lee AS. Pulmonary Alveolar Proteinosis, Barbecue Smoke, and Granulocyte-macrophage Colony-stimulating Factor Therapy. Am J Med 2016;129:e7-8.</w:t>
      </w:r>
    </w:p>
    <w:p>
      <w:pPr>
        <w:pStyle w:val="EndNoteBibliography"/>
        <w:spacing w:before="0" w:after="0"/>
        <w:rPr/>
      </w:pPr>
      <w:r>
        <w:rPr/>
        <w:t>22.</w:t>
        <w:tab/>
        <w:t>Uzmezoglu B, Simsek C, Gulgosteren S, Gebesoglu BE. Does dust-associated pulmonary alveolar proteinosis represent an autoimmune disorder? Am J Ind Med 2017;60:591-7.</w:t>
      </w:r>
    </w:p>
    <w:p>
      <w:pPr>
        <w:pStyle w:val="EndNoteBibliography"/>
        <w:spacing w:before="0" w:after="0"/>
        <w:rPr/>
      </w:pPr>
      <w:r>
        <w:rPr/>
        <w:t>23.</w:t>
        <w:tab/>
        <w:t>Inoue Y, Trapnell BC, Tazawa R, et al. Characteristics of a large cohort of patients with autoimmune pulmonary alveolar proteinosis in Japan. Am J Respir Crit Care Med 2008;177:752-62.</w:t>
      </w:r>
    </w:p>
    <w:p>
      <w:pPr>
        <w:pStyle w:val="EndNoteBibliography"/>
        <w:spacing w:before="0" w:after="0"/>
        <w:rPr/>
      </w:pPr>
      <w:r>
        <w:rPr/>
        <w:t>24.</w:t>
        <w:tab/>
        <w:t>Xu Z, Jing J, Wang H, Xu F, Wang J. Pulmonary alveolar proteinosis in China: a systematic review of 241 cases. Respirology 2009;14:761-6.</w:t>
      </w:r>
    </w:p>
    <w:p>
      <w:pPr>
        <w:pStyle w:val="EndNoteBibliography"/>
        <w:spacing w:before="0" w:after="0"/>
        <w:rPr/>
      </w:pPr>
      <w:r>
        <w:rPr/>
        <w:t>25.</w:t>
        <w:tab/>
        <w:t>Abraham JL, McEuen DD. Inorganic particulates associated with pulmonary alveolar proteinosis: SEM and X-ray microanalysis results. Appl Pathol 1986;4:138-46.</w:t>
      </w:r>
    </w:p>
    <w:p>
      <w:pPr>
        <w:pStyle w:val="EndNoteBibliography"/>
        <w:spacing w:before="0" w:after="0"/>
        <w:rPr/>
      </w:pPr>
      <w:r>
        <w:rPr/>
        <w:t>26.</w:t>
        <w:tab/>
        <w:t>McEuen DD, Abraham JL. Particulate concentrations in pulmonary alveolar proteinosis. Environ Res 1978;17:334-9.</w:t>
      </w:r>
    </w:p>
    <w:p>
      <w:pPr>
        <w:pStyle w:val="EndNoteBibliography"/>
        <w:spacing w:before="0" w:after="0"/>
        <w:rPr/>
      </w:pPr>
      <w:r>
        <w:rPr/>
        <w:t>27.</w:t>
        <w:tab/>
        <w:t>Akasaka K, Tanaka T, Kitamura N, et al. Outcome of corticosteroid administration in autoimmune pulmonary alveolar proteinosis: a retrospective cohort study. BMC Pulm Med 2015;15:88.</w:t>
      </w:r>
    </w:p>
    <w:p>
      <w:pPr>
        <w:pStyle w:val="EndNoteBibliography"/>
        <w:spacing w:before="0" w:after="0"/>
        <w:rPr/>
      </w:pPr>
      <w:r>
        <w:rPr/>
        <w:t>28.</w:t>
        <w:tab/>
        <w:t>Bonella F, Bauer PC, Griese M, Wessendorf TE, Guzman J, Costabel U. Wash-out kinetics and efficacy of a modified lavage technique for alveolar proteinosis. Eur Respir J 2012;40:1468-74.</w:t>
      </w:r>
    </w:p>
    <w:p>
      <w:pPr>
        <w:pStyle w:val="EndNoteBibliography"/>
        <w:spacing w:before="0" w:after="0"/>
        <w:rPr/>
      </w:pPr>
      <w:r>
        <w:rPr/>
        <w:t>29.</w:t>
        <w:tab/>
        <w:t>Guo WL, Zhou ZQ, Chen L, et al. Serum KL-6 in pulmonary alveolar proteinosis: China compared historically with Germany and Japan. J Thorac Dis 2017;9:287-95.</w:t>
      </w:r>
    </w:p>
    <w:p>
      <w:pPr>
        <w:pStyle w:val="EndNoteBibliography"/>
        <w:rPr/>
      </w:pPr>
      <w:r>
        <w:rPr/>
        <w:t>30.</w:t>
        <w:tab/>
        <w:t>Xiao YL, Xu KF, Li Y, et al. Occupational inhalational exposure and serum GM-CSF autoantibody in pulmonary alveolar proteinosis. Occup Environ Med 2015;72:504-12.</w:t>
      </w:r>
    </w:p>
    <w:p>
      <w:pPr>
        <w:pStyle w:val="Normal"/>
        <w:spacing w:lineRule="auto" w:line="480" w:before="0" w:after="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PlainTextChar" w:customStyle="1">
    <w:name w:val="Plain Text Char"/>
    <w:basedOn w:val="DefaultParagraphFont"/>
    <w:link w:val="PlainText"/>
    <w:uiPriority w:val="99"/>
    <w:qFormat/>
    <w:rsid w:val="008f1e78"/>
    <w:rPr>
      <w:rFonts w:ascii="Calibri" w:hAnsi="Calibri"/>
      <w:szCs w:val="21"/>
    </w:rPr>
  </w:style>
  <w:style w:type="character" w:styleId="EndNoteBibliographyTitleChar" w:customStyle="1">
    <w:name w:val="EndNote Bibliography Title Char"/>
    <w:basedOn w:val="DefaultParagraphFont"/>
    <w:link w:val="EndNoteBibliographyTitle"/>
    <w:qFormat/>
    <w:rsid w:val="007122c2"/>
    <w:rPr>
      <w:rFonts w:ascii="Calibri" w:hAnsi="Calibri"/>
    </w:rPr>
  </w:style>
  <w:style w:type="character" w:styleId="EndNoteBibliographyChar" w:customStyle="1">
    <w:name w:val="EndNote Bibliography Char"/>
    <w:basedOn w:val="DefaultParagraphFont"/>
    <w:link w:val="EndNoteBibliography"/>
    <w:qFormat/>
    <w:rsid w:val="007122c2"/>
    <w:rPr>
      <w:rFonts w:ascii="Calibri" w:hAnsi="Calibri"/>
    </w:rPr>
  </w:style>
  <w:style w:type="character" w:styleId="BalloonTextChar" w:customStyle="1">
    <w:name w:val="Balloon Text Char"/>
    <w:basedOn w:val="DefaultParagraphFont"/>
    <w:link w:val="BalloonText"/>
    <w:uiPriority w:val="99"/>
    <w:semiHidden/>
    <w:qFormat/>
    <w:rsid w:val="007a6204"/>
    <w:rPr>
      <w:rFonts w:ascii="Segoe UI" w:hAnsi="Segoe UI" w:cs="Segoe UI"/>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Lohit Hind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PlainText">
    <w:name w:val="Plain Text"/>
    <w:basedOn w:val="Normal"/>
    <w:link w:val="PlainTextChar"/>
    <w:uiPriority w:val="99"/>
    <w:unhideWhenUsed/>
    <w:qFormat/>
    <w:rsid w:val="008f1e78"/>
    <w:pPr>
      <w:spacing w:lineRule="auto" w:line="240" w:before="0" w:after="0"/>
    </w:pPr>
    <w:rPr>
      <w:rFonts w:ascii="Calibri" w:hAnsi="Calibri"/>
      <w:szCs w:val="21"/>
    </w:rPr>
  </w:style>
  <w:style w:type="paragraph" w:styleId="EndNoteBibliographyTitle" w:customStyle="1">
    <w:name w:val="EndNote Bibliography Title"/>
    <w:basedOn w:val="Normal"/>
    <w:link w:val="EndNoteBibliographyTitleChar"/>
    <w:qFormat/>
    <w:rsid w:val="007122c2"/>
    <w:pPr>
      <w:spacing w:before="0" w:after="0"/>
      <w:jc w:val="center"/>
    </w:pPr>
    <w:rPr>
      <w:rFonts w:ascii="Calibri" w:hAnsi="Calibri"/>
    </w:rPr>
  </w:style>
  <w:style w:type="paragraph" w:styleId="EndNoteBibliography" w:customStyle="1">
    <w:name w:val="EndNote Bibliography"/>
    <w:basedOn w:val="Normal"/>
    <w:link w:val="EndNoteBibliographyChar"/>
    <w:qFormat/>
    <w:rsid w:val="007122c2"/>
    <w:pPr>
      <w:spacing w:lineRule="auto" w:line="240"/>
    </w:pPr>
    <w:rPr>
      <w:rFonts w:ascii="Calibri" w:hAnsi="Calibri"/>
    </w:rPr>
  </w:style>
  <w:style w:type="paragraph" w:styleId="BalloonText">
    <w:name w:val="Balloon Text"/>
    <w:basedOn w:val="Normal"/>
    <w:link w:val="BalloonTextChar"/>
    <w:uiPriority w:val="99"/>
    <w:semiHidden/>
    <w:unhideWhenUsed/>
    <w:qFormat/>
    <w:rsid w:val="007a6204"/>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f34a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2E155-ECCF-45B3-815D-7E59E394F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Application>LibreOffice/5.1.6.2$Linux_X86_64 LibreOffice_project/10m0$Build-2</Application>
  <Pages>6</Pages>
  <Words>2990</Words>
  <CharactersWithSpaces>17044</CharactersWithSpaces>
  <Paragraphs>39</Paragraphs>
  <Company>Centers for Disease Control and Prevention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2017-07-26T20:34:00Z</dcterms:created>
  <dc:creator>Cummings, Kristin (CDC/NIOSH/DRDS)</dc:creator>
  <dc:description/>
  <dc:language>en-GB</dc:language>
  <cp:lastModifiedBy>Cummings, Kristin (CDC/NIOSH/RHD)</cp:lastModifiedBy>
  <cp:lastPrinted>2017-06-07T13:20:00Z</cp:lastPrinted>
  <dcterms:modified xsi:type="dcterms:W3CDTF">2017-07-26T20:38:00Z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Centers for Disease Control and Prevention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