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08" w:rsidRPr="001F45C7" w:rsidRDefault="00CD2408" w:rsidP="00CD2408">
      <w:r w:rsidRPr="001F45C7">
        <w:t xml:space="preserve">Table </w:t>
      </w:r>
      <w:r>
        <w:t>1</w:t>
      </w:r>
      <w:r w:rsidRPr="001F45C7">
        <w:t xml:space="preserve">; COPD studies </w:t>
      </w:r>
      <w:r>
        <w:t>summarised</w:t>
      </w:r>
    </w:p>
    <w:tbl>
      <w:tblPr>
        <w:tblStyle w:val="TableGrid"/>
        <w:tblW w:w="12724" w:type="dxa"/>
        <w:tblLayout w:type="fixed"/>
        <w:tblLook w:val="04A0" w:firstRow="1" w:lastRow="0" w:firstColumn="1" w:lastColumn="0" w:noHBand="0" w:noVBand="1"/>
      </w:tblPr>
      <w:tblGrid>
        <w:gridCol w:w="1526"/>
        <w:gridCol w:w="3119"/>
        <w:gridCol w:w="3827"/>
        <w:gridCol w:w="1843"/>
        <w:gridCol w:w="2409"/>
      </w:tblGrid>
      <w:tr w:rsidR="00CD2408" w:rsidRPr="004C5425" w:rsidTr="00614A15">
        <w:tc>
          <w:tcPr>
            <w:tcW w:w="1526" w:type="dxa"/>
          </w:tcPr>
          <w:p w:rsidR="00CD2408" w:rsidRPr="00492A7C" w:rsidRDefault="00CD2408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492A7C">
              <w:rPr>
                <w:b/>
                <w:sz w:val="18"/>
                <w:szCs w:val="18"/>
              </w:rPr>
              <w:t>Author and date</w:t>
            </w:r>
          </w:p>
        </w:tc>
        <w:tc>
          <w:tcPr>
            <w:tcW w:w="3119" w:type="dxa"/>
          </w:tcPr>
          <w:p w:rsidR="00CD2408" w:rsidRPr="00492A7C" w:rsidRDefault="00CD2408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492A7C">
              <w:rPr>
                <w:b/>
                <w:sz w:val="18"/>
                <w:szCs w:val="18"/>
              </w:rPr>
              <w:t>OR (95% CI).</w:t>
            </w:r>
          </w:p>
          <w:p w:rsidR="00CD2408" w:rsidRPr="00492A7C" w:rsidRDefault="00CD2408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492A7C">
              <w:rPr>
                <w:b/>
                <w:sz w:val="18"/>
                <w:szCs w:val="18"/>
              </w:rPr>
              <w:t xml:space="preserve">PAF for COPD; </w:t>
            </w:r>
            <w:r w:rsidRPr="00492A7C">
              <w:rPr>
                <w:sz w:val="18"/>
                <w:szCs w:val="18"/>
              </w:rPr>
              <w:t>significant (SIG, not significant (NS)</w:t>
            </w:r>
          </w:p>
        </w:tc>
        <w:tc>
          <w:tcPr>
            <w:tcW w:w="3827" w:type="dxa"/>
          </w:tcPr>
          <w:p w:rsidR="00CD2408" w:rsidRPr="00492A7C" w:rsidRDefault="00CD2408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492A7C">
              <w:rPr>
                <w:b/>
                <w:sz w:val="18"/>
                <w:szCs w:val="18"/>
              </w:rPr>
              <w:t>Numbers of cases, non-cases, participants where available</w:t>
            </w:r>
          </w:p>
        </w:tc>
        <w:tc>
          <w:tcPr>
            <w:tcW w:w="1843" w:type="dxa"/>
          </w:tcPr>
          <w:p w:rsidR="00CD2408" w:rsidRPr="00492A7C" w:rsidRDefault="00CD2408" w:rsidP="00614A15">
            <w:pPr>
              <w:spacing w:line="276" w:lineRule="auto"/>
              <w:rPr>
                <w:b/>
                <w:sz w:val="18"/>
                <w:szCs w:val="18"/>
              </w:rPr>
            </w:pPr>
            <w:r w:rsidRPr="00492A7C">
              <w:rPr>
                <w:b/>
                <w:sz w:val="18"/>
                <w:szCs w:val="18"/>
              </w:rPr>
              <w:t>Definition of COPD</w:t>
            </w:r>
          </w:p>
          <w:p w:rsidR="00CD2408" w:rsidRPr="00492A7C" w:rsidRDefault="00CD2408" w:rsidP="00614A15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CD2408" w:rsidRDefault="00CD2408" w:rsidP="00614A15">
            <w:pPr>
              <w:spacing w:line="276" w:lineRule="auto"/>
              <w:ind w:left="-1810" w:firstLine="181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Exposure </w:t>
            </w:r>
          </w:p>
          <w:p w:rsidR="00CD2408" w:rsidRPr="00492A7C" w:rsidRDefault="00CD2408" w:rsidP="00614A15">
            <w:pPr>
              <w:spacing w:line="276" w:lineRule="auto"/>
              <w:ind w:left="-1810" w:firstLine="181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Stratified by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Hutchings 2016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11.5% overall (1.3%-36.3%)</w:t>
            </w:r>
            <w:r>
              <w:rPr>
                <w:sz w:val="18"/>
                <w:szCs w:val="18"/>
              </w:rPr>
              <w:t>, SIG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18.7% for males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8.0% for females</w:t>
            </w:r>
          </w:p>
        </w:tc>
        <w:tc>
          <w:tcPr>
            <w:tcW w:w="3827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Proportion of population exposed</w:t>
            </w:r>
            <w:r>
              <w:rPr>
                <w:sz w:val="18"/>
                <w:szCs w:val="18"/>
              </w:rPr>
              <w:t>;</w:t>
            </w:r>
          </w:p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25.5% for males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10.8% for females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C5425">
              <w:rPr>
                <w:sz w:val="18"/>
                <w:szCs w:val="18"/>
              </w:rPr>
              <w:t>elf-reported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Paulin </w:t>
            </w:r>
            <w:r w:rsidRPr="004C5425">
              <w:rPr>
                <w:sz w:val="18"/>
                <w:szCs w:val="18"/>
              </w:rPr>
              <w:t>2015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1.44 (1.04-1.97)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12.0%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5F0F3D">
              <w:rPr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721 cases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354 non cases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Lee 2015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2.6 (1.3-5.3)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18.3%</w:t>
            </w:r>
            <w:r>
              <w:rPr>
                <w:sz w:val="18"/>
                <w:szCs w:val="18"/>
              </w:rPr>
              <w:t xml:space="preserve">, never smokers,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>
              <w:rPr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39 cases in manual labour, 131 in occupational subgroup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title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Würtz</w:t>
            </w:r>
            <w:proofErr w:type="spellEnd"/>
            <w:r>
              <w:rPr>
                <w:sz w:val="18"/>
                <w:szCs w:val="18"/>
              </w:rPr>
              <w:t xml:space="preserve"> 2015a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3.7, (1.4-10.0)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48.0%</w:t>
            </w:r>
            <w:r>
              <w:rPr>
                <w:sz w:val="18"/>
                <w:szCs w:val="18"/>
              </w:rPr>
              <w:t xml:space="preserve">, never smokers,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7861DA">
              <w:rPr>
                <w:sz w:val="18"/>
                <w:szCs w:val="18"/>
                <w:vertAlign w:val="superscript"/>
              </w:rPr>
              <w:t>c</w:t>
            </w:r>
            <w:proofErr w:type="spellEnd"/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23 </w:t>
            </w:r>
            <w:r>
              <w:rPr>
                <w:sz w:val="18"/>
                <w:szCs w:val="18"/>
              </w:rPr>
              <w:t>cases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1463 </w:t>
            </w:r>
            <w:r>
              <w:rPr>
                <w:sz w:val="18"/>
                <w:szCs w:val="18"/>
              </w:rPr>
              <w:t>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Expert judgement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Würtz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2015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 (0.99-1.93)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12.3%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NS</w:t>
            </w:r>
            <w:r w:rsidRPr="0039604A">
              <w:rPr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2330 non exposed, 1351 high exposure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279 cases in all groups of exposure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Expert</w:t>
            </w:r>
            <w:r>
              <w:rPr>
                <w:sz w:val="18"/>
                <w:szCs w:val="18"/>
              </w:rPr>
              <w:t>-</w:t>
            </w:r>
            <w:r w:rsidRPr="004C5425">
              <w:rPr>
                <w:sz w:val="18"/>
                <w:szCs w:val="18"/>
              </w:rPr>
              <w:t>judgement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2014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RR </w:t>
            </w:r>
            <w:r w:rsidRPr="004C5425">
              <w:rPr>
                <w:sz w:val="18"/>
                <w:szCs w:val="18"/>
              </w:rPr>
              <w:t>1.3</w:t>
            </w:r>
            <w:r>
              <w:rPr>
                <w:sz w:val="18"/>
                <w:szCs w:val="18"/>
              </w:rPr>
              <w:t xml:space="preserve"> (</w:t>
            </w:r>
            <w:r w:rsidRPr="004C5425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Pr="004C5425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5)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24.0% for all workers</w:t>
            </w:r>
            <w:r>
              <w:rPr>
                <w:sz w:val="18"/>
                <w:szCs w:val="18"/>
              </w:rPr>
              <w:t>, SIG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RR </w:t>
            </w:r>
            <w:r w:rsidRPr="004C5425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1 (1.2-3.8)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53% </w:t>
            </w:r>
            <w:r w:rsidRPr="004C5425">
              <w:rPr>
                <w:sz w:val="18"/>
                <w:szCs w:val="18"/>
              </w:rPr>
              <w:t xml:space="preserve"> for never smoking workers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SIG</w:t>
            </w:r>
            <w:r w:rsidRPr="00AD15A1">
              <w:rPr>
                <w:sz w:val="18"/>
                <w:szCs w:val="18"/>
                <w:vertAlign w:val="superscript"/>
              </w:rPr>
              <w:t>e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1085 deaths from COPD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(d</w:t>
            </w:r>
            <w:r w:rsidRPr="004C5425">
              <w:rPr>
                <w:sz w:val="18"/>
                <w:szCs w:val="18"/>
              </w:rPr>
              <w:t>eath certification from COPD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Hansell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2014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1.07 (0.64 – 1.81</w:t>
            </w:r>
            <w:r>
              <w:rPr>
                <w:sz w:val="18"/>
                <w:szCs w:val="18"/>
              </w:rPr>
              <w:t>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4.3%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NS</w:t>
            </w:r>
            <w:r w:rsidRPr="00F97E48">
              <w:rPr>
                <w:sz w:val="18"/>
                <w:szCs w:val="18"/>
                <w:vertAlign w:val="superscript"/>
              </w:rPr>
              <w:t>f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83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665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Jong 2014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 (1.16-1.7)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6.4%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242E09">
              <w:rPr>
                <w:sz w:val="18"/>
                <w:szCs w:val="18"/>
                <w:vertAlign w:val="superscript"/>
              </w:rPr>
              <w:t>g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1176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6690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Pallasaho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2014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OR=2.1 (1.5-3.0)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23.6%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F064AF">
              <w:rPr>
                <w:sz w:val="18"/>
                <w:szCs w:val="18"/>
                <w:vertAlign w:val="superscript"/>
              </w:rPr>
              <w:t>h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140 cases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4162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Self-reported </w:t>
            </w:r>
          </w:p>
        </w:tc>
        <w:tc>
          <w:tcPr>
            <w:tcW w:w="240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Title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Scholes </w:t>
            </w:r>
            <w:r w:rsidRPr="004C5425">
              <w:rPr>
                <w:sz w:val="18"/>
                <w:szCs w:val="18"/>
              </w:rPr>
              <w:t>2014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1.61 (1.13-2.31). 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9.4%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48106E">
              <w:rPr>
                <w:sz w:val="18"/>
                <w:szCs w:val="18"/>
                <w:vertAlign w:val="superscript"/>
              </w:rPr>
              <w:t>i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7879 participants, 2.8% </w:t>
            </w:r>
            <w:r>
              <w:rPr>
                <w:sz w:val="18"/>
                <w:szCs w:val="18"/>
              </w:rPr>
              <w:t>were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Mehta </w:t>
            </w:r>
            <w:r w:rsidRPr="004C5425">
              <w:rPr>
                <w:sz w:val="18"/>
                <w:szCs w:val="18"/>
              </w:rPr>
              <w:t>2012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- 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23%</w:t>
            </w:r>
            <w:r>
              <w:rPr>
                <w:sz w:val="18"/>
                <w:szCs w:val="18"/>
              </w:rPr>
              <w:t xml:space="preserve">, NS for </w:t>
            </w:r>
            <w:r w:rsidRPr="004C5425">
              <w:rPr>
                <w:sz w:val="18"/>
                <w:szCs w:val="18"/>
              </w:rPr>
              <w:t xml:space="preserve">LLN stage II+ </w:t>
            </w:r>
            <w:proofErr w:type="spellStart"/>
            <w:r w:rsidRPr="004C5425">
              <w:rPr>
                <w:sz w:val="18"/>
                <w:szCs w:val="18"/>
              </w:rPr>
              <w:t>COPD</w:t>
            </w:r>
            <w:r w:rsidRPr="0094525B">
              <w:rPr>
                <w:sz w:val="18"/>
                <w:szCs w:val="18"/>
                <w:vertAlign w:val="superscript"/>
              </w:rPr>
              <w:t>j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520 GOLD 1 cases, 57 GOLD 2+ cases, 3321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Mazitova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2012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5.9 (3.6</w:t>
            </w:r>
            <w:r>
              <w:rPr>
                <w:sz w:val="18"/>
                <w:szCs w:val="18"/>
              </w:rPr>
              <w:t>-</w:t>
            </w:r>
            <w:r w:rsidRPr="004C5425">
              <w:rPr>
                <w:sz w:val="18"/>
                <w:szCs w:val="18"/>
              </w:rPr>
              <w:t>9.8)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65.3%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864026">
              <w:rPr>
                <w:sz w:val="18"/>
                <w:szCs w:val="18"/>
                <w:vertAlign w:val="superscript"/>
              </w:rPr>
              <w:t>k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1375 participants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105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BD</w:t>
            </w:r>
            <w:r w:rsidRPr="004C54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spacing w:line="276" w:lineRule="auto"/>
              <w:ind w:right="-3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Exposure information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Lam </w:t>
            </w:r>
            <w:r w:rsidRPr="004C5425">
              <w:rPr>
                <w:sz w:val="18"/>
                <w:szCs w:val="18"/>
              </w:rPr>
              <w:t>2012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- 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lastRenderedPageBreak/>
              <w:t>10.4%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NS</w:t>
            </w:r>
            <w:r w:rsidRPr="00864026">
              <w:rPr>
                <w:sz w:val="18"/>
                <w:szCs w:val="18"/>
                <w:vertAlign w:val="superscript"/>
              </w:rPr>
              <w:t>l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lastRenderedPageBreak/>
              <w:t>396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6819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lastRenderedPageBreak/>
              <w:t>Darby</w:t>
            </w:r>
            <w:r>
              <w:rPr>
                <w:sz w:val="18"/>
                <w:szCs w:val="18"/>
              </w:rPr>
              <w:t xml:space="preserve"> 2012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06403">
              <w:rPr>
                <w:sz w:val="18"/>
                <w:szCs w:val="18"/>
              </w:rPr>
              <w:t>3.9</w:t>
            </w:r>
            <w:r>
              <w:rPr>
                <w:sz w:val="18"/>
                <w:szCs w:val="18"/>
              </w:rPr>
              <w:t xml:space="preserve"> (</w:t>
            </w:r>
            <w:r w:rsidRPr="00406403">
              <w:rPr>
                <w:sz w:val="18"/>
                <w:szCs w:val="18"/>
              </w:rPr>
              <w:t>2.7</w:t>
            </w:r>
            <w:r>
              <w:rPr>
                <w:sz w:val="18"/>
                <w:szCs w:val="18"/>
              </w:rPr>
              <w:t>-</w:t>
            </w:r>
            <w:r w:rsidRPr="00406403">
              <w:rPr>
                <w:sz w:val="18"/>
                <w:szCs w:val="18"/>
              </w:rPr>
              <w:t>5.8</w:t>
            </w:r>
            <w:r>
              <w:rPr>
                <w:sz w:val="18"/>
                <w:szCs w:val="18"/>
              </w:rPr>
              <w:t>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58.7%</w:t>
            </w:r>
            <w:r>
              <w:rPr>
                <w:sz w:val="18"/>
                <w:szCs w:val="18"/>
              </w:rPr>
              <w:t xml:space="preserve"> (</w:t>
            </w:r>
            <w:r w:rsidRPr="0042093C">
              <w:rPr>
                <w:sz w:val="18"/>
                <w:szCs w:val="18"/>
              </w:rPr>
              <w:t>45.6% to 68.7</w:t>
            </w:r>
            <w:r>
              <w:rPr>
                <w:sz w:val="18"/>
                <w:szCs w:val="18"/>
              </w:rPr>
              <w:t xml:space="preserve">),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EA553B">
              <w:rPr>
                <w:sz w:val="18"/>
                <w:szCs w:val="18"/>
                <w:vertAlign w:val="superscript"/>
              </w:rPr>
              <w:t>m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06403">
              <w:rPr>
                <w:sz w:val="18"/>
                <w:szCs w:val="18"/>
              </w:rPr>
              <w:t>216 cases, 1754 participants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Govender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2011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5.9 (2.6 to 13.2)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25%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110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102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 diagnosed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color w:val="984806" w:themeColor="accent6" w:themeShade="8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Idolor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2011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1.16 (0.79-1.69)</w:t>
            </w:r>
          </w:p>
          <w:p w:rsidR="00CD2408" w:rsidRPr="004C5425" w:rsidRDefault="00CD2408" w:rsidP="00614A15">
            <w:pPr>
              <w:spacing w:line="276" w:lineRule="auto"/>
              <w:rPr>
                <w:color w:val="984806" w:themeColor="accent6" w:themeShade="80"/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5.3%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NS</w:t>
            </w:r>
            <w:r w:rsidRPr="00FD53BD">
              <w:rPr>
                <w:sz w:val="18"/>
                <w:szCs w:val="18"/>
                <w:vertAlign w:val="superscript"/>
              </w:rPr>
              <w:t>n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color w:val="984806" w:themeColor="accent6" w:themeShade="80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141 cases, 518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spacing w:line="276" w:lineRule="auto"/>
              <w:rPr>
                <w:color w:val="984806" w:themeColor="accent6" w:themeShade="80"/>
                <w:sz w:val="18"/>
                <w:szCs w:val="18"/>
              </w:rPr>
            </w:pPr>
            <w:r>
              <w:rPr>
                <w:rStyle w:val="normaltextrun"/>
                <w:rFonts w:cs="Segoe UI"/>
                <w:sz w:val="18"/>
                <w:szCs w:val="18"/>
                <w:lang w:val="en-US"/>
              </w:rPr>
              <w:t>Post BD</w:t>
            </w:r>
            <w:r w:rsidRPr="004C5425">
              <w:rPr>
                <w:rStyle w:val="eop"/>
                <w:rFonts w:cs="Segoe UI"/>
                <w:sz w:val="18"/>
                <w:szCs w:val="18"/>
              </w:rPr>
              <w:t> 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color w:val="984806" w:themeColor="accent6" w:themeShade="80"/>
                <w:sz w:val="18"/>
                <w:szCs w:val="18"/>
              </w:rPr>
            </w:pP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  <w:lang w:val="en-US"/>
              </w:rPr>
              <w:t>Self-</w:t>
            </w:r>
            <w:r>
              <w:rPr>
                <w:rStyle w:val="normaltextrun"/>
                <w:rFonts w:asciiTheme="minorHAnsi" w:hAnsiTheme="minorHAnsi" w:cs="Segoe UI"/>
                <w:sz w:val="18"/>
                <w:szCs w:val="18"/>
                <w:lang w:val="en-US"/>
              </w:rPr>
              <w:t>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Melville 2010</w:t>
            </w:r>
          </w:p>
        </w:tc>
        <w:tc>
          <w:tcPr>
            <w:tcW w:w="311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39.6%</w:t>
            </w:r>
            <w:r w:rsidRPr="00012A61">
              <w:rPr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rFonts w:cs="Segoe UI"/>
                <w:sz w:val="12"/>
                <w:szCs w:val="12"/>
              </w:rPr>
            </w:pPr>
            <w:r w:rsidRPr="004C5425">
              <w:rPr>
                <w:sz w:val="18"/>
                <w:szCs w:val="18"/>
              </w:rPr>
              <w:t>15% of males and 7% of females (10% overall)</w:t>
            </w:r>
            <w:r>
              <w:rPr>
                <w:sz w:val="18"/>
                <w:szCs w:val="18"/>
              </w:rPr>
              <w:t xml:space="preserve"> were cases, </w:t>
            </w:r>
            <w:r w:rsidRPr="004C5425">
              <w:rPr>
                <w:sz w:val="18"/>
                <w:szCs w:val="18"/>
              </w:rPr>
              <w:t>845</w:t>
            </w:r>
            <w:r>
              <w:rPr>
                <w:sz w:val="18"/>
                <w:szCs w:val="18"/>
              </w:rPr>
              <w:t xml:space="preserve"> participants 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rFonts w:cs="Segoe UI"/>
                <w:sz w:val="12"/>
                <w:szCs w:val="12"/>
              </w:rPr>
            </w:pPr>
            <w:r>
              <w:rPr>
                <w:sz w:val="18"/>
                <w:szCs w:val="18"/>
              </w:rPr>
              <w:t>Post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  <w:lang w:val="en-US"/>
              </w:rPr>
              <w:t>Self-</w:t>
            </w:r>
            <w:r>
              <w:rPr>
                <w:rStyle w:val="normaltextrun"/>
                <w:rFonts w:asciiTheme="minorHAnsi" w:hAnsiTheme="minorHAnsi" w:cs="Segoe UI"/>
                <w:sz w:val="18"/>
                <w:szCs w:val="18"/>
                <w:lang w:val="en-US"/>
              </w:rPr>
              <w:t>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Blanc </w:t>
            </w:r>
            <w:r w:rsidRPr="004C5425">
              <w:rPr>
                <w:sz w:val="18"/>
                <w:szCs w:val="18"/>
              </w:rPr>
              <w:t>2009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2.1 (</w:t>
            </w:r>
            <w:r w:rsidRPr="004C5425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6-</w:t>
            </w:r>
            <w:r w:rsidRPr="004C5425">
              <w:rPr>
                <w:sz w:val="18"/>
                <w:szCs w:val="18"/>
              </w:rPr>
              <w:t>2.8</w:t>
            </w:r>
            <w:r>
              <w:rPr>
                <w:sz w:val="18"/>
                <w:szCs w:val="18"/>
              </w:rPr>
              <w:t>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31.0%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742 cases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302</w:t>
            </w:r>
            <w:r>
              <w:rPr>
                <w:sz w:val="18"/>
                <w:szCs w:val="18"/>
              </w:rPr>
              <w:t xml:space="preserve">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Blanc </w:t>
            </w:r>
            <w:r w:rsidRPr="004C5425">
              <w:rPr>
                <w:sz w:val="18"/>
                <w:szCs w:val="18"/>
              </w:rPr>
              <w:t>2009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2.5</w:t>
            </w:r>
            <w:r>
              <w:rPr>
                <w:sz w:val="18"/>
                <w:szCs w:val="18"/>
              </w:rPr>
              <w:t>, (</w:t>
            </w:r>
            <w:r w:rsidRPr="004C5425">
              <w:rPr>
                <w:sz w:val="18"/>
                <w:szCs w:val="18"/>
              </w:rPr>
              <w:t>1.9 to 3.4</w:t>
            </w:r>
            <w:r>
              <w:rPr>
                <w:sz w:val="18"/>
                <w:szCs w:val="18"/>
              </w:rPr>
              <w:t>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32.0%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9513F5">
              <w:rPr>
                <w:sz w:val="18"/>
                <w:szCs w:val="18"/>
              </w:rPr>
              <w:t xml:space="preserve">233 cases, 1709 non cases 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 xml:space="preserve">Self-reported </w:t>
            </w:r>
          </w:p>
        </w:tc>
        <w:tc>
          <w:tcPr>
            <w:tcW w:w="2409" w:type="dxa"/>
          </w:tcPr>
          <w:p w:rsidR="00CD2408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Bang </w:t>
            </w:r>
            <w:r w:rsidRPr="004C5425">
              <w:rPr>
                <w:sz w:val="18"/>
                <w:szCs w:val="18"/>
              </w:rPr>
              <w:t>2009</w:t>
            </w:r>
          </w:p>
        </w:tc>
        <w:tc>
          <w:tcPr>
            <w:tcW w:w="311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12.2%</w:t>
            </w:r>
            <w:r>
              <w:rPr>
                <w:sz w:val="18"/>
                <w:szCs w:val="18"/>
              </w:rPr>
              <w:t xml:space="preserve"> (</w:t>
            </w:r>
            <w:r w:rsidRPr="004C5425">
              <w:rPr>
                <w:sz w:val="18"/>
                <w:szCs w:val="18"/>
              </w:rPr>
              <w:t>12.1-12.5</w:t>
            </w:r>
            <w:r>
              <w:rPr>
                <w:sz w:val="18"/>
                <w:szCs w:val="18"/>
              </w:rPr>
              <w:t xml:space="preserve">),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7909FF">
              <w:rPr>
                <w:sz w:val="18"/>
                <w:szCs w:val="18"/>
                <w:vertAlign w:val="superscript"/>
              </w:rPr>
              <w:t>p</w:t>
            </w:r>
            <w:proofErr w:type="spellEnd"/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5134 COPD cases</w:t>
            </w:r>
            <w:r>
              <w:rPr>
                <w:rStyle w:val="normaltextrun"/>
                <w:rFonts w:cs="Segoe UI"/>
                <w:sz w:val="18"/>
                <w:szCs w:val="18"/>
              </w:rPr>
              <w:t xml:space="preserve">, 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>122490 non-COPD</w:t>
            </w:r>
            <w:r w:rsidRPr="004C5425">
              <w:rPr>
                <w:rStyle w:val="eop"/>
                <w:rFonts w:cs="Segoe UI"/>
                <w:sz w:val="18"/>
                <w:szCs w:val="18"/>
              </w:rPr>
              <w:t> </w:t>
            </w:r>
          </w:p>
        </w:tc>
        <w:tc>
          <w:tcPr>
            <w:tcW w:w="1843" w:type="dxa"/>
          </w:tcPr>
          <w:p w:rsidR="00CD2408" w:rsidRDefault="00CD2408" w:rsidP="00614A15">
            <w:pPr>
              <w:rPr>
                <w:rStyle w:val="normaltextrun"/>
                <w:rFonts w:cs="Segoe UI"/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sz w:val="18"/>
                <w:szCs w:val="18"/>
              </w:rPr>
            </w:pP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Zhong</w:t>
            </w:r>
            <w:r>
              <w:rPr>
                <w:sz w:val="18"/>
                <w:szCs w:val="18"/>
              </w:rPr>
              <w:t xml:space="preserve"> 2007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1.2 (1.</w:t>
            </w:r>
            <w:r>
              <w:rPr>
                <w:sz w:val="18"/>
                <w:szCs w:val="18"/>
              </w:rPr>
              <w:t>0-1.4)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4.0%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7909FF">
              <w:rPr>
                <w:sz w:val="18"/>
                <w:szCs w:val="18"/>
                <w:vertAlign w:val="superscript"/>
              </w:rPr>
              <w:t>q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8A494A">
              <w:rPr>
                <w:sz w:val="18"/>
                <w:szCs w:val="18"/>
              </w:rPr>
              <w:t>838 cases, 9973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Lamprecht</w:t>
            </w:r>
            <w:proofErr w:type="spellEnd"/>
            <w:r>
              <w:rPr>
                <w:sz w:val="18"/>
                <w:szCs w:val="18"/>
              </w:rPr>
              <w:t xml:space="preserve"> 2007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rStyle w:val="normaltextrun"/>
                <w:rFonts w:cs="Segoe UI"/>
                <w:sz w:val="18"/>
                <w:szCs w:val="18"/>
              </w:rPr>
              <w:t xml:space="preserve">OR 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>1.8</w:t>
            </w:r>
            <w:r>
              <w:rPr>
                <w:rStyle w:val="normaltextrun"/>
                <w:rFonts w:cs="Segoe UI"/>
                <w:sz w:val="18"/>
                <w:szCs w:val="18"/>
              </w:rPr>
              <w:t>, (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>1.2–2.8</w:t>
            </w:r>
            <w:r>
              <w:rPr>
                <w:rStyle w:val="normaltextrun"/>
                <w:rFonts w:cs="Segoe UI"/>
                <w:sz w:val="18"/>
                <w:szCs w:val="18"/>
              </w:rPr>
              <w:t>)</w:t>
            </w:r>
            <w:r w:rsidRPr="00382BDD">
              <w:rPr>
                <w:rStyle w:val="normaltextrun"/>
                <w:rFonts w:cs="Segoe UI"/>
                <w:color w:val="FF0000"/>
                <w:sz w:val="18"/>
                <w:szCs w:val="18"/>
              </w:rPr>
              <w:t>?</w:t>
            </w:r>
            <w:r w:rsidRPr="004C5425">
              <w:rPr>
                <w:rStyle w:val="apple-converted-space"/>
                <w:rFonts w:cs="Segoe UI"/>
                <w:sz w:val="18"/>
                <w:szCs w:val="18"/>
              </w:rPr>
              <w:t> </w:t>
            </w:r>
            <w:r w:rsidRPr="004C5425">
              <w:rPr>
                <w:rStyle w:val="eop"/>
                <w:rFonts w:cs="Segoe UI"/>
                <w:sz w:val="18"/>
                <w:szCs w:val="18"/>
              </w:rPr>
              <w:t> 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7.7%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382BDD">
              <w:rPr>
                <w:sz w:val="18"/>
                <w:szCs w:val="18"/>
                <w:vertAlign w:val="superscript"/>
              </w:rPr>
              <w:t>r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304</w:t>
            </w:r>
            <w:r>
              <w:rPr>
                <w:rStyle w:val="normaltextrun"/>
                <w:rFonts w:cs="Segoe UI"/>
                <w:sz w:val="18"/>
                <w:szCs w:val="18"/>
              </w:rPr>
              <w:t xml:space="preserve"> cases, 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 xml:space="preserve">954 non-cases </w:t>
            </w:r>
            <w:r>
              <w:rPr>
                <w:rStyle w:val="normaltextrun"/>
                <w:rFonts w:cs="Segoe UI"/>
                <w:sz w:val="18"/>
                <w:szCs w:val="18"/>
              </w:rPr>
              <w:t>[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>119 GOLD II or higher</w:t>
            </w:r>
            <w:r>
              <w:rPr>
                <w:rStyle w:val="normaltextrun"/>
                <w:rFonts w:cs="Segoe UI"/>
                <w:sz w:val="18"/>
                <w:szCs w:val="18"/>
              </w:rPr>
              <w:t xml:space="preserve"> cases]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rStyle w:val="normaltextrun"/>
                <w:rFonts w:cs="Segoe UI"/>
                <w:sz w:val="18"/>
                <w:szCs w:val="18"/>
              </w:rPr>
              <w:t>Post BD</w:t>
            </w:r>
            <w:r w:rsidRPr="004C5425">
              <w:rPr>
                <w:rStyle w:val="eop"/>
                <w:rFonts w:cs="Segoe UI"/>
                <w:sz w:val="18"/>
                <w:szCs w:val="18"/>
              </w:rPr>
              <w:t> </w:t>
            </w:r>
          </w:p>
        </w:tc>
        <w:tc>
          <w:tcPr>
            <w:tcW w:w="2409" w:type="dxa"/>
          </w:tcPr>
          <w:p w:rsidR="00CD2408" w:rsidRDefault="00CD2408" w:rsidP="00614A15">
            <w:pPr>
              <w:rPr>
                <w:rStyle w:val="normaltextrun"/>
                <w:rFonts w:cs="Segoe UI"/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rPr>
                <w:sz w:val="18"/>
                <w:szCs w:val="18"/>
              </w:rPr>
            </w:pP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C5425">
              <w:rPr>
                <w:sz w:val="18"/>
                <w:szCs w:val="18"/>
              </w:rPr>
              <w:t>Jaén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2006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1.2 (0.7-2.2</w:t>
            </w:r>
            <w:r>
              <w:rPr>
                <w:sz w:val="18"/>
                <w:szCs w:val="18"/>
              </w:rPr>
              <w:t>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9.0%</w:t>
            </w:r>
            <w:r>
              <w:rPr>
                <w:sz w:val="18"/>
                <w:szCs w:val="18"/>
              </w:rPr>
              <w:t>, NS</w:t>
            </w:r>
            <w:r w:rsidRPr="00CF33F0">
              <w:rPr>
                <w:sz w:val="18"/>
                <w:szCs w:val="18"/>
                <w:vertAlign w:val="superscript"/>
              </w:rPr>
              <w:t>s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 w:rsidRPr="004C5425">
              <w:rPr>
                <w:rFonts w:asciiTheme="minorHAnsi" w:hAnsiTheme="minorHAnsi"/>
                <w:sz w:val="18"/>
                <w:szCs w:val="18"/>
              </w:rPr>
              <w:t>26 males (10.4%) and 10 females (4.1%)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cases</w:t>
            </w:r>
          </w:p>
        </w:tc>
        <w:tc>
          <w:tcPr>
            <w:tcW w:w="1843" w:type="dxa"/>
          </w:tcPr>
          <w:p w:rsidR="00CD2408" w:rsidRPr="00CF33F0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8"/>
                <w:szCs w:val="18"/>
              </w:rPr>
            </w:pPr>
            <w:r w:rsidRPr="008A494A">
              <w:rPr>
                <w:rFonts w:asciiTheme="minorHAnsi" w:hAnsiTheme="minorHAnsi" w:cs="Segoe UI"/>
                <w:sz w:val="18"/>
                <w:szCs w:val="18"/>
              </w:rPr>
              <w:t>Post BD</w:t>
            </w:r>
          </w:p>
        </w:tc>
        <w:tc>
          <w:tcPr>
            <w:tcW w:w="2409" w:type="dxa"/>
          </w:tcPr>
          <w:p w:rsidR="00CD2408" w:rsidRPr="004C28FF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/>
                <w:sz w:val="18"/>
                <w:szCs w:val="18"/>
              </w:rPr>
            </w:pPr>
            <w:r w:rsidRPr="004C5425">
              <w:rPr>
                <w:rFonts w:asciiTheme="minorHAnsi" w:hAnsiTheme="minorHAnsi"/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Lindberg 2005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1.8 (0.8-4.0)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15.0%</w:t>
            </w:r>
            <w:r>
              <w:rPr>
                <w:sz w:val="18"/>
                <w:szCs w:val="18"/>
              </w:rPr>
              <w:t>, NS</w:t>
            </w:r>
          </w:p>
        </w:tc>
        <w:tc>
          <w:tcPr>
            <w:tcW w:w="3827" w:type="dxa"/>
          </w:tcPr>
          <w:p w:rsidR="00CD2408" w:rsidRPr="0042093C" w:rsidRDefault="00CD2408" w:rsidP="00614A15">
            <w:pPr>
              <w:rPr>
                <w:sz w:val="18"/>
                <w:szCs w:val="18"/>
              </w:rPr>
            </w:pPr>
            <w:r w:rsidRPr="0042093C">
              <w:rPr>
                <w:sz w:val="18"/>
                <w:szCs w:val="18"/>
              </w:rPr>
              <w:t>127/982 (GOLD); 83/1026 (BTS)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Title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Matheson 2005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2.7 (1.4-5.2)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37%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BD4723">
              <w:rPr>
                <w:sz w:val="18"/>
                <w:szCs w:val="18"/>
                <w:vertAlign w:val="superscript"/>
              </w:rPr>
              <w:t>t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226 mild</w:t>
            </w:r>
            <w:r>
              <w:rPr>
                <w:sz w:val="18"/>
                <w:szCs w:val="18"/>
              </w:rPr>
              <w:t xml:space="preserve"> airways obstruction, </w:t>
            </w:r>
            <w:r w:rsidRPr="004C5425">
              <w:rPr>
                <w:sz w:val="18"/>
                <w:szCs w:val="18"/>
              </w:rPr>
              <w:t>83</w:t>
            </w:r>
            <w:r>
              <w:rPr>
                <w:sz w:val="18"/>
                <w:szCs w:val="18"/>
              </w:rPr>
              <w:t xml:space="preserve"> moderate, </w:t>
            </w:r>
            <w:r w:rsidRPr="004C5425">
              <w:rPr>
                <w:sz w:val="18"/>
                <w:szCs w:val="18"/>
              </w:rPr>
              <w:t xml:space="preserve">42 with study defined COPD. 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Sunyer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2005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Males OR </w:t>
            </w:r>
            <w:r w:rsidRPr="004C5425">
              <w:rPr>
                <w:sz w:val="18"/>
                <w:szCs w:val="18"/>
              </w:rPr>
              <w:t>1.01 (0.3-4.1)</w:t>
            </w:r>
          </w:p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Females OR </w:t>
            </w:r>
            <w:r w:rsidRPr="004C5425">
              <w:rPr>
                <w:sz w:val="18"/>
                <w:szCs w:val="18"/>
              </w:rPr>
              <w:t>1.1 (0.2-8.8)</w:t>
            </w:r>
          </w:p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Males 0%, NS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Females 1%, NS</w:t>
            </w:r>
          </w:p>
        </w:tc>
        <w:tc>
          <w:tcPr>
            <w:tcW w:w="3827" w:type="dxa"/>
          </w:tcPr>
          <w:p w:rsidR="00CD2408" w:rsidRPr="0042093C" w:rsidRDefault="00CD2408" w:rsidP="00614A15">
            <w:pPr>
              <w:rPr>
                <w:sz w:val="18"/>
                <w:szCs w:val="18"/>
              </w:rPr>
            </w:pPr>
            <w:r w:rsidRPr="0042093C">
              <w:rPr>
                <w:sz w:val="18"/>
                <w:szCs w:val="18"/>
              </w:rPr>
              <w:t>Males : 221/2981 (among them 61 new cases in the follow-up); Females 148/3131 (among them 52 new cases in the follow-up)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JEM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De Marco</w:t>
            </w:r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2004</w:t>
            </w:r>
          </w:p>
        </w:tc>
        <w:tc>
          <w:tcPr>
            <w:tcW w:w="3119" w:type="dxa"/>
          </w:tcPr>
          <w:p w:rsidR="00CD2408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1.47 (1.31-1.65)</w:t>
            </w:r>
          </w:p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17.4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4C5425">
              <w:rPr>
                <w:sz w:val="18"/>
                <w:szCs w:val="18"/>
              </w:rPr>
              <w:t>SIG</w:t>
            </w:r>
            <w:r w:rsidRPr="00F06694">
              <w:rPr>
                <w:sz w:val="18"/>
                <w:szCs w:val="18"/>
                <w:vertAlign w:val="superscript"/>
              </w:rPr>
              <w:t>u</w:t>
            </w:r>
            <w:proofErr w:type="spellEnd"/>
          </w:p>
        </w:tc>
        <w:tc>
          <w:tcPr>
            <w:tcW w:w="3827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sz w:val="18"/>
                <w:szCs w:val="18"/>
              </w:rPr>
            </w:pP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1751 cases</w:t>
            </w:r>
            <w:r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 xml:space="preserve">, </w:t>
            </w: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12567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rStyle w:val="normaltextrun"/>
                <w:rFonts w:cs="Segoe UI"/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Default="00CD2408" w:rsidP="00614A15">
            <w:pPr>
              <w:rPr>
                <w:rStyle w:val="normaltextrun"/>
                <w:rFonts w:cs="Segoe UI"/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Self-reported</w:t>
            </w:r>
          </w:p>
          <w:p w:rsidR="00CD2408" w:rsidRPr="004C5425" w:rsidRDefault="00CD2408" w:rsidP="00614A15">
            <w:pPr>
              <w:rPr>
                <w:sz w:val="18"/>
                <w:szCs w:val="18"/>
              </w:rPr>
            </w:pP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Bergdahl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2004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OR 1.1 (1.03-1.2)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11.0%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pStyle w:val="paragraph"/>
              <w:textAlignment w:val="baseline"/>
              <w:rPr>
                <w:rStyle w:val="normaltextrun"/>
                <w:rFonts w:asciiTheme="minorHAnsi" w:hAnsiTheme="minorHAnsi" w:cs="Segoe UI"/>
                <w:sz w:val="18"/>
                <w:szCs w:val="18"/>
              </w:rPr>
            </w:pP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523</w:t>
            </w:r>
            <w:r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 xml:space="preserve"> cases, </w:t>
            </w: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200212 non</w:t>
            </w:r>
            <w:r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 xml:space="preserve">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pStyle w:val="paragraph"/>
              <w:textAlignment w:val="baseline"/>
              <w:rPr>
                <w:rStyle w:val="normaltextrun"/>
                <w:rFonts w:asciiTheme="minorHAnsi" w:hAnsiTheme="minorHAnsi" w:cs="Segoe U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Death Certification</w:t>
            </w:r>
            <w:r w:rsidRPr="004C5425">
              <w:rPr>
                <w:rStyle w:val="eop"/>
                <w:rFonts w:asciiTheme="minorHAnsi" w:hAnsiTheme="minorHAnsi" w:cs="Segoe UI"/>
                <w:sz w:val="18"/>
                <w:szCs w:val="18"/>
              </w:rPr>
              <w:t> 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Style w:val="normaltextrun"/>
                <w:rFonts w:asciiTheme="minorHAnsi" w:hAnsiTheme="minorHAnsi" w:cs="Segoe UI"/>
                <w:sz w:val="18"/>
                <w:szCs w:val="18"/>
              </w:rPr>
            </w:pPr>
            <w:r w:rsidRPr="004C5425">
              <w:rPr>
                <w:rStyle w:val="normaltextrun"/>
                <w:rFonts w:asciiTheme="minorHAnsi" w:hAnsiTheme="minorHAnsi" w:cs="Segoe UI"/>
                <w:sz w:val="18"/>
                <w:szCs w:val="18"/>
              </w:rPr>
              <w:t>JEM </w:t>
            </w:r>
            <w:r w:rsidRPr="004C5425">
              <w:rPr>
                <w:rStyle w:val="eop"/>
                <w:rFonts w:asciiTheme="minorHAnsi" w:hAnsiTheme="minorHAnsi" w:cs="Segoe UI"/>
                <w:sz w:val="18"/>
                <w:szCs w:val="18"/>
              </w:rPr>
              <w:t> 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Hnizdo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2004</w:t>
            </w:r>
          </w:p>
        </w:tc>
        <w:tc>
          <w:tcPr>
            <w:tcW w:w="3119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22.2%</w:t>
            </w:r>
            <w:r>
              <w:rPr>
                <w:sz w:val="18"/>
                <w:szCs w:val="18"/>
              </w:rPr>
              <w:t xml:space="preserve"> (9.1-33.4),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 w:rsidRPr="00152CFC">
              <w:rPr>
                <w:rFonts w:asciiTheme="minorHAnsi" w:hAnsiTheme="minorHAnsi"/>
                <w:sz w:val="18"/>
                <w:szCs w:val="18"/>
              </w:rPr>
              <w:t>911 cases, 9152 participants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>
              <w:rPr>
                <w:rFonts w:asciiTheme="minorHAnsi" w:hAnsiTheme="minorHAnsi" w:cs="Segoe UI"/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 w:rsidRPr="004C5425">
              <w:rPr>
                <w:rFonts w:asciiTheme="minorHAnsi" w:hAnsiTheme="minorHAnsi"/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Trupin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2003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2.0 (1.6-2.5)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lastRenderedPageBreak/>
              <w:t>20.0%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FD53BD" w:rsidRDefault="00CD2408" w:rsidP="00614A15">
            <w:pPr>
              <w:rPr>
                <w:color w:val="FF0000"/>
                <w:sz w:val="18"/>
                <w:szCs w:val="18"/>
              </w:rPr>
            </w:pPr>
            <w:r w:rsidRPr="00286784">
              <w:rPr>
                <w:sz w:val="18"/>
                <w:szCs w:val="18"/>
              </w:rPr>
              <w:lastRenderedPageBreak/>
              <w:t>377 cases, 1555 non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Self-reported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Hnizdo</w:t>
            </w:r>
            <w:proofErr w:type="spellEnd"/>
            <w:r>
              <w:rPr>
                <w:sz w:val="18"/>
                <w:szCs w:val="18"/>
              </w:rPr>
              <w:t xml:space="preserve"> 2002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</w:t>
            </w:r>
            <w:r w:rsidRPr="004C5425">
              <w:rPr>
                <w:sz w:val="18"/>
                <w:szCs w:val="18"/>
              </w:rPr>
              <w:t>1.4 (1.0-2.0)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15.0%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693 cases</w:t>
            </w:r>
            <w:r>
              <w:rPr>
                <w:rStyle w:val="normaltextrun"/>
                <w:rFonts w:cs="Segoe UI"/>
                <w:sz w:val="18"/>
                <w:szCs w:val="18"/>
              </w:rPr>
              <w:t xml:space="preserve">, 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>9130 non</w:t>
            </w:r>
            <w:r>
              <w:rPr>
                <w:rStyle w:val="normaltextrun"/>
                <w:rFonts w:cs="Segoe UI"/>
                <w:sz w:val="18"/>
                <w:szCs w:val="18"/>
              </w:rPr>
              <w:t xml:space="preserve">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>
              <w:rPr>
                <w:rStyle w:val="normaltextrun"/>
                <w:rFonts w:cs="Segoe UI"/>
                <w:sz w:val="18"/>
                <w:szCs w:val="18"/>
              </w:rPr>
              <w:t>Pre BD</w:t>
            </w:r>
            <w:r w:rsidRPr="004C5425">
              <w:rPr>
                <w:rStyle w:val="normaltextrun"/>
                <w:rFonts w:cs="Segoe UI"/>
                <w:sz w:val="18"/>
                <w:szCs w:val="18"/>
              </w:rPr>
              <w:t> </w:t>
            </w:r>
            <w:r w:rsidRPr="004C5425">
              <w:rPr>
                <w:rStyle w:val="eop"/>
                <w:rFonts w:cs="Segoe UI"/>
                <w:sz w:val="18"/>
                <w:szCs w:val="18"/>
              </w:rPr>
              <w:t> 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rPr>
                <w:sz w:val="18"/>
                <w:szCs w:val="18"/>
              </w:rPr>
            </w:pPr>
            <w:r w:rsidRPr="004C5425">
              <w:rPr>
                <w:rStyle w:val="normaltextrun"/>
                <w:rFonts w:cs="Segoe UI"/>
                <w:sz w:val="18"/>
                <w:szCs w:val="18"/>
              </w:rPr>
              <w:t>JEM</w:t>
            </w:r>
            <w:r w:rsidRPr="004C5425">
              <w:rPr>
                <w:rStyle w:val="eop"/>
                <w:rFonts w:cs="Segoe UI"/>
                <w:sz w:val="18"/>
                <w:szCs w:val="18"/>
              </w:rPr>
              <w:t> </w:t>
            </w:r>
          </w:p>
        </w:tc>
      </w:tr>
      <w:tr w:rsidR="00CD2408" w:rsidRPr="004C5425" w:rsidTr="00614A15">
        <w:tc>
          <w:tcPr>
            <w:tcW w:w="1526" w:type="dxa"/>
          </w:tcPr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C5425">
              <w:rPr>
                <w:sz w:val="18"/>
                <w:szCs w:val="18"/>
              </w:rPr>
              <w:t>Mak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C5425">
              <w:rPr>
                <w:sz w:val="18"/>
                <w:szCs w:val="18"/>
              </w:rPr>
              <w:t>2001</w:t>
            </w:r>
          </w:p>
        </w:tc>
        <w:tc>
          <w:tcPr>
            <w:tcW w:w="3119" w:type="dxa"/>
          </w:tcPr>
          <w:p w:rsidR="00CD2408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1.8 (1.1-2.9)</w:t>
            </w:r>
          </w:p>
          <w:p w:rsidR="00CD2408" w:rsidRPr="004C5425" w:rsidRDefault="00CD2408" w:rsidP="00614A15">
            <w:pPr>
              <w:spacing w:line="276" w:lineRule="auto"/>
              <w:rPr>
                <w:sz w:val="18"/>
                <w:szCs w:val="18"/>
              </w:rPr>
            </w:pPr>
            <w:r w:rsidRPr="004C5425">
              <w:rPr>
                <w:sz w:val="18"/>
                <w:szCs w:val="18"/>
              </w:rPr>
              <w:t>30%</w:t>
            </w:r>
            <w:r>
              <w:rPr>
                <w:sz w:val="18"/>
                <w:szCs w:val="18"/>
              </w:rPr>
              <w:t xml:space="preserve">, </w:t>
            </w:r>
            <w:r w:rsidRPr="004C5425">
              <w:rPr>
                <w:sz w:val="18"/>
                <w:szCs w:val="18"/>
              </w:rPr>
              <w:t>SIG</w:t>
            </w:r>
          </w:p>
        </w:tc>
        <w:tc>
          <w:tcPr>
            <w:tcW w:w="3827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 w:rsidRPr="004C5425">
              <w:rPr>
                <w:rFonts w:asciiTheme="minorHAnsi" w:hAnsiTheme="minorHAnsi"/>
                <w:sz w:val="18"/>
                <w:szCs w:val="18"/>
              </w:rPr>
              <w:t>67 cases</w:t>
            </w:r>
          </w:p>
        </w:tc>
        <w:tc>
          <w:tcPr>
            <w:tcW w:w="1843" w:type="dxa"/>
          </w:tcPr>
          <w:p w:rsidR="00CD2408" w:rsidRPr="004C5425" w:rsidRDefault="00CD2408" w:rsidP="00614A15">
            <w:pPr>
              <w:rPr>
                <w:rFonts w:cs="Segoe UI"/>
                <w:sz w:val="12"/>
                <w:szCs w:val="12"/>
              </w:rPr>
            </w:pPr>
            <w:r>
              <w:rPr>
                <w:sz w:val="18"/>
                <w:szCs w:val="18"/>
              </w:rPr>
              <w:t>Pre BD</w:t>
            </w:r>
          </w:p>
        </w:tc>
        <w:tc>
          <w:tcPr>
            <w:tcW w:w="2409" w:type="dxa"/>
          </w:tcPr>
          <w:p w:rsidR="00CD2408" w:rsidRPr="004C5425" w:rsidRDefault="00CD2408" w:rsidP="00614A15">
            <w:pPr>
              <w:pStyle w:val="paragraph"/>
              <w:spacing w:before="0" w:after="0"/>
              <w:textAlignment w:val="baseline"/>
              <w:rPr>
                <w:rFonts w:asciiTheme="minorHAnsi" w:hAnsiTheme="minorHAnsi" w:cs="Segoe UI"/>
                <w:sz w:val="12"/>
                <w:szCs w:val="12"/>
              </w:rPr>
            </w:pPr>
            <w:r w:rsidRPr="004C5425">
              <w:rPr>
                <w:rFonts w:asciiTheme="minorHAnsi" w:hAnsiTheme="minorHAnsi"/>
                <w:sz w:val="18"/>
                <w:szCs w:val="18"/>
              </w:rPr>
              <w:t>Self-reported</w:t>
            </w:r>
          </w:p>
        </w:tc>
      </w:tr>
    </w:tbl>
    <w:p w:rsidR="00742795" w:rsidRDefault="00CD2408">
      <w:bookmarkStart w:id="0" w:name="_GoBack"/>
      <w:bookmarkEnd w:id="0"/>
    </w:p>
    <w:sectPr w:rsidR="00742795" w:rsidSect="00CD24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08"/>
    <w:rsid w:val="00461AA1"/>
    <w:rsid w:val="005F05E8"/>
    <w:rsid w:val="007E0CB1"/>
    <w:rsid w:val="00A07BED"/>
    <w:rsid w:val="00AE59F2"/>
    <w:rsid w:val="00CD2408"/>
    <w:rsid w:val="00D7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D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D2408"/>
  </w:style>
  <w:style w:type="character" w:customStyle="1" w:styleId="eop">
    <w:name w:val="eop"/>
    <w:basedOn w:val="DefaultParagraphFont"/>
    <w:rsid w:val="00CD2408"/>
  </w:style>
  <w:style w:type="character" w:customStyle="1" w:styleId="apple-converted-space">
    <w:name w:val="apple-converted-space"/>
    <w:basedOn w:val="DefaultParagraphFont"/>
    <w:rsid w:val="00CD2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D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D2408"/>
  </w:style>
  <w:style w:type="character" w:customStyle="1" w:styleId="eop">
    <w:name w:val="eop"/>
    <w:basedOn w:val="DefaultParagraphFont"/>
    <w:rsid w:val="00CD2408"/>
  </w:style>
  <w:style w:type="character" w:customStyle="1" w:styleId="apple-converted-space">
    <w:name w:val="apple-converted-space"/>
    <w:basedOn w:val="DefaultParagraphFont"/>
    <w:rsid w:val="00CD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and Safety Laboratory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Fishwick</dc:creator>
  <cp:lastModifiedBy>David Fishwick</cp:lastModifiedBy>
  <cp:revision>1</cp:revision>
  <dcterms:created xsi:type="dcterms:W3CDTF">2017-09-07T16:11:00Z</dcterms:created>
  <dcterms:modified xsi:type="dcterms:W3CDTF">2017-09-07T16:12:00Z</dcterms:modified>
</cp:coreProperties>
</file>