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3FE82A" w14:textId="52619C92" w:rsidR="003106BF" w:rsidRDefault="00ED14D4" w:rsidP="004D263D">
      <w:pPr>
        <w:spacing w:beforeLines="100" w:before="360"/>
        <w:jc w:val="center"/>
        <w:rPr>
          <w:rFonts w:ascii="Times New Roman" w:eastAsia="標楷體" w:hAnsi="Times New Roman"/>
          <w:b/>
          <w:color w:val="0000CC"/>
          <w:sz w:val="36"/>
          <w:szCs w:val="36"/>
        </w:rPr>
      </w:pPr>
      <w:r>
        <w:rPr>
          <w:rFonts w:ascii="Times New Roman" w:eastAsia="標楷體" w:hAnsi="Times New Roman" w:hint="eastAsia"/>
          <w:b/>
          <w:color w:val="0000CC"/>
          <w:sz w:val="36"/>
          <w:szCs w:val="36"/>
        </w:rPr>
        <w:t>新版</w:t>
      </w:r>
      <w:r w:rsidR="003106BF" w:rsidRPr="003106BF">
        <w:rPr>
          <w:rFonts w:ascii="Times New Roman" w:eastAsia="標楷體" w:hAnsi="Times New Roman"/>
          <w:b/>
          <w:color w:val="0000CC"/>
          <w:sz w:val="36"/>
          <w:szCs w:val="36"/>
        </w:rPr>
        <w:t>FMEA</w:t>
      </w:r>
      <w:r w:rsidR="00F12879">
        <w:rPr>
          <w:rFonts w:ascii="Times New Roman" w:eastAsia="標楷體" w:hAnsi="Times New Roman" w:hint="eastAsia"/>
          <w:b/>
          <w:color w:val="0000CC"/>
          <w:sz w:val="36"/>
          <w:szCs w:val="36"/>
        </w:rPr>
        <w:t>設計</w:t>
      </w:r>
      <w:r w:rsidR="003106BF" w:rsidRPr="003106BF">
        <w:rPr>
          <w:rFonts w:ascii="Times New Roman" w:eastAsia="標楷體" w:hAnsi="Times New Roman"/>
          <w:b/>
          <w:color w:val="0000CC"/>
          <w:sz w:val="36"/>
          <w:szCs w:val="36"/>
        </w:rPr>
        <w:t>失效模式與效應分析</w:t>
      </w:r>
      <w:r w:rsidR="00397E21">
        <w:rPr>
          <w:rFonts w:ascii="Times New Roman" w:eastAsia="標楷體" w:hAnsi="Times New Roman" w:hint="eastAsia"/>
          <w:b/>
          <w:color w:val="0000CC"/>
          <w:sz w:val="36"/>
          <w:szCs w:val="36"/>
        </w:rPr>
        <w:t>+ AI</w:t>
      </w:r>
    </w:p>
    <w:p w14:paraId="426791B7" w14:textId="11EB5E6E" w:rsidR="003106BF" w:rsidRDefault="00397E21" w:rsidP="004D263D">
      <w:pPr>
        <w:spacing w:beforeLines="100" w:before="360"/>
        <w:jc w:val="center"/>
        <w:rPr>
          <w:noProof/>
        </w:rPr>
      </w:pPr>
      <w:r>
        <w:rPr>
          <w:noProof/>
        </w:rPr>
        <w:drawing>
          <wp:inline distT="0" distB="0" distL="0" distR="0" wp14:anchorId="7E4D147A" wp14:editId="6B936DE2">
            <wp:extent cx="2832100" cy="2470150"/>
            <wp:effectExtent l="0" t="0" r="0" b="0"/>
            <wp:docPr id="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2100" cy="2470150"/>
                    </a:xfrm>
                    <a:prstGeom prst="rect">
                      <a:avLst/>
                    </a:prstGeom>
                    <a:noFill/>
                    <a:ln>
                      <a:noFill/>
                    </a:ln>
                  </pic:spPr>
                </pic:pic>
              </a:graphicData>
            </a:graphic>
          </wp:inline>
        </w:drawing>
      </w:r>
    </w:p>
    <w:p w14:paraId="187AD03D" w14:textId="77777777" w:rsidR="00CC2585" w:rsidRDefault="00CC2585" w:rsidP="004D263D">
      <w:pPr>
        <w:spacing w:beforeLines="100" w:before="360"/>
        <w:jc w:val="center"/>
        <w:rPr>
          <w:rFonts w:hint="eastAsia"/>
          <w:noProof/>
        </w:rPr>
      </w:pPr>
    </w:p>
    <w:p w14:paraId="24446C5A" w14:textId="59C1C743" w:rsidR="008C69BE" w:rsidRDefault="003106BF" w:rsidP="003106BF">
      <w:pPr>
        <w:widowControl/>
        <w:autoSpaceDE w:val="0"/>
        <w:autoSpaceDN w:val="0"/>
        <w:adjustRightInd w:val="0"/>
        <w:spacing w:after="240"/>
        <w:rPr>
          <w:rFonts w:ascii="Times New Roman" w:eastAsia="標楷體" w:hAnsi="Times New Roman"/>
          <w:szCs w:val="28"/>
        </w:rPr>
      </w:pPr>
      <w:r w:rsidRPr="003106BF">
        <w:rPr>
          <w:rFonts w:ascii="Times New Roman" w:eastAsia="標楷體" w:hAnsi="標楷體" w:hint="eastAsia"/>
          <w:b/>
          <w:color w:val="0000CC"/>
          <w:szCs w:val="28"/>
          <w:u w:val="single"/>
        </w:rPr>
        <w:t>前言</w:t>
      </w:r>
      <w:r w:rsidRPr="003106BF">
        <w:rPr>
          <w:rFonts w:ascii="Times New Roman" w:eastAsia="標楷體" w:hAnsi="Times New Roman"/>
          <w:b/>
          <w:color w:val="0000CC"/>
          <w:szCs w:val="28"/>
        </w:rPr>
        <w:t>:</w:t>
      </w:r>
      <w:r w:rsidRPr="00987AF6">
        <w:rPr>
          <w:rFonts w:ascii="Times New Roman" w:eastAsia="標楷體" w:hAnsi="Times New Roman"/>
          <w:szCs w:val="28"/>
        </w:rPr>
        <w:t xml:space="preserve"> </w:t>
      </w:r>
      <w:r w:rsidRPr="00987AF6">
        <w:rPr>
          <w:rFonts w:ascii="Times New Roman" w:eastAsia="標楷體" w:hAnsi="Times New Roman" w:hint="eastAsia"/>
          <w:szCs w:val="28"/>
        </w:rPr>
        <w:t>潛在失效模式與效應分析（</w:t>
      </w:r>
      <w:r w:rsidRPr="00987AF6">
        <w:rPr>
          <w:rFonts w:ascii="Times New Roman" w:eastAsia="標楷體" w:hAnsi="Times New Roman" w:hint="eastAsia"/>
          <w:szCs w:val="28"/>
        </w:rPr>
        <w:t xml:space="preserve">Failure Mode and Effects Analysis, </w:t>
      </w:r>
      <w:r w:rsidRPr="00987AF6">
        <w:rPr>
          <w:rFonts w:ascii="Times New Roman" w:eastAsia="標楷體" w:hAnsi="Times New Roman" w:hint="eastAsia"/>
          <w:szCs w:val="28"/>
        </w:rPr>
        <w:t>簡稱</w:t>
      </w:r>
      <w:r w:rsidRPr="00987AF6">
        <w:rPr>
          <w:rFonts w:ascii="Times New Roman" w:eastAsia="標楷體" w:hAnsi="Times New Roman" w:hint="eastAsia"/>
          <w:szCs w:val="28"/>
        </w:rPr>
        <w:t>FMEA</w:t>
      </w:r>
      <w:r w:rsidRPr="00987AF6">
        <w:rPr>
          <w:rFonts w:ascii="Times New Roman" w:eastAsia="標楷體" w:hAnsi="Times New Roman" w:hint="eastAsia"/>
          <w:szCs w:val="28"/>
        </w:rPr>
        <w:t>），是一種系統化之工程設計輔助工具，主要係利用表格方式協助工程分析，使其在工程設計時早期發現潛在缺陷及其影響程度，及早謀求解決之道，</w:t>
      </w:r>
      <w:r w:rsidRPr="00987AF6">
        <w:rPr>
          <w:rFonts w:ascii="Times New Roman" w:eastAsia="標楷體" w:hAnsi="Times New Roman" w:hint="eastAsia"/>
          <w:szCs w:val="28"/>
        </w:rPr>
        <w:t xml:space="preserve"> </w:t>
      </w:r>
      <w:r w:rsidRPr="00987AF6">
        <w:rPr>
          <w:rFonts w:ascii="Times New Roman" w:eastAsia="標楷體" w:hAnsi="Times New Roman" w:hint="eastAsia"/>
          <w:szCs w:val="28"/>
        </w:rPr>
        <w:t>以避免失效之發生或降低其發生時產生之影響。</w:t>
      </w:r>
      <w:r w:rsidRPr="00987AF6">
        <w:rPr>
          <w:rFonts w:ascii="Times New Roman" w:eastAsia="標楷體" w:hAnsi="Times New Roman" w:hint="eastAsia"/>
          <w:szCs w:val="28"/>
        </w:rPr>
        <w:t xml:space="preserve"> </w:t>
      </w:r>
      <w:r w:rsidRPr="00987AF6">
        <w:rPr>
          <w:rFonts w:ascii="Times New Roman" w:eastAsia="標楷體" w:hAnsi="Times New Roman" w:hint="eastAsia"/>
          <w:szCs w:val="28"/>
        </w:rPr>
        <w:t>是一種常用於設計開發的評價方法，在設計開發階段，有系統地預測系統內可能引起的失效及故障等情況，並對這些現象所可能造成的影響解析主要原因，評價各模式之影響性，選出關鍵優先順序，事先討論研擬出對策，管制追蹤矯正措施的執行，以便對所預測可能出現的失效及故障，先做好防範措施，減少產品使用之風險或不確定性。</w:t>
      </w:r>
      <w:r w:rsidRPr="00987AF6">
        <w:rPr>
          <w:rFonts w:ascii="Times New Roman" w:eastAsia="標楷體" w:hAnsi="Times New Roman" w:hint="eastAsia"/>
          <w:szCs w:val="28"/>
        </w:rPr>
        <w:t xml:space="preserve"> FMEA</w:t>
      </w:r>
      <w:r w:rsidRPr="00987AF6">
        <w:rPr>
          <w:rFonts w:ascii="Times New Roman" w:eastAsia="標楷體" w:hAnsi="Times New Roman" w:hint="eastAsia"/>
          <w:szCs w:val="28"/>
        </w:rPr>
        <w:t>一般分為設計失效模式分析</w:t>
      </w:r>
      <w:r w:rsidRPr="00987AF6">
        <w:rPr>
          <w:rFonts w:ascii="Times New Roman" w:eastAsia="標楷體" w:hAnsi="Times New Roman" w:hint="eastAsia"/>
          <w:szCs w:val="28"/>
        </w:rPr>
        <w:t xml:space="preserve"> (Design FMEA)</w:t>
      </w:r>
      <w:r w:rsidRPr="00987AF6">
        <w:rPr>
          <w:rFonts w:ascii="Times New Roman" w:eastAsia="標楷體" w:hAnsi="Times New Roman" w:hint="eastAsia"/>
          <w:szCs w:val="28"/>
        </w:rPr>
        <w:t>及過程失效模式分析</w:t>
      </w:r>
      <w:r w:rsidRPr="00987AF6">
        <w:rPr>
          <w:rFonts w:ascii="Times New Roman" w:eastAsia="標楷體" w:hAnsi="Times New Roman" w:hint="eastAsia"/>
          <w:szCs w:val="28"/>
        </w:rPr>
        <w:t xml:space="preserve"> (Process FMEA)</w:t>
      </w:r>
      <w:r w:rsidRPr="00987AF6">
        <w:rPr>
          <w:rFonts w:ascii="Times New Roman" w:eastAsia="標楷體" w:hAnsi="Times New Roman" w:hint="eastAsia"/>
          <w:szCs w:val="28"/>
        </w:rPr>
        <w:t>，</w:t>
      </w:r>
      <w:r w:rsidR="00F12879">
        <w:rPr>
          <w:rFonts w:ascii="Times New Roman" w:eastAsia="標楷體" w:hAnsi="Times New Roman" w:hint="eastAsia"/>
          <w:szCs w:val="28"/>
        </w:rPr>
        <w:t>FMEA</w:t>
      </w:r>
      <w:r w:rsidRPr="00987AF6">
        <w:rPr>
          <w:rFonts w:ascii="Times New Roman" w:eastAsia="標楷體" w:hAnsi="Times New Roman" w:hint="eastAsia"/>
          <w:szCs w:val="28"/>
        </w:rPr>
        <w:t>基本方法為，首先列出</w:t>
      </w:r>
      <w:r w:rsidR="00F12879">
        <w:rPr>
          <w:rFonts w:ascii="Times New Roman" w:eastAsia="標楷體" w:hAnsi="Times New Roman" w:hint="eastAsia"/>
          <w:szCs w:val="28"/>
        </w:rPr>
        <w:t>等</w:t>
      </w:r>
      <w:r w:rsidRPr="00987AF6">
        <w:rPr>
          <w:rFonts w:ascii="Times New Roman" w:eastAsia="標楷體" w:hAnsi="Times New Roman" w:hint="eastAsia"/>
          <w:szCs w:val="28"/>
        </w:rPr>
        <w:t>在設計過程及各製程有關的品質特性或潛在的缺點項目可能失效的模式，再評估其造成的影響及影響的嚴重程度。分析該缺點發生的原因及發生的可能性，查核目前管制的方式及被檢查出來機會。以整體的嚴重度為優先次序責成負責單位及人員提出改善措施。經執行後，再評估其嚴重度是否降低，以持續進行對策直到客戶滿意的水準。</w:t>
      </w:r>
      <w:r w:rsidRPr="00987AF6">
        <w:rPr>
          <w:rFonts w:ascii="Times New Roman" w:eastAsia="標楷體" w:hAnsi="Times New Roman" w:hint="eastAsia"/>
          <w:szCs w:val="28"/>
        </w:rPr>
        <w:t xml:space="preserve">FMEA </w:t>
      </w:r>
      <w:r w:rsidRPr="00987AF6">
        <w:rPr>
          <w:rFonts w:ascii="Times New Roman" w:eastAsia="標楷體" w:hAnsi="Times New Roman" w:hint="eastAsia"/>
          <w:szCs w:val="28"/>
        </w:rPr>
        <w:t>近年來更成為</w:t>
      </w:r>
      <w:r>
        <w:rPr>
          <w:rFonts w:ascii="Times New Roman" w:eastAsia="標楷體" w:hAnsi="Times New Roman" w:hint="eastAsia"/>
          <w:szCs w:val="28"/>
        </w:rPr>
        <w:t>汽車電子</w:t>
      </w:r>
      <w:r w:rsidRPr="00987AF6">
        <w:rPr>
          <w:rFonts w:ascii="Times New Roman" w:eastAsia="標楷體" w:hAnsi="Times New Roman" w:hint="eastAsia"/>
          <w:szCs w:val="28"/>
        </w:rPr>
        <w:t xml:space="preserve"> IATF 16949 </w:t>
      </w:r>
      <w:r w:rsidRPr="00987AF6">
        <w:rPr>
          <w:rFonts w:ascii="Times New Roman" w:eastAsia="標楷體" w:hAnsi="Times New Roman" w:hint="eastAsia"/>
          <w:szCs w:val="28"/>
        </w:rPr>
        <w:t>之</w:t>
      </w:r>
      <w:r w:rsidR="008C69BE">
        <w:rPr>
          <w:rFonts w:ascii="Times New Roman" w:eastAsia="標楷體" w:hAnsi="Times New Roman" w:hint="eastAsia"/>
          <w:szCs w:val="28"/>
        </w:rPr>
        <w:t>六大</w:t>
      </w:r>
      <w:r w:rsidRPr="00987AF6">
        <w:rPr>
          <w:rFonts w:ascii="Times New Roman" w:eastAsia="標楷體" w:hAnsi="Times New Roman" w:hint="eastAsia"/>
          <w:szCs w:val="28"/>
        </w:rPr>
        <w:t>核心工具</w:t>
      </w:r>
      <w:r w:rsidR="008C69BE">
        <w:rPr>
          <w:rFonts w:ascii="Times New Roman" w:eastAsia="標楷體" w:hAnsi="Times New Roman" w:hint="eastAsia"/>
          <w:szCs w:val="28"/>
        </w:rPr>
        <w:t>之一</w:t>
      </w:r>
      <w:r w:rsidR="008C69BE">
        <w:rPr>
          <w:rFonts w:ascii="Times New Roman" w:eastAsia="標楷體" w:hAnsi="Times New Roman" w:hint="eastAsia"/>
          <w:szCs w:val="28"/>
        </w:rPr>
        <w:t>.</w:t>
      </w:r>
    </w:p>
    <w:p w14:paraId="739E6BF6" w14:textId="77777777" w:rsidR="008C69BE" w:rsidRPr="008C69BE" w:rsidRDefault="008C69BE" w:rsidP="008C69BE">
      <w:pPr>
        <w:widowControl/>
        <w:numPr>
          <w:ilvl w:val="0"/>
          <w:numId w:val="11"/>
        </w:numPr>
        <w:autoSpaceDE w:val="0"/>
        <w:autoSpaceDN w:val="0"/>
        <w:adjustRightInd w:val="0"/>
        <w:spacing w:after="240"/>
        <w:rPr>
          <w:rFonts w:ascii="Times New Roman" w:eastAsia="標楷體" w:hAnsi="Times New Roman"/>
          <w:szCs w:val="28"/>
        </w:rPr>
      </w:pPr>
      <w:r w:rsidRPr="008C69BE">
        <w:rPr>
          <w:rFonts w:ascii="Times New Roman" w:eastAsia="標楷體" w:hAnsi="Times New Roman"/>
          <w:szCs w:val="28"/>
        </w:rPr>
        <w:t>策劃與準備（</w:t>
      </w:r>
      <w:r w:rsidRPr="008C69BE">
        <w:rPr>
          <w:rFonts w:ascii="Times New Roman" w:eastAsia="標楷體" w:hAnsi="Times New Roman"/>
          <w:szCs w:val="28"/>
        </w:rPr>
        <w:t>Planning &amp; Preparation</w:t>
      </w:r>
      <w:r w:rsidRPr="008C69BE">
        <w:rPr>
          <w:rFonts w:ascii="Times New Roman" w:eastAsia="標楷體" w:hAnsi="Times New Roman"/>
          <w:szCs w:val="28"/>
        </w:rPr>
        <w:t>）</w:t>
      </w:r>
    </w:p>
    <w:p w14:paraId="1FA0ACB0" w14:textId="77777777" w:rsidR="008C69BE" w:rsidRPr="008C69BE" w:rsidRDefault="008C69BE" w:rsidP="008C69BE">
      <w:pPr>
        <w:widowControl/>
        <w:numPr>
          <w:ilvl w:val="0"/>
          <w:numId w:val="11"/>
        </w:numPr>
        <w:autoSpaceDE w:val="0"/>
        <w:autoSpaceDN w:val="0"/>
        <w:adjustRightInd w:val="0"/>
        <w:spacing w:after="240"/>
        <w:rPr>
          <w:rFonts w:ascii="Times New Roman" w:eastAsia="標楷體" w:hAnsi="Times New Roman"/>
          <w:szCs w:val="28"/>
        </w:rPr>
      </w:pPr>
      <w:r w:rsidRPr="008C69BE">
        <w:rPr>
          <w:rFonts w:ascii="Times New Roman" w:eastAsia="標楷體" w:hAnsi="Times New Roman"/>
          <w:szCs w:val="28"/>
        </w:rPr>
        <w:t>結構分析（</w:t>
      </w:r>
      <w:r w:rsidRPr="008C69BE">
        <w:rPr>
          <w:rFonts w:ascii="Times New Roman" w:eastAsia="標楷體" w:hAnsi="Times New Roman"/>
          <w:szCs w:val="28"/>
        </w:rPr>
        <w:t>Structure Analysis</w:t>
      </w:r>
      <w:r w:rsidRPr="008C69BE">
        <w:rPr>
          <w:rFonts w:ascii="Times New Roman" w:eastAsia="標楷體" w:hAnsi="Times New Roman"/>
          <w:szCs w:val="28"/>
        </w:rPr>
        <w:t>）</w:t>
      </w:r>
    </w:p>
    <w:p w14:paraId="720D9A33" w14:textId="77777777" w:rsidR="008C69BE" w:rsidRPr="008C69BE" w:rsidRDefault="008C69BE" w:rsidP="008C69BE">
      <w:pPr>
        <w:widowControl/>
        <w:numPr>
          <w:ilvl w:val="0"/>
          <w:numId w:val="11"/>
        </w:numPr>
        <w:autoSpaceDE w:val="0"/>
        <w:autoSpaceDN w:val="0"/>
        <w:adjustRightInd w:val="0"/>
        <w:spacing w:after="240"/>
        <w:rPr>
          <w:rFonts w:ascii="Times New Roman" w:eastAsia="標楷體" w:hAnsi="Times New Roman"/>
          <w:szCs w:val="28"/>
        </w:rPr>
      </w:pPr>
      <w:r w:rsidRPr="008C69BE">
        <w:rPr>
          <w:rFonts w:ascii="Times New Roman" w:eastAsia="標楷體" w:hAnsi="Times New Roman"/>
          <w:szCs w:val="28"/>
        </w:rPr>
        <w:t>功能分析（</w:t>
      </w:r>
      <w:r w:rsidRPr="008C69BE">
        <w:rPr>
          <w:rFonts w:ascii="Times New Roman" w:eastAsia="標楷體" w:hAnsi="Times New Roman"/>
          <w:szCs w:val="28"/>
        </w:rPr>
        <w:t>Function Analysis</w:t>
      </w:r>
      <w:r w:rsidRPr="008C69BE">
        <w:rPr>
          <w:rFonts w:ascii="Times New Roman" w:eastAsia="標楷體" w:hAnsi="Times New Roman"/>
          <w:szCs w:val="28"/>
        </w:rPr>
        <w:t>）</w:t>
      </w:r>
    </w:p>
    <w:p w14:paraId="0EE1948F" w14:textId="77777777" w:rsidR="008C69BE" w:rsidRPr="008C69BE" w:rsidRDefault="008C69BE" w:rsidP="008C69BE">
      <w:pPr>
        <w:widowControl/>
        <w:numPr>
          <w:ilvl w:val="0"/>
          <w:numId w:val="11"/>
        </w:numPr>
        <w:autoSpaceDE w:val="0"/>
        <w:autoSpaceDN w:val="0"/>
        <w:adjustRightInd w:val="0"/>
        <w:spacing w:after="240"/>
        <w:rPr>
          <w:rFonts w:ascii="Times New Roman" w:eastAsia="標楷體" w:hAnsi="Times New Roman"/>
          <w:szCs w:val="28"/>
        </w:rPr>
      </w:pPr>
      <w:r w:rsidRPr="008C69BE">
        <w:rPr>
          <w:rFonts w:ascii="Times New Roman" w:eastAsia="標楷體" w:hAnsi="Times New Roman"/>
          <w:szCs w:val="28"/>
        </w:rPr>
        <w:t>失效分析（</w:t>
      </w:r>
      <w:r w:rsidRPr="008C69BE">
        <w:rPr>
          <w:rFonts w:ascii="Times New Roman" w:eastAsia="標楷體" w:hAnsi="Times New Roman"/>
          <w:szCs w:val="28"/>
        </w:rPr>
        <w:t>Failure Analysis</w:t>
      </w:r>
      <w:r w:rsidRPr="008C69BE">
        <w:rPr>
          <w:rFonts w:ascii="Times New Roman" w:eastAsia="標楷體" w:hAnsi="Times New Roman"/>
          <w:szCs w:val="28"/>
        </w:rPr>
        <w:t>）</w:t>
      </w:r>
    </w:p>
    <w:p w14:paraId="7F0CF981" w14:textId="77777777" w:rsidR="008C69BE" w:rsidRPr="008C69BE" w:rsidRDefault="008C69BE" w:rsidP="008C69BE">
      <w:pPr>
        <w:widowControl/>
        <w:numPr>
          <w:ilvl w:val="0"/>
          <w:numId w:val="11"/>
        </w:numPr>
        <w:autoSpaceDE w:val="0"/>
        <w:autoSpaceDN w:val="0"/>
        <w:adjustRightInd w:val="0"/>
        <w:spacing w:after="240"/>
        <w:rPr>
          <w:rFonts w:ascii="Times New Roman" w:eastAsia="標楷體" w:hAnsi="Times New Roman"/>
          <w:szCs w:val="28"/>
        </w:rPr>
      </w:pPr>
      <w:r w:rsidRPr="008C69BE">
        <w:rPr>
          <w:rFonts w:ascii="Times New Roman" w:eastAsia="標楷體" w:hAnsi="Times New Roman"/>
          <w:szCs w:val="28"/>
        </w:rPr>
        <w:t>風險分析（</w:t>
      </w:r>
      <w:r w:rsidRPr="008C69BE">
        <w:rPr>
          <w:rFonts w:ascii="Times New Roman" w:eastAsia="標楷體" w:hAnsi="Times New Roman"/>
          <w:szCs w:val="28"/>
        </w:rPr>
        <w:t>Risk Analysis</w:t>
      </w:r>
      <w:r w:rsidRPr="008C69BE">
        <w:rPr>
          <w:rFonts w:ascii="Times New Roman" w:eastAsia="標楷體" w:hAnsi="Times New Roman"/>
          <w:szCs w:val="28"/>
        </w:rPr>
        <w:t>）</w:t>
      </w:r>
    </w:p>
    <w:p w14:paraId="2FCCB59D" w14:textId="77777777" w:rsidR="008C69BE" w:rsidRPr="008C69BE" w:rsidRDefault="008C69BE" w:rsidP="008C69BE">
      <w:pPr>
        <w:widowControl/>
        <w:numPr>
          <w:ilvl w:val="0"/>
          <w:numId w:val="11"/>
        </w:numPr>
        <w:autoSpaceDE w:val="0"/>
        <w:autoSpaceDN w:val="0"/>
        <w:adjustRightInd w:val="0"/>
        <w:spacing w:after="240"/>
        <w:rPr>
          <w:rFonts w:ascii="Times New Roman" w:eastAsia="標楷體" w:hAnsi="Times New Roman"/>
          <w:szCs w:val="28"/>
        </w:rPr>
      </w:pPr>
      <w:r w:rsidRPr="008C69BE">
        <w:rPr>
          <w:rFonts w:ascii="Times New Roman" w:eastAsia="標楷體" w:hAnsi="Times New Roman"/>
          <w:szCs w:val="28"/>
        </w:rPr>
        <w:t>優化（</w:t>
      </w:r>
      <w:r w:rsidRPr="008C69BE">
        <w:rPr>
          <w:rFonts w:ascii="Times New Roman" w:eastAsia="標楷體" w:hAnsi="Times New Roman"/>
          <w:szCs w:val="28"/>
        </w:rPr>
        <w:t>Optimization</w:t>
      </w:r>
      <w:r w:rsidRPr="008C69BE">
        <w:rPr>
          <w:rFonts w:ascii="Times New Roman" w:eastAsia="標楷體" w:hAnsi="Times New Roman"/>
          <w:szCs w:val="28"/>
        </w:rPr>
        <w:t>）</w:t>
      </w:r>
    </w:p>
    <w:p w14:paraId="5B60034D" w14:textId="77777777" w:rsidR="008C69BE" w:rsidRPr="008C69BE" w:rsidRDefault="008C69BE" w:rsidP="008C69BE">
      <w:pPr>
        <w:widowControl/>
        <w:numPr>
          <w:ilvl w:val="0"/>
          <w:numId w:val="11"/>
        </w:numPr>
        <w:autoSpaceDE w:val="0"/>
        <w:autoSpaceDN w:val="0"/>
        <w:adjustRightInd w:val="0"/>
        <w:spacing w:after="240"/>
        <w:rPr>
          <w:rFonts w:ascii="Times New Roman" w:eastAsia="標楷體" w:hAnsi="Times New Roman"/>
          <w:szCs w:val="28"/>
        </w:rPr>
      </w:pPr>
      <w:r w:rsidRPr="008C69BE">
        <w:rPr>
          <w:rFonts w:ascii="Times New Roman" w:eastAsia="標楷體" w:hAnsi="Times New Roman"/>
          <w:szCs w:val="28"/>
        </w:rPr>
        <w:t>結果文件化（</w:t>
      </w:r>
      <w:r w:rsidRPr="008C69BE">
        <w:rPr>
          <w:rFonts w:ascii="Times New Roman" w:eastAsia="標楷體" w:hAnsi="Times New Roman"/>
          <w:szCs w:val="28"/>
        </w:rPr>
        <w:t>Documentation</w:t>
      </w:r>
      <w:r w:rsidRPr="008C69BE">
        <w:rPr>
          <w:rFonts w:ascii="Times New Roman" w:eastAsia="標楷體" w:hAnsi="Times New Roman"/>
          <w:szCs w:val="28"/>
        </w:rPr>
        <w:t>）</w:t>
      </w:r>
    </w:p>
    <w:p w14:paraId="7338C25B" w14:textId="453B5CC9" w:rsidR="008C69BE" w:rsidRPr="00CC2585" w:rsidRDefault="008C69BE" w:rsidP="008C69BE">
      <w:pPr>
        <w:widowControl/>
        <w:autoSpaceDE w:val="0"/>
        <w:autoSpaceDN w:val="0"/>
        <w:adjustRightInd w:val="0"/>
        <w:spacing w:after="240"/>
        <w:rPr>
          <w:rFonts w:ascii="Times New Roman" w:eastAsia="標楷體" w:hAnsi="Times New Roman"/>
          <w:szCs w:val="28"/>
        </w:rPr>
      </w:pPr>
      <w:r w:rsidRPr="00CC2585">
        <w:rPr>
          <w:rFonts w:ascii="Times New Roman" w:eastAsia="標楷體" w:hAnsi="Times New Roman"/>
          <w:szCs w:val="28"/>
        </w:rPr>
        <w:lastRenderedPageBreak/>
        <w:t>三層網狀結構：「種一棵樹，織兩張網」的概念：</w:t>
      </w:r>
    </w:p>
    <w:p w14:paraId="6385123F" w14:textId="77777777" w:rsidR="008C69BE" w:rsidRPr="00CC2585" w:rsidRDefault="008C69BE" w:rsidP="008C69BE">
      <w:pPr>
        <w:widowControl/>
        <w:numPr>
          <w:ilvl w:val="0"/>
          <w:numId w:val="12"/>
        </w:numPr>
        <w:autoSpaceDE w:val="0"/>
        <w:autoSpaceDN w:val="0"/>
        <w:adjustRightInd w:val="0"/>
        <w:spacing w:after="240"/>
        <w:rPr>
          <w:rFonts w:ascii="Times New Roman" w:eastAsia="標楷體" w:hAnsi="Times New Roman"/>
          <w:szCs w:val="28"/>
        </w:rPr>
      </w:pPr>
      <w:r w:rsidRPr="00CC2585">
        <w:rPr>
          <w:rFonts w:ascii="Times New Roman" w:eastAsia="標楷體" w:hAnsi="Times New Roman"/>
          <w:szCs w:val="28"/>
        </w:rPr>
        <w:t>結構樹（</w:t>
      </w:r>
      <w:r w:rsidRPr="00CC2585">
        <w:rPr>
          <w:rFonts w:ascii="Times New Roman" w:eastAsia="標楷體" w:hAnsi="Times New Roman"/>
          <w:szCs w:val="28"/>
        </w:rPr>
        <w:t>Structure Tree</w:t>
      </w:r>
      <w:r w:rsidRPr="00CC2585">
        <w:rPr>
          <w:rFonts w:ascii="Times New Roman" w:eastAsia="標楷體" w:hAnsi="Times New Roman"/>
          <w:szCs w:val="28"/>
        </w:rPr>
        <w:t>）</w:t>
      </w:r>
    </w:p>
    <w:p w14:paraId="0319D807" w14:textId="77777777" w:rsidR="008C69BE" w:rsidRPr="00CC2585" w:rsidRDefault="008C69BE" w:rsidP="008C69BE">
      <w:pPr>
        <w:widowControl/>
        <w:numPr>
          <w:ilvl w:val="0"/>
          <w:numId w:val="12"/>
        </w:numPr>
        <w:autoSpaceDE w:val="0"/>
        <w:autoSpaceDN w:val="0"/>
        <w:adjustRightInd w:val="0"/>
        <w:spacing w:after="240"/>
        <w:rPr>
          <w:rFonts w:ascii="Times New Roman" w:eastAsia="標楷體" w:hAnsi="Times New Roman"/>
          <w:szCs w:val="28"/>
        </w:rPr>
      </w:pPr>
      <w:r w:rsidRPr="00CC2585">
        <w:rPr>
          <w:rFonts w:ascii="Times New Roman" w:eastAsia="標楷體" w:hAnsi="Times New Roman"/>
          <w:szCs w:val="28"/>
        </w:rPr>
        <w:t>功能網（</w:t>
      </w:r>
      <w:r w:rsidRPr="00CC2585">
        <w:rPr>
          <w:rFonts w:ascii="Times New Roman" w:eastAsia="標楷體" w:hAnsi="Times New Roman"/>
          <w:szCs w:val="28"/>
        </w:rPr>
        <w:t>Function Net</w:t>
      </w:r>
      <w:r w:rsidRPr="00CC2585">
        <w:rPr>
          <w:rFonts w:ascii="Times New Roman" w:eastAsia="標楷體" w:hAnsi="Times New Roman"/>
          <w:szCs w:val="28"/>
        </w:rPr>
        <w:t>）</w:t>
      </w:r>
    </w:p>
    <w:p w14:paraId="11812F8E" w14:textId="77777777" w:rsidR="008C69BE" w:rsidRPr="00CC2585" w:rsidRDefault="008C69BE" w:rsidP="008C69BE">
      <w:pPr>
        <w:widowControl/>
        <w:numPr>
          <w:ilvl w:val="0"/>
          <w:numId w:val="12"/>
        </w:numPr>
        <w:autoSpaceDE w:val="0"/>
        <w:autoSpaceDN w:val="0"/>
        <w:adjustRightInd w:val="0"/>
        <w:spacing w:after="240"/>
        <w:rPr>
          <w:rFonts w:ascii="Times New Roman" w:eastAsia="標楷體" w:hAnsi="Times New Roman"/>
          <w:szCs w:val="28"/>
        </w:rPr>
      </w:pPr>
      <w:r w:rsidRPr="00CC2585">
        <w:rPr>
          <w:rFonts w:ascii="Times New Roman" w:eastAsia="標楷體" w:hAnsi="Times New Roman"/>
          <w:szCs w:val="28"/>
        </w:rPr>
        <w:t>失效網（</w:t>
      </w:r>
      <w:r w:rsidRPr="00CC2585">
        <w:rPr>
          <w:rFonts w:ascii="Times New Roman" w:eastAsia="標楷體" w:hAnsi="Times New Roman"/>
          <w:szCs w:val="28"/>
        </w:rPr>
        <w:t>Failure Net</w:t>
      </w:r>
      <w:r w:rsidRPr="00CC2585">
        <w:rPr>
          <w:rFonts w:ascii="Times New Roman" w:eastAsia="標楷體" w:hAnsi="Times New Roman"/>
          <w:szCs w:val="28"/>
        </w:rPr>
        <w:t>）</w:t>
      </w:r>
    </w:p>
    <w:p w14:paraId="324B9329" w14:textId="49F56DB7" w:rsidR="008C69BE" w:rsidRPr="008C69BE" w:rsidRDefault="008C69BE" w:rsidP="008C69BE">
      <w:pPr>
        <w:widowControl/>
        <w:autoSpaceDE w:val="0"/>
        <w:autoSpaceDN w:val="0"/>
        <w:adjustRightInd w:val="0"/>
        <w:spacing w:after="240"/>
        <w:rPr>
          <w:rFonts w:ascii="Times New Roman" w:eastAsia="標楷體" w:hAnsi="Times New Roman"/>
          <w:szCs w:val="28"/>
        </w:rPr>
      </w:pPr>
      <w:r w:rsidRPr="00CC2585">
        <w:rPr>
          <w:rFonts w:ascii="Times New Roman" w:eastAsia="標楷體" w:hAnsi="Times New Roman"/>
          <w:szCs w:val="28"/>
        </w:rPr>
        <w:t>強調跨部門協作：</w:t>
      </w:r>
      <w:r w:rsidRPr="008C69BE">
        <w:rPr>
          <w:rFonts w:ascii="Times New Roman" w:eastAsia="標楷體" w:hAnsi="Times New Roman"/>
          <w:szCs w:val="28"/>
        </w:rPr>
        <w:t>明確定義角色與責任（如管理者、技術主管、</w:t>
      </w:r>
      <w:r w:rsidRPr="008C69BE">
        <w:rPr>
          <w:rFonts w:ascii="Times New Roman" w:eastAsia="標楷體" w:hAnsi="Times New Roman"/>
          <w:szCs w:val="28"/>
        </w:rPr>
        <w:t xml:space="preserve">FMEA </w:t>
      </w:r>
      <w:r w:rsidRPr="008C69BE">
        <w:rPr>
          <w:rFonts w:ascii="Times New Roman" w:eastAsia="標楷體" w:hAnsi="Times New Roman"/>
          <w:szCs w:val="28"/>
        </w:rPr>
        <w:t>協調員、團隊成員），提升團隊效率。</w:t>
      </w:r>
      <w:r w:rsidR="00865A80">
        <w:rPr>
          <w:rFonts w:ascii="Times New Roman" w:eastAsia="標楷體" w:hAnsi="Times New Roman" w:hint="eastAsia"/>
          <w:szCs w:val="28"/>
        </w:rPr>
        <w:t xml:space="preserve">5T </w:t>
      </w:r>
      <w:r w:rsidRPr="00865A80">
        <w:rPr>
          <w:rFonts w:ascii="Times New Roman" w:eastAsia="標楷體" w:hAnsi="Times New Roman"/>
          <w:szCs w:val="28"/>
        </w:rPr>
        <w:t>工具</w:t>
      </w:r>
      <w:r w:rsidRPr="008C69BE">
        <w:rPr>
          <w:rFonts w:ascii="Times New Roman" w:eastAsia="標楷體" w:hAnsi="Times New Roman"/>
          <w:szCs w:val="28"/>
        </w:rPr>
        <w:t>：目的（</w:t>
      </w:r>
      <w:r w:rsidRPr="008C69BE">
        <w:rPr>
          <w:rFonts w:ascii="Times New Roman" w:eastAsia="標楷體" w:hAnsi="Times New Roman"/>
          <w:szCs w:val="28"/>
        </w:rPr>
        <w:t>Intent</w:t>
      </w:r>
      <w:r w:rsidRPr="008C69BE">
        <w:rPr>
          <w:rFonts w:ascii="Times New Roman" w:eastAsia="標楷體" w:hAnsi="Times New Roman"/>
          <w:szCs w:val="28"/>
        </w:rPr>
        <w:t>）、時間（</w:t>
      </w:r>
      <w:r w:rsidRPr="008C69BE">
        <w:rPr>
          <w:rFonts w:ascii="Times New Roman" w:eastAsia="標楷體" w:hAnsi="Times New Roman"/>
          <w:szCs w:val="28"/>
        </w:rPr>
        <w:t>Timing</w:t>
      </w:r>
      <w:r w:rsidRPr="008C69BE">
        <w:rPr>
          <w:rFonts w:ascii="Times New Roman" w:eastAsia="標楷體" w:hAnsi="Times New Roman"/>
          <w:szCs w:val="28"/>
        </w:rPr>
        <w:t>）、團隊（</w:t>
      </w:r>
      <w:r w:rsidRPr="008C69BE">
        <w:rPr>
          <w:rFonts w:ascii="Times New Roman" w:eastAsia="標楷體" w:hAnsi="Times New Roman"/>
          <w:szCs w:val="28"/>
        </w:rPr>
        <w:t>Team</w:t>
      </w:r>
      <w:r w:rsidRPr="008C69BE">
        <w:rPr>
          <w:rFonts w:ascii="Times New Roman" w:eastAsia="標楷體" w:hAnsi="Times New Roman"/>
          <w:szCs w:val="28"/>
        </w:rPr>
        <w:t>）、任務（</w:t>
      </w:r>
      <w:r w:rsidRPr="008C69BE">
        <w:rPr>
          <w:rFonts w:ascii="Times New Roman" w:eastAsia="標楷體" w:hAnsi="Times New Roman"/>
          <w:szCs w:val="28"/>
        </w:rPr>
        <w:t>Task</w:t>
      </w:r>
      <w:r w:rsidRPr="008C69BE">
        <w:rPr>
          <w:rFonts w:ascii="Times New Roman" w:eastAsia="標楷體" w:hAnsi="Times New Roman"/>
          <w:szCs w:val="28"/>
        </w:rPr>
        <w:t>）、工具（</w:t>
      </w:r>
      <w:r w:rsidRPr="008C69BE">
        <w:rPr>
          <w:rFonts w:ascii="Times New Roman" w:eastAsia="標楷體" w:hAnsi="Times New Roman"/>
          <w:szCs w:val="28"/>
        </w:rPr>
        <w:t>Tool</w:t>
      </w:r>
      <w:r w:rsidRPr="008C69BE">
        <w:rPr>
          <w:rFonts w:ascii="Times New Roman" w:eastAsia="標楷體" w:hAnsi="Times New Roman"/>
          <w:szCs w:val="28"/>
        </w:rPr>
        <w:t>）</w:t>
      </w:r>
      <w:r w:rsidRPr="008C69BE">
        <w:rPr>
          <w:rFonts w:ascii="Times New Roman" w:eastAsia="標楷體" w:hAnsi="Times New Roman"/>
          <w:szCs w:val="28"/>
        </w:rPr>
        <w:t>——</w:t>
      </w:r>
      <w:r w:rsidRPr="008C69BE">
        <w:rPr>
          <w:rFonts w:ascii="Times New Roman" w:eastAsia="標楷體" w:hAnsi="Times New Roman"/>
          <w:szCs w:val="28"/>
        </w:rPr>
        <w:t>用於項目啟動與管理。</w:t>
      </w:r>
    </w:p>
    <w:p w14:paraId="681B947C" w14:textId="706F7A01" w:rsidR="003106BF" w:rsidRDefault="003106BF" w:rsidP="008C69BE">
      <w:pPr>
        <w:widowControl/>
        <w:autoSpaceDE w:val="0"/>
        <w:autoSpaceDN w:val="0"/>
        <w:adjustRightInd w:val="0"/>
        <w:spacing w:after="240"/>
        <w:rPr>
          <w:rFonts w:ascii="Times New Roman" w:eastAsia="標楷體" w:hAnsi="Times New Roman"/>
          <w:szCs w:val="28"/>
        </w:rPr>
      </w:pPr>
      <w:r w:rsidRPr="003106BF">
        <w:rPr>
          <w:rFonts w:ascii="Times New Roman" w:eastAsia="標楷體" w:hAnsi="Times New Roman" w:hint="eastAsia"/>
          <w:b/>
          <w:color w:val="0000CC"/>
          <w:szCs w:val="28"/>
          <w:u w:val="single"/>
        </w:rPr>
        <w:t>訓練目的</w:t>
      </w:r>
      <w:r w:rsidR="00CC2585">
        <w:rPr>
          <w:rFonts w:ascii="Times New Roman" w:eastAsia="標楷體" w:hAnsi="Times New Roman" w:hint="eastAsia"/>
          <w:b/>
          <w:color w:val="0000CC"/>
          <w:szCs w:val="28"/>
          <w:u w:val="single"/>
        </w:rPr>
        <w:t>與特色</w:t>
      </w:r>
      <w:r w:rsidRPr="003106BF">
        <w:rPr>
          <w:rFonts w:ascii="Times New Roman" w:eastAsia="標楷體" w:hAnsi="Times New Roman" w:hint="eastAsia"/>
          <w:color w:val="0000CC"/>
          <w:szCs w:val="28"/>
        </w:rPr>
        <w:t>：</w:t>
      </w:r>
      <w:r w:rsidRPr="00987AF6">
        <w:rPr>
          <w:rFonts w:ascii="Times New Roman" w:eastAsia="標楷體" w:hAnsi="Times New Roman" w:hint="eastAsia"/>
          <w:szCs w:val="28"/>
        </w:rPr>
        <w:t>訓練相關人員瞭解</w:t>
      </w:r>
      <w:r w:rsidRPr="00987AF6">
        <w:rPr>
          <w:rFonts w:ascii="Times New Roman" w:eastAsia="標楷體" w:hAnsi="Times New Roman" w:hint="eastAsia"/>
          <w:szCs w:val="28"/>
        </w:rPr>
        <w:t xml:space="preserve"> FMEA, </w:t>
      </w:r>
      <w:r w:rsidRPr="00987AF6">
        <w:rPr>
          <w:rFonts w:ascii="Times New Roman" w:eastAsia="標楷體" w:hAnsi="Times New Roman" w:hint="eastAsia"/>
          <w:szCs w:val="28"/>
        </w:rPr>
        <w:t>並能夠製作符合標準的</w:t>
      </w:r>
      <w:r w:rsidRPr="00987AF6">
        <w:rPr>
          <w:rFonts w:ascii="Times New Roman" w:eastAsia="標楷體" w:hAnsi="Times New Roman" w:hint="eastAsia"/>
          <w:szCs w:val="28"/>
        </w:rPr>
        <w:t xml:space="preserve"> FMEA</w:t>
      </w:r>
      <w:r w:rsidRPr="00987AF6">
        <w:rPr>
          <w:rFonts w:ascii="Times New Roman" w:eastAsia="標楷體" w:hAnsi="Times New Roman" w:hint="eastAsia"/>
          <w:szCs w:val="28"/>
        </w:rPr>
        <w:t>，以達風險評估</w:t>
      </w:r>
      <w:r w:rsidRPr="00987AF6">
        <w:rPr>
          <w:rFonts w:ascii="Times New Roman" w:eastAsia="標楷體" w:hAnsi="Times New Roman" w:hint="eastAsia"/>
          <w:szCs w:val="28"/>
        </w:rPr>
        <w:t>/</w:t>
      </w:r>
      <w:r w:rsidRPr="00987AF6">
        <w:rPr>
          <w:rFonts w:ascii="Times New Roman" w:eastAsia="標楷體" w:hAnsi="Times New Roman" w:hint="eastAsia"/>
          <w:szCs w:val="28"/>
        </w:rPr>
        <w:t>管理、法規</w:t>
      </w:r>
      <w:r w:rsidRPr="00987AF6">
        <w:rPr>
          <w:rFonts w:ascii="Times New Roman" w:eastAsia="標楷體" w:hAnsi="Times New Roman" w:hint="eastAsia"/>
          <w:szCs w:val="28"/>
        </w:rPr>
        <w:t>/</w:t>
      </w:r>
      <w:r w:rsidRPr="00987AF6">
        <w:rPr>
          <w:rFonts w:ascii="Times New Roman" w:eastAsia="標楷體" w:hAnsi="Times New Roman" w:hint="eastAsia"/>
          <w:szCs w:val="28"/>
        </w:rPr>
        <w:t>標準</w:t>
      </w:r>
      <w:r w:rsidRPr="00987AF6">
        <w:rPr>
          <w:rFonts w:ascii="Times New Roman" w:eastAsia="標楷體" w:hAnsi="Times New Roman" w:hint="eastAsia"/>
          <w:szCs w:val="28"/>
        </w:rPr>
        <w:t xml:space="preserve"> &amp; </w:t>
      </w:r>
      <w:r w:rsidRPr="00987AF6">
        <w:rPr>
          <w:rFonts w:ascii="Times New Roman" w:eastAsia="標楷體" w:hAnsi="Times New Roman" w:hint="eastAsia"/>
          <w:szCs w:val="28"/>
        </w:rPr>
        <w:t>客戶要求。</w:t>
      </w:r>
    </w:p>
    <w:p w14:paraId="01DF07AD" w14:textId="77777777" w:rsidR="006C0989" w:rsidRDefault="006C0989" w:rsidP="008C69BE">
      <w:pPr>
        <w:widowControl/>
        <w:autoSpaceDE w:val="0"/>
        <w:autoSpaceDN w:val="0"/>
        <w:adjustRightInd w:val="0"/>
        <w:spacing w:after="240"/>
        <w:rPr>
          <w:rFonts w:ascii="Times New Roman" w:eastAsia="標楷體" w:hAnsi="Times New Roman" w:hint="eastAsia"/>
          <w:szCs w:val="28"/>
        </w:rPr>
      </w:pPr>
    </w:p>
    <w:p w14:paraId="6EB52EA7" w14:textId="7DA78B15" w:rsidR="00DB1B60" w:rsidRDefault="00DB1B60" w:rsidP="008C69BE">
      <w:pPr>
        <w:widowControl/>
        <w:autoSpaceDE w:val="0"/>
        <w:autoSpaceDN w:val="0"/>
        <w:adjustRightInd w:val="0"/>
        <w:spacing w:after="240"/>
        <w:rPr>
          <w:rFonts w:ascii="Times New Roman" w:eastAsia="標楷體" w:hAnsi="Times New Roman"/>
          <w:szCs w:val="28"/>
        </w:rPr>
      </w:pPr>
      <w:r>
        <w:rPr>
          <w:rFonts w:ascii="Times New Roman" w:eastAsia="標楷體" w:hAnsi="Times New Roman" w:hint="eastAsia"/>
          <w:b/>
          <w:color w:val="0000CC"/>
          <w:szCs w:val="28"/>
          <w:u w:val="single"/>
        </w:rPr>
        <w:t>講義</w:t>
      </w:r>
      <w:r>
        <w:rPr>
          <w:rFonts w:ascii="Times New Roman" w:eastAsia="標楷體" w:hAnsi="Times New Roman" w:hint="eastAsia"/>
          <w:b/>
          <w:color w:val="0000CC"/>
          <w:szCs w:val="28"/>
          <w:u w:val="single"/>
        </w:rPr>
        <w:t xml:space="preserve"> Preview</w:t>
      </w:r>
      <w:r w:rsidRPr="003106BF">
        <w:rPr>
          <w:rFonts w:ascii="Times New Roman" w:eastAsia="標楷體" w:hAnsi="Times New Roman" w:hint="eastAsia"/>
          <w:color w:val="0000CC"/>
          <w:szCs w:val="28"/>
        </w:rPr>
        <w:t>：</w:t>
      </w:r>
    </w:p>
    <w:p w14:paraId="641DC6C2" w14:textId="333832B8" w:rsidR="00DB1B60" w:rsidRDefault="00397E21" w:rsidP="008C69BE">
      <w:pPr>
        <w:widowControl/>
        <w:autoSpaceDE w:val="0"/>
        <w:autoSpaceDN w:val="0"/>
        <w:adjustRightInd w:val="0"/>
        <w:spacing w:after="240"/>
        <w:rPr>
          <w:rFonts w:ascii="Times New Roman" w:eastAsia="標楷體" w:hAnsi="Times New Roman"/>
          <w:noProof/>
          <w:szCs w:val="28"/>
        </w:rPr>
      </w:pPr>
      <w:r>
        <w:rPr>
          <w:rFonts w:ascii="Times New Roman" w:eastAsia="標楷體" w:hAnsi="Times New Roman"/>
          <w:noProof/>
          <w:szCs w:val="28"/>
        </w:rPr>
        <w:drawing>
          <wp:inline distT="0" distB="0" distL="0" distR="0" wp14:anchorId="5A9734BB" wp14:editId="14343DEC">
            <wp:extent cx="6692900" cy="24638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92900" cy="2463800"/>
                    </a:xfrm>
                    <a:prstGeom prst="rect">
                      <a:avLst/>
                    </a:prstGeom>
                    <a:noFill/>
                    <a:ln>
                      <a:noFill/>
                    </a:ln>
                  </pic:spPr>
                </pic:pic>
              </a:graphicData>
            </a:graphic>
          </wp:inline>
        </w:drawing>
      </w:r>
    </w:p>
    <w:p w14:paraId="5A9778D6" w14:textId="28600D0A" w:rsidR="00DB1B60" w:rsidRPr="00DB1B60" w:rsidRDefault="00397E21" w:rsidP="008C69BE">
      <w:pPr>
        <w:widowControl/>
        <w:autoSpaceDE w:val="0"/>
        <w:autoSpaceDN w:val="0"/>
        <w:adjustRightInd w:val="0"/>
        <w:spacing w:after="240"/>
        <w:rPr>
          <w:rFonts w:ascii="Times New Roman" w:eastAsia="標楷體" w:hAnsi="Times New Roman"/>
          <w:szCs w:val="28"/>
        </w:rPr>
      </w:pPr>
      <w:r>
        <w:rPr>
          <w:rFonts w:ascii="Times New Roman" w:eastAsia="標楷體" w:hAnsi="Times New Roman"/>
          <w:noProof/>
          <w:szCs w:val="28"/>
        </w:rPr>
        <w:drawing>
          <wp:inline distT="0" distB="0" distL="0" distR="0" wp14:anchorId="335C1E30" wp14:editId="5BECD97A">
            <wp:extent cx="6692900" cy="1892300"/>
            <wp:effectExtent l="0" t="0" r="0" b="0"/>
            <wp:docPr id="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92900" cy="1892300"/>
                    </a:xfrm>
                    <a:prstGeom prst="rect">
                      <a:avLst/>
                    </a:prstGeom>
                    <a:noFill/>
                    <a:ln>
                      <a:noFill/>
                    </a:ln>
                  </pic:spPr>
                </pic:pic>
              </a:graphicData>
            </a:graphic>
          </wp:inline>
        </w:drawing>
      </w:r>
    </w:p>
    <w:p w14:paraId="3B017660" w14:textId="450415A4" w:rsidR="004D263D" w:rsidRDefault="008C69BE" w:rsidP="004D263D">
      <w:pPr>
        <w:spacing w:beforeLines="100" w:before="360"/>
        <w:jc w:val="center"/>
        <w:rPr>
          <w:rFonts w:ascii="微軟正黑體" w:eastAsia="微軟正黑體" w:hAnsi="微軟正黑體"/>
          <w:b/>
          <w:color w:val="FF0000"/>
          <w:sz w:val="36"/>
          <w:szCs w:val="36"/>
        </w:rPr>
      </w:pPr>
      <w:r>
        <w:rPr>
          <w:rFonts w:ascii="微軟正黑體" w:eastAsia="微軟正黑體" w:hAnsi="微軟正黑體"/>
          <w:b/>
          <w:color w:val="FF0000"/>
          <w:sz w:val="36"/>
          <w:szCs w:val="36"/>
        </w:rPr>
        <w:br w:type="page"/>
      </w:r>
      <w:r w:rsidR="004D263D" w:rsidRPr="004D263D">
        <w:rPr>
          <w:rFonts w:ascii="微軟正黑體" w:eastAsia="微軟正黑體" w:hAnsi="微軟正黑體" w:hint="eastAsia"/>
          <w:b/>
          <w:color w:val="FF0000"/>
          <w:sz w:val="36"/>
          <w:szCs w:val="36"/>
        </w:rPr>
        <w:lastRenderedPageBreak/>
        <w:t>【新版FMEA</w:t>
      </w:r>
      <w:r w:rsidR="006C0989">
        <w:rPr>
          <w:rFonts w:ascii="微軟正黑體" w:eastAsia="微軟正黑體" w:hAnsi="微軟正黑體" w:hint="eastAsia"/>
          <w:b/>
          <w:color w:val="FF0000"/>
          <w:sz w:val="36"/>
          <w:szCs w:val="36"/>
        </w:rPr>
        <w:t xml:space="preserve"> + AI</w:t>
      </w:r>
      <w:r w:rsidR="004D263D" w:rsidRPr="004D263D">
        <w:rPr>
          <w:rFonts w:ascii="微軟正黑體" w:eastAsia="微軟正黑體" w:hAnsi="微軟正黑體" w:hint="eastAsia"/>
          <w:b/>
          <w:color w:val="FF0000"/>
          <w:sz w:val="36"/>
          <w:szCs w:val="36"/>
        </w:rPr>
        <w:t>】</w:t>
      </w:r>
      <w:r w:rsidR="004D263D" w:rsidRPr="004D263D">
        <w:rPr>
          <w:rFonts w:ascii="微軟正黑體" w:eastAsia="微軟正黑體" w:hAnsi="微軟正黑體"/>
          <w:b/>
          <w:color w:val="FF0000"/>
          <w:sz w:val="36"/>
          <w:szCs w:val="36"/>
        </w:rPr>
        <w:t>課程</w:t>
      </w:r>
      <w:r w:rsidR="004D263D" w:rsidRPr="004D263D">
        <w:rPr>
          <w:rFonts w:ascii="微軟正黑體" w:eastAsia="微軟正黑體" w:hAnsi="微軟正黑體" w:hint="eastAsia"/>
          <w:b/>
          <w:color w:val="FF0000"/>
          <w:sz w:val="36"/>
          <w:szCs w:val="36"/>
        </w:rPr>
        <w:t>內容</w:t>
      </w:r>
    </w:p>
    <w:p w14:paraId="36EF1B4E" w14:textId="57EF5F2A" w:rsidR="006C0989" w:rsidRDefault="006C0989" w:rsidP="004D263D">
      <w:pPr>
        <w:spacing w:beforeLines="100" w:before="360"/>
        <w:jc w:val="center"/>
        <w:rPr>
          <w:rFonts w:ascii="微軟正黑體" w:eastAsia="微軟正黑體" w:hAnsi="微軟正黑體"/>
          <w:b/>
          <w:color w:val="FF0000"/>
          <w:sz w:val="36"/>
          <w:szCs w:val="36"/>
        </w:rPr>
      </w:pPr>
      <w:r w:rsidRPr="006C0989">
        <w:rPr>
          <w:rFonts w:ascii="微軟正黑體" w:eastAsia="微軟正黑體" w:hAnsi="微軟正黑體"/>
          <w:b/>
          <w:color w:val="FF0000"/>
          <w:sz w:val="36"/>
          <w:szCs w:val="36"/>
        </w:rPr>
        <w:drawing>
          <wp:inline distT="0" distB="0" distL="0" distR="0" wp14:anchorId="1915F474" wp14:editId="70D33E05">
            <wp:extent cx="6696710" cy="5097145"/>
            <wp:effectExtent l="0" t="0" r="8890" b="8255"/>
            <wp:docPr id="168586425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64253" name=""/>
                    <pic:cNvPicPr/>
                  </pic:nvPicPr>
                  <pic:blipFill>
                    <a:blip r:embed="rId11"/>
                    <a:stretch>
                      <a:fillRect/>
                    </a:stretch>
                  </pic:blipFill>
                  <pic:spPr>
                    <a:xfrm>
                      <a:off x="0" y="0"/>
                      <a:ext cx="6696710" cy="5097145"/>
                    </a:xfrm>
                    <a:prstGeom prst="rect">
                      <a:avLst/>
                    </a:prstGeom>
                  </pic:spPr>
                </pic:pic>
              </a:graphicData>
            </a:graphic>
          </wp:inline>
        </w:drawing>
      </w:r>
    </w:p>
    <w:p w14:paraId="1522B151" w14:textId="77777777" w:rsidR="006C0989" w:rsidRDefault="006C0989">
      <w:pPr>
        <w:widowControl/>
        <w:rPr>
          <w:rFonts w:ascii="微軟正黑體" w:eastAsia="微軟正黑體" w:hAnsi="微軟正黑體"/>
          <w:b/>
          <w:color w:val="FF0000"/>
          <w:sz w:val="36"/>
          <w:szCs w:val="36"/>
        </w:rPr>
      </w:pPr>
      <w:r>
        <w:rPr>
          <w:rFonts w:ascii="微軟正黑體" w:eastAsia="微軟正黑體" w:hAnsi="微軟正黑體"/>
          <w:b/>
          <w:color w:val="FF0000"/>
          <w:sz w:val="36"/>
          <w:szCs w:val="36"/>
        </w:rPr>
        <w:br w:type="page"/>
      </w:r>
    </w:p>
    <w:p w14:paraId="46D79802" w14:textId="77777777" w:rsidR="00CC2585" w:rsidRDefault="00CC2585" w:rsidP="004D263D">
      <w:pPr>
        <w:spacing w:beforeLines="100" w:before="360"/>
        <w:jc w:val="center"/>
        <w:rPr>
          <w:rFonts w:ascii="微軟正黑體" w:eastAsia="微軟正黑體" w:hAnsi="微軟正黑體" w:hint="eastAsia"/>
          <w:b/>
          <w:color w:val="FF0000"/>
          <w:sz w:val="36"/>
          <w:szCs w:val="36"/>
        </w:rPr>
      </w:pPr>
    </w:p>
    <w:tbl>
      <w:tblPr>
        <w:tblW w:w="10374" w:type="dxa"/>
        <w:tblCellMar>
          <w:left w:w="0" w:type="dxa"/>
          <w:right w:w="0" w:type="dxa"/>
        </w:tblCellMar>
        <w:tblLook w:val="0600" w:firstRow="0" w:lastRow="0" w:firstColumn="0" w:lastColumn="0" w:noHBand="1" w:noVBand="1"/>
      </w:tblPr>
      <w:tblGrid>
        <w:gridCol w:w="2861"/>
        <w:gridCol w:w="5954"/>
        <w:gridCol w:w="1559"/>
      </w:tblGrid>
      <w:tr w:rsidR="00DC4551" w:rsidRPr="00DC4551" w14:paraId="0DD9DBE2" w14:textId="77777777">
        <w:trPr>
          <w:trHeight w:val="542"/>
        </w:trPr>
        <w:tc>
          <w:tcPr>
            <w:tcW w:w="2861" w:type="dxa"/>
            <w:tcBorders>
              <w:top w:val="single" w:sz="8" w:space="0" w:color="FFFFFF"/>
              <w:left w:val="single" w:sz="8" w:space="0" w:color="FFFFFF"/>
              <w:bottom w:val="single" w:sz="24" w:space="0" w:color="FFFFFF"/>
              <w:right w:val="single" w:sz="8" w:space="0" w:color="FFFFFF"/>
            </w:tcBorders>
            <w:shd w:val="clear" w:color="auto" w:fill="4472C4"/>
            <w:tcMar>
              <w:top w:w="15" w:type="dxa"/>
              <w:left w:w="26" w:type="dxa"/>
              <w:bottom w:w="0" w:type="dxa"/>
              <w:right w:w="26" w:type="dxa"/>
            </w:tcMar>
            <w:vAlign w:val="center"/>
            <w:hideMark/>
          </w:tcPr>
          <w:p w14:paraId="357BA71A" w14:textId="77777777" w:rsidR="00DC4551" w:rsidRPr="00DC4551" w:rsidRDefault="00DC4551" w:rsidP="00DC4551">
            <w:pPr>
              <w:jc w:val="center"/>
              <w:rPr>
                <w:rFonts w:ascii="微軟正黑體" w:eastAsia="微軟正黑體" w:hAnsi="微軟正黑體"/>
                <w:b/>
                <w:color w:val="FFFFFF"/>
                <w:sz w:val="28"/>
                <w:szCs w:val="28"/>
              </w:rPr>
            </w:pPr>
            <w:r w:rsidRPr="00DC4551">
              <w:rPr>
                <w:rFonts w:ascii="微軟正黑體" w:eastAsia="微軟正黑體" w:hAnsi="微軟正黑體" w:hint="eastAsia"/>
                <w:b/>
                <w:bCs/>
                <w:color w:val="FFFFFF"/>
                <w:sz w:val="28"/>
                <w:szCs w:val="28"/>
              </w:rPr>
              <w:t>課程單元</w:t>
            </w:r>
          </w:p>
        </w:tc>
        <w:tc>
          <w:tcPr>
            <w:tcW w:w="5954" w:type="dxa"/>
            <w:tcBorders>
              <w:top w:val="single" w:sz="8" w:space="0" w:color="FFFFFF"/>
              <w:left w:val="single" w:sz="8" w:space="0" w:color="FFFFFF"/>
              <w:bottom w:val="single" w:sz="24" w:space="0" w:color="FFFFFF"/>
              <w:right w:val="single" w:sz="8" w:space="0" w:color="FFFFFF"/>
            </w:tcBorders>
            <w:shd w:val="clear" w:color="auto" w:fill="4472C4"/>
            <w:tcMar>
              <w:top w:w="15" w:type="dxa"/>
              <w:left w:w="26" w:type="dxa"/>
              <w:bottom w:w="0" w:type="dxa"/>
              <w:right w:w="26" w:type="dxa"/>
            </w:tcMar>
            <w:vAlign w:val="center"/>
            <w:hideMark/>
          </w:tcPr>
          <w:p w14:paraId="63C66B2E" w14:textId="77777777" w:rsidR="00DC4551" w:rsidRPr="00DC4551" w:rsidRDefault="00DC4551" w:rsidP="00DC4551">
            <w:pPr>
              <w:jc w:val="center"/>
              <w:rPr>
                <w:rFonts w:ascii="微軟正黑體" w:eastAsia="微軟正黑體" w:hAnsi="微軟正黑體" w:hint="eastAsia"/>
                <w:b/>
                <w:color w:val="FFFFFF"/>
                <w:sz w:val="28"/>
                <w:szCs w:val="28"/>
              </w:rPr>
            </w:pPr>
            <w:r w:rsidRPr="00DC4551">
              <w:rPr>
                <w:rFonts w:ascii="微軟正黑體" w:eastAsia="微軟正黑體" w:hAnsi="微軟正黑體" w:hint="eastAsia"/>
                <w:b/>
                <w:bCs/>
                <w:color w:val="FFFFFF"/>
                <w:sz w:val="28"/>
                <w:szCs w:val="28"/>
              </w:rPr>
              <w:t>單元內容</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tcMar>
              <w:top w:w="15" w:type="dxa"/>
              <w:left w:w="26" w:type="dxa"/>
              <w:bottom w:w="0" w:type="dxa"/>
              <w:right w:w="26" w:type="dxa"/>
            </w:tcMar>
            <w:vAlign w:val="center"/>
            <w:hideMark/>
          </w:tcPr>
          <w:p w14:paraId="4E0AC2A4" w14:textId="77777777" w:rsidR="00DC4551" w:rsidRPr="00DC4551" w:rsidRDefault="00DC4551" w:rsidP="00DC4551">
            <w:pPr>
              <w:jc w:val="center"/>
              <w:rPr>
                <w:rFonts w:ascii="微軟正黑體" w:eastAsia="微軟正黑體" w:hAnsi="微軟正黑體" w:hint="eastAsia"/>
                <w:b/>
                <w:color w:val="FFFFFF"/>
                <w:sz w:val="28"/>
                <w:szCs w:val="28"/>
              </w:rPr>
            </w:pPr>
            <w:r w:rsidRPr="00DC4551">
              <w:rPr>
                <w:rFonts w:ascii="微軟正黑體" w:eastAsia="微軟正黑體" w:hAnsi="微軟正黑體" w:hint="eastAsia"/>
                <w:b/>
                <w:bCs/>
                <w:color w:val="FFFFFF"/>
                <w:sz w:val="28"/>
                <w:szCs w:val="28"/>
              </w:rPr>
              <w:t>進行方式</w:t>
            </w:r>
          </w:p>
        </w:tc>
      </w:tr>
      <w:tr w:rsidR="00DC4551" w:rsidRPr="00DC4551" w14:paraId="5906DDD8" w14:textId="77777777">
        <w:trPr>
          <w:trHeight w:val="1448"/>
        </w:trPr>
        <w:tc>
          <w:tcPr>
            <w:tcW w:w="2861" w:type="dxa"/>
            <w:tcBorders>
              <w:top w:val="single" w:sz="24" w:space="0" w:color="FFFFFF"/>
              <w:left w:val="single" w:sz="8" w:space="0" w:color="FFFFFF"/>
              <w:bottom w:val="single" w:sz="8" w:space="0" w:color="FFFFFF"/>
              <w:right w:val="single" w:sz="8" w:space="0" w:color="FFFFFF"/>
            </w:tcBorders>
            <w:shd w:val="clear" w:color="auto" w:fill="CFD5EA"/>
            <w:tcMar>
              <w:top w:w="15" w:type="dxa"/>
              <w:left w:w="28" w:type="dxa"/>
              <w:bottom w:w="0" w:type="dxa"/>
              <w:right w:w="28" w:type="dxa"/>
            </w:tcMar>
            <w:vAlign w:val="center"/>
            <w:hideMark/>
          </w:tcPr>
          <w:p w14:paraId="79D51975"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一、FMEA 的基礎概念</w:t>
            </w:r>
          </w:p>
          <w:p w14:paraId="1D83198B" w14:textId="3C33ADEF"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與邏輯思維</w:t>
            </w:r>
          </w:p>
        </w:tc>
        <w:tc>
          <w:tcPr>
            <w:tcW w:w="5954" w:type="dxa"/>
            <w:tcBorders>
              <w:top w:val="single" w:sz="24" w:space="0" w:color="FFFFFF"/>
              <w:left w:val="single" w:sz="8" w:space="0" w:color="FFFFFF"/>
              <w:bottom w:val="single" w:sz="8" w:space="0" w:color="FFFFFF"/>
              <w:right w:val="single" w:sz="8" w:space="0" w:color="FFFFFF"/>
            </w:tcBorders>
            <w:shd w:val="clear" w:color="auto" w:fill="CFD5EA"/>
            <w:tcMar>
              <w:top w:w="15" w:type="dxa"/>
              <w:left w:w="28" w:type="dxa"/>
              <w:bottom w:w="0" w:type="dxa"/>
              <w:right w:w="28" w:type="dxa"/>
            </w:tcMar>
            <w:vAlign w:val="center"/>
            <w:hideMark/>
          </w:tcPr>
          <w:p w14:paraId="49779B2C"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1.了解因果邏輯思維的基礎</w:t>
            </w:r>
          </w:p>
          <w:p w14:paraId="0C88D13C"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2.認識「潛在問題分析（Potential Problem </w:t>
            </w:r>
          </w:p>
          <w:p w14:paraId="77CFB400"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Analysis）」的觀念</w:t>
            </w:r>
          </w:p>
        </w:tc>
        <w:tc>
          <w:tcPr>
            <w:tcW w:w="1559" w:type="dxa"/>
            <w:tcBorders>
              <w:top w:val="single" w:sz="24" w:space="0" w:color="FFFFFF"/>
              <w:left w:val="single" w:sz="8" w:space="0" w:color="FFFFFF"/>
              <w:bottom w:val="single" w:sz="8" w:space="0" w:color="FFFFFF"/>
              <w:right w:val="single" w:sz="8" w:space="0" w:color="FFFFFF"/>
            </w:tcBorders>
            <w:shd w:val="clear" w:color="auto" w:fill="CFD5EA"/>
            <w:tcMar>
              <w:top w:w="15" w:type="dxa"/>
              <w:left w:w="28" w:type="dxa"/>
              <w:bottom w:w="0" w:type="dxa"/>
              <w:right w:w="28" w:type="dxa"/>
            </w:tcMar>
            <w:vAlign w:val="center"/>
            <w:hideMark/>
          </w:tcPr>
          <w:p w14:paraId="76394F98"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color w:val="000000"/>
                <w:kern w:val="24"/>
                <w:szCs w:val="24"/>
              </w:rPr>
              <w:sym w:font="Wingdings 2" w:char="F0E9"/>
            </w:r>
            <w:r w:rsidRPr="00DC4551">
              <w:rPr>
                <w:rFonts w:ascii="微軟正黑體" w:eastAsia="微軟正黑體" w:hAnsi="微軟正黑體" w:hint="eastAsia"/>
                <w:color w:val="000000"/>
                <w:kern w:val="24"/>
                <w:szCs w:val="24"/>
              </w:rPr>
              <w:t>專業講授</w:t>
            </w:r>
          </w:p>
          <w:p w14:paraId="0FAF7421"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color w:val="000000"/>
                <w:kern w:val="24"/>
                <w:szCs w:val="24"/>
              </w:rPr>
              <w:sym w:font="Wingdings 2" w:char="F0E9"/>
            </w:r>
            <w:r w:rsidRPr="00DC4551">
              <w:rPr>
                <w:rFonts w:ascii="微軟正黑體" w:eastAsia="微軟正黑體" w:hAnsi="微軟正黑體" w:hint="eastAsia"/>
                <w:color w:val="000000"/>
                <w:kern w:val="24"/>
                <w:szCs w:val="24"/>
              </w:rPr>
              <w:t>QA互動</w:t>
            </w:r>
          </w:p>
        </w:tc>
      </w:tr>
      <w:tr w:rsidR="00DC4551" w:rsidRPr="00DC4551" w14:paraId="0236489E" w14:textId="77777777">
        <w:trPr>
          <w:trHeight w:val="1380"/>
        </w:trPr>
        <w:tc>
          <w:tcPr>
            <w:tcW w:w="2861" w:type="dxa"/>
            <w:tcBorders>
              <w:top w:val="single" w:sz="8" w:space="0" w:color="FFFFFF"/>
              <w:left w:val="single" w:sz="8" w:space="0" w:color="FFFFFF"/>
              <w:bottom w:val="single" w:sz="8" w:space="0" w:color="FFFFFF"/>
              <w:right w:val="single" w:sz="8" w:space="0" w:color="FFFFFF"/>
            </w:tcBorders>
            <w:shd w:val="clear" w:color="auto" w:fill="E9EBF5"/>
            <w:tcMar>
              <w:top w:w="15" w:type="dxa"/>
              <w:left w:w="28" w:type="dxa"/>
              <w:bottom w:w="0" w:type="dxa"/>
              <w:right w:w="28" w:type="dxa"/>
            </w:tcMar>
            <w:vAlign w:val="center"/>
            <w:hideMark/>
          </w:tcPr>
          <w:p w14:paraId="777988B9"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二、FMEA 前言與風險</w:t>
            </w:r>
          </w:p>
          <w:p w14:paraId="02DE5A28" w14:textId="337292B6"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觀點說明</w:t>
            </w:r>
          </w:p>
        </w:tc>
        <w:tc>
          <w:tcPr>
            <w:tcW w:w="5954" w:type="dxa"/>
            <w:tcBorders>
              <w:top w:val="single" w:sz="8" w:space="0" w:color="FFFFFF"/>
              <w:left w:val="single" w:sz="8" w:space="0" w:color="FFFFFF"/>
              <w:bottom w:val="single" w:sz="8" w:space="0" w:color="FFFFFF"/>
              <w:right w:val="single" w:sz="8" w:space="0" w:color="FFFFFF"/>
            </w:tcBorders>
            <w:shd w:val="clear" w:color="auto" w:fill="E9EBF5"/>
            <w:tcMar>
              <w:top w:w="15" w:type="dxa"/>
              <w:left w:w="28" w:type="dxa"/>
              <w:bottom w:w="0" w:type="dxa"/>
              <w:right w:w="28" w:type="dxa"/>
            </w:tcMar>
            <w:vAlign w:val="center"/>
            <w:hideMark/>
          </w:tcPr>
          <w:p w14:paraId="27355E17"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1.探討 FMEA 如何識別「技術風險」</w:t>
            </w:r>
          </w:p>
          <w:p w14:paraId="45675C9E"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2.說明與 NUDD、IATF 16949、VDA 6.3 的關聯性</w:t>
            </w:r>
          </w:p>
        </w:tc>
        <w:tc>
          <w:tcPr>
            <w:tcW w:w="1559" w:type="dxa"/>
            <w:tcBorders>
              <w:top w:val="single" w:sz="8" w:space="0" w:color="FFFFFF"/>
              <w:left w:val="single" w:sz="8" w:space="0" w:color="FFFFFF"/>
              <w:bottom w:val="single" w:sz="8" w:space="0" w:color="FFFFFF"/>
              <w:right w:val="single" w:sz="8" w:space="0" w:color="FFFFFF"/>
            </w:tcBorders>
            <w:shd w:val="clear" w:color="auto" w:fill="E9EBF5"/>
            <w:tcMar>
              <w:top w:w="15" w:type="dxa"/>
              <w:left w:w="28" w:type="dxa"/>
              <w:bottom w:w="0" w:type="dxa"/>
              <w:right w:w="28" w:type="dxa"/>
            </w:tcMar>
            <w:vAlign w:val="center"/>
            <w:hideMark/>
          </w:tcPr>
          <w:p w14:paraId="2958F616"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color w:val="000000"/>
                <w:kern w:val="24"/>
                <w:szCs w:val="24"/>
              </w:rPr>
              <w:sym w:font="Wingdings 2" w:char="F0E9"/>
            </w:r>
            <w:r w:rsidRPr="00DC4551">
              <w:rPr>
                <w:rFonts w:ascii="微軟正黑體" w:eastAsia="微軟正黑體" w:hAnsi="微軟正黑體" w:hint="eastAsia"/>
                <w:color w:val="000000"/>
                <w:kern w:val="24"/>
                <w:szCs w:val="24"/>
              </w:rPr>
              <w:t>專業講授</w:t>
            </w:r>
          </w:p>
          <w:p w14:paraId="54E577EB"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color w:val="000000"/>
                <w:kern w:val="24"/>
                <w:szCs w:val="24"/>
              </w:rPr>
              <w:sym w:font="Wingdings 2" w:char="F0E9"/>
            </w:r>
            <w:r w:rsidRPr="00DC4551">
              <w:rPr>
                <w:rFonts w:ascii="微軟正黑體" w:eastAsia="微軟正黑體" w:hAnsi="微軟正黑體" w:hint="eastAsia"/>
                <w:color w:val="000000"/>
                <w:kern w:val="24"/>
                <w:szCs w:val="24"/>
              </w:rPr>
              <w:t>QA互動</w:t>
            </w:r>
          </w:p>
        </w:tc>
      </w:tr>
      <w:tr w:rsidR="00DC4551" w:rsidRPr="00DC4551" w14:paraId="7EC2632D" w14:textId="77777777">
        <w:trPr>
          <w:trHeight w:val="6475"/>
        </w:trPr>
        <w:tc>
          <w:tcPr>
            <w:tcW w:w="2861" w:type="dxa"/>
            <w:tcBorders>
              <w:top w:val="single" w:sz="8" w:space="0" w:color="FFFFFF"/>
              <w:left w:val="single" w:sz="8" w:space="0" w:color="FFFFFF"/>
              <w:bottom w:val="single" w:sz="8" w:space="0" w:color="FFFFFF"/>
              <w:right w:val="single" w:sz="8" w:space="0" w:color="FFFFFF"/>
            </w:tcBorders>
            <w:shd w:val="clear" w:color="auto" w:fill="CFD5EA"/>
            <w:tcMar>
              <w:top w:w="15" w:type="dxa"/>
              <w:left w:w="28" w:type="dxa"/>
              <w:bottom w:w="0" w:type="dxa"/>
              <w:right w:w="28" w:type="dxa"/>
            </w:tcMar>
            <w:vAlign w:val="center"/>
            <w:hideMark/>
          </w:tcPr>
          <w:p w14:paraId="778C8B7E"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三、解碼新版 FMEA </w:t>
            </w:r>
          </w:p>
          <w:p w14:paraId="06F9F5EE" w14:textId="1F287D49"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七步驟</w:t>
            </w:r>
            <w:r w:rsidR="00F67943">
              <w:rPr>
                <w:rFonts w:ascii="微軟正黑體" w:eastAsia="微軟正黑體" w:hAnsi="微軟正黑體" w:hint="eastAsia"/>
                <w:color w:val="000000"/>
                <w:kern w:val="24"/>
                <w:szCs w:val="24"/>
              </w:rPr>
              <w:t xml:space="preserve"> + AI</w:t>
            </w:r>
          </w:p>
        </w:tc>
        <w:tc>
          <w:tcPr>
            <w:tcW w:w="5954"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3E5C575F"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1.專案規劃 5T（Project Planning - 5T）</w:t>
            </w:r>
            <w:r w:rsidRPr="00DC4551">
              <w:rPr>
                <w:rFonts w:ascii="微軟正黑體" w:eastAsia="微軟正黑體" w:hAnsi="微軟正黑體" w:hint="eastAsia"/>
                <w:color w:val="000000"/>
                <w:kern w:val="24"/>
                <w:szCs w:val="24"/>
              </w:rPr>
              <w:br/>
              <w:t xml:space="preserve">  進行 DFMEA 前的五大規劃要素如下：</w:t>
            </w:r>
          </w:p>
          <w:p w14:paraId="77909BEB"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◆目標：明確定義分析目的與開發需求</w:t>
            </w:r>
          </w:p>
          <w:p w14:paraId="01BA805C"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◆時程：規劃於 APQP 各階段與 VDA  MLA</w:t>
            </w:r>
          </w:p>
          <w:p w14:paraId="6ADAF1CE"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管控節點中的執行時機</w:t>
            </w:r>
          </w:p>
          <w:p w14:paraId="6C7B685E"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◆團隊：組建具跨功能背景的專案團隊，如研發、</w:t>
            </w:r>
          </w:p>
          <w:p w14:paraId="555FCAB8"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製造、品質、供應鏈等</w:t>
            </w:r>
          </w:p>
          <w:p w14:paraId="56F0D653"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◆任務：確認 DFMEA 要聚焦的子系統、零組件</w:t>
            </w:r>
          </w:p>
          <w:p w14:paraId="705B140D"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或製程項目</w:t>
            </w:r>
          </w:p>
          <w:p w14:paraId="711D381F"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◆工具：擇定執行分析的工具或平台，如結構圖、</w:t>
            </w:r>
          </w:p>
          <w:p w14:paraId="08FEF1C7"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P圖、風險矩陣等</w:t>
            </w:r>
          </w:p>
          <w:p w14:paraId="378E2427" w14:textId="77777777" w:rsidR="00DC4551" w:rsidRPr="00DC4551" w:rsidRDefault="00DC4551" w:rsidP="00DC4551">
            <w:pPr>
              <w:widowControl/>
              <w:spacing w:before="120"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2.DFMEA釐清失效原因時應考量以下六大來源：</w:t>
            </w:r>
          </w:p>
          <w:p w14:paraId="630DC33C"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◆產品規格變異：包含設計公差、原材料品質等</w:t>
            </w:r>
          </w:p>
          <w:p w14:paraId="2207B130"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◆環境因素：如溫度、濕度、灰塵、腐蝕等影響</w:t>
            </w:r>
          </w:p>
          <w:p w14:paraId="1C25307E"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◆時間變化：長期使用下可能產生的老化、疲勞、</w:t>
            </w:r>
          </w:p>
          <w:p w14:paraId="59C21223"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磨損等</w:t>
            </w:r>
          </w:p>
          <w:p w14:paraId="053EA3AF"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◆系統互動： 不同系統/零件間的相互干擾與影響</w:t>
            </w:r>
          </w:p>
          <w:p w14:paraId="4F1A1151"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◆客戶使用情境：包括誤用、濫用或不預期的使用</w:t>
            </w:r>
          </w:p>
          <w:p w14:paraId="361738BA"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方式</w:t>
            </w:r>
          </w:p>
        </w:tc>
        <w:tc>
          <w:tcPr>
            <w:tcW w:w="1559"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33E80B6B"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color w:val="000000"/>
                <w:kern w:val="24"/>
                <w:szCs w:val="24"/>
              </w:rPr>
              <w:sym w:font="Wingdings 2" w:char="F0E9"/>
            </w:r>
            <w:r w:rsidRPr="00DC4551">
              <w:rPr>
                <w:rFonts w:ascii="微軟正黑體" w:eastAsia="微軟正黑體" w:hAnsi="微軟正黑體" w:hint="eastAsia"/>
                <w:color w:val="000000"/>
                <w:kern w:val="24"/>
                <w:szCs w:val="24"/>
              </w:rPr>
              <w:t>講授法</w:t>
            </w:r>
          </w:p>
          <w:p w14:paraId="680AC529"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color w:val="000000"/>
                <w:kern w:val="24"/>
                <w:szCs w:val="24"/>
              </w:rPr>
              <w:sym w:font="Wingdings 2" w:char="F0E9"/>
            </w:r>
            <w:r w:rsidRPr="00DC4551">
              <w:rPr>
                <w:rFonts w:ascii="微軟正黑體" w:eastAsia="微軟正黑體" w:hAnsi="微軟正黑體" w:hint="eastAsia"/>
                <w:color w:val="000000"/>
                <w:kern w:val="24"/>
                <w:szCs w:val="24"/>
              </w:rPr>
              <w:t>互動問答</w:t>
            </w:r>
          </w:p>
          <w:p w14:paraId="003AA611"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color w:val="000000"/>
                <w:kern w:val="24"/>
                <w:szCs w:val="24"/>
              </w:rPr>
              <w:sym w:font="Wingdings 2" w:char="F0E9"/>
            </w:r>
            <w:r w:rsidRPr="00DC4551">
              <w:rPr>
                <w:rFonts w:ascii="微軟正黑體" w:eastAsia="微軟正黑體" w:hAnsi="微軟正黑體" w:hint="eastAsia"/>
                <w:color w:val="000000"/>
                <w:kern w:val="24"/>
                <w:szCs w:val="24"/>
              </w:rPr>
              <w:t>案例分享</w:t>
            </w:r>
          </w:p>
          <w:p w14:paraId="65018A6D"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color w:val="000000"/>
                <w:kern w:val="24"/>
                <w:szCs w:val="24"/>
              </w:rPr>
              <w:sym w:font="Wingdings 2" w:char="F0E9"/>
            </w:r>
            <w:r w:rsidRPr="00DC4551">
              <w:rPr>
                <w:rFonts w:ascii="微軟正黑體" w:eastAsia="微軟正黑體" w:hAnsi="微軟正黑體" w:hint="eastAsia"/>
                <w:color w:val="000000"/>
                <w:kern w:val="24"/>
                <w:szCs w:val="24"/>
              </w:rPr>
              <w:t>小組討論</w:t>
            </w:r>
          </w:p>
          <w:p w14:paraId="072876E8"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color w:val="000000"/>
                <w:kern w:val="24"/>
                <w:szCs w:val="24"/>
              </w:rPr>
              <w:sym w:font="Wingdings 2" w:char="F0E9"/>
            </w:r>
            <w:r w:rsidRPr="00DC4551">
              <w:rPr>
                <w:rFonts w:ascii="微軟正黑體" w:eastAsia="微軟正黑體" w:hAnsi="微軟正黑體" w:hint="eastAsia"/>
                <w:color w:val="000000"/>
                <w:kern w:val="24"/>
                <w:szCs w:val="24"/>
              </w:rPr>
              <w:t>小組發表</w:t>
            </w:r>
          </w:p>
          <w:p w14:paraId="36665515"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color w:val="000000"/>
                <w:kern w:val="24"/>
                <w:szCs w:val="24"/>
              </w:rPr>
              <w:sym w:font="Wingdings 2" w:char="F0E9"/>
            </w:r>
            <w:r w:rsidRPr="00DC4551">
              <w:rPr>
                <w:rFonts w:ascii="微軟正黑體" w:eastAsia="微軟正黑體" w:hAnsi="微軟正黑體" w:hint="eastAsia"/>
                <w:color w:val="000000"/>
                <w:kern w:val="24"/>
                <w:szCs w:val="24"/>
              </w:rPr>
              <w:t>講師回饋</w:t>
            </w:r>
          </w:p>
          <w:p w14:paraId="0EDAE651"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color w:val="000000"/>
                <w:kern w:val="24"/>
                <w:szCs w:val="24"/>
              </w:rPr>
              <w:sym w:font="Wingdings 2" w:char="F0E9"/>
            </w:r>
            <w:r w:rsidRPr="00DC4551">
              <w:rPr>
                <w:rFonts w:ascii="微軟正黑體" w:eastAsia="微軟正黑體" w:hAnsi="微軟正黑體" w:hint="eastAsia"/>
                <w:color w:val="000000"/>
                <w:kern w:val="24"/>
                <w:szCs w:val="24"/>
              </w:rPr>
              <w:t>Q&amp;A</w:t>
            </w:r>
          </w:p>
        </w:tc>
      </w:tr>
    </w:tbl>
    <w:p w14:paraId="0263A692" w14:textId="77777777" w:rsidR="00DC4551" w:rsidRPr="00DC4551" w:rsidRDefault="00DC4551" w:rsidP="00DC4551">
      <w:pPr>
        <w:spacing w:line="40" w:lineRule="exact"/>
        <w:rPr>
          <w:rFonts w:ascii="微軟正黑體" w:eastAsia="微軟正黑體" w:hAnsi="微軟正黑體" w:hint="eastAsia"/>
          <w:b/>
          <w:szCs w:val="24"/>
          <w:shd w:val="pct15" w:color="auto" w:fill="FFFFFF"/>
        </w:rPr>
      </w:pPr>
    </w:p>
    <w:p w14:paraId="43F9CDD6" w14:textId="3A937D11" w:rsidR="00DC4551" w:rsidRDefault="00DC4551">
      <w:pPr>
        <w:widowControl/>
        <w:rPr>
          <w:rFonts w:ascii="微軟正黑體" w:eastAsia="微軟正黑體" w:hAnsi="微軟正黑體"/>
          <w:b/>
          <w:szCs w:val="24"/>
          <w:shd w:val="pct15" w:color="auto" w:fill="FFFFFF"/>
        </w:rPr>
      </w:pPr>
    </w:p>
    <w:p w14:paraId="7430C50F" w14:textId="77777777" w:rsidR="00DC4551" w:rsidRPr="00DC4551" w:rsidRDefault="00DC4551" w:rsidP="00DC4551">
      <w:pPr>
        <w:rPr>
          <w:rFonts w:ascii="微軟正黑體" w:eastAsia="微軟正黑體" w:hAnsi="微軟正黑體" w:hint="eastAsia"/>
          <w:b/>
          <w:szCs w:val="24"/>
          <w:shd w:val="pct15" w:color="auto" w:fill="FFFFFF"/>
        </w:rPr>
      </w:pPr>
    </w:p>
    <w:p w14:paraId="5B5B8F95" w14:textId="77777777" w:rsidR="00CC2585" w:rsidRDefault="00CC2585">
      <w:r>
        <w:br w:type="page"/>
      </w:r>
    </w:p>
    <w:tbl>
      <w:tblPr>
        <w:tblW w:w="10374" w:type="dxa"/>
        <w:tblCellMar>
          <w:left w:w="0" w:type="dxa"/>
          <w:right w:w="0" w:type="dxa"/>
        </w:tblCellMar>
        <w:tblLook w:val="0600" w:firstRow="0" w:lastRow="0" w:firstColumn="0" w:lastColumn="0" w:noHBand="1" w:noVBand="1"/>
      </w:tblPr>
      <w:tblGrid>
        <w:gridCol w:w="2861"/>
        <w:gridCol w:w="5954"/>
        <w:gridCol w:w="1559"/>
      </w:tblGrid>
      <w:tr w:rsidR="00DC4551" w:rsidRPr="00DC4551" w14:paraId="3502230E" w14:textId="77777777">
        <w:trPr>
          <w:trHeight w:val="542"/>
        </w:trPr>
        <w:tc>
          <w:tcPr>
            <w:tcW w:w="2861" w:type="dxa"/>
            <w:tcBorders>
              <w:top w:val="single" w:sz="8" w:space="0" w:color="FFFFFF"/>
              <w:left w:val="single" w:sz="8" w:space="0" w:color="FFFFFF"/>
              <w:bottom w:val="single" w:sz="24" w:space="0" w:color="FFFFFF"/>
              <w:right w:val="single" w:sz="8" w:space="0" w:color="FFFFFF"/>
            </w:tcBorders>
            <w:shd w:val="clear" w:color="auto" w:fill="4472C4"/>
            <w:tcMar>
              <w:top w:w="15" w:type="dxa"/>
              <w:left w:w="26" w:type="dxa"/>
              <w:bottom w:w="0" w:type="dxa"/>
              <w:right w:w="26" w:type="dxa"/>
            </w:tcMar>
            <w:vAlign w:val="center"/>
            <w:hideMark/>
          </w:tcPr>
          <w:p w14:paraId="615A5752" w14:textId="4731C4E6" w:rsidR="00DC4551" w:rsidRPr="00DC4551" w:rsidRDefault="00DC4551" w:rsidP="00DC4551">
            <w:pPr>
              <w:jc w:val="center"/>
              <w:rPr>
                <w:rFonts w:ascii="微軟正黑體" w:eastAsia="微軟正黑體" w:hAnsi="微軟正黑體" w:hint="eastAsia"/>
                <w:b/>
                <w:color w:val="FFFFFF"/>
                <w:sz w:val="28"/>
                <w:szCs w:val="28"/>
              </w:rPr>
            </w:pPr>
            <w:r w:rsidRPr="00DC4551">
              <w:rPr>
                <w:rFonts w:ascii="微軟正黑體" w:eastAsia="微軟正黑體" w:hAnsi="微軟正黑體" w:hint="eastAsia"/>
                <w:b/>
                <w:bCs/>
                <w:color w:val="FFFFFF"/>
                <w:sz w:val="28"/>
                <w:szCs w:val="28"/>
              </w:rPr>
              <w:lastRenderedPageBreak/>
              <w:t>課程單元</w:t>
            </w:r>
          </w:p>
        </w:tc>
        <w:tc>
          <w:tcPr>
            <w:tcW w:w="5954" w:type="dxa"/>
            <w:tcBorders>
              <w:top w:val="single" w:sz="8" w:space="0" w:color="FFFFFF"/>
              <w:left w:val="single" w:sz="8" w:space="0" w:color="FFFFFF"/>
              <w:bottom w:val="single" w:sz="24" w:space="0" w:color="FFFFFF"/>
              <w:right w:val="single" w:sz="8" w:space="0" w:color="FFFFFF"/>
            </w:tcBorders>
            <w:shd w:val="clear" w:color="auto" w:fill="4472C4"/>
            <w:tcMar>
              <w:top w:w="15" w:type="dxa"/>
              <w:left w:w="26" w:type="dxa"/>
              <w:bottom w:w="0" w:type="dxa"/>
              <w:right w:w="26" w:type="dxa"/>
            </w:tcMar>
            <w:vAlign w:val="center"/>
            <w:hideMark/>
          </w:tcPr>
          <w:p w14:paraId="61D4C7B1" w14:textId="77777777" w:rsidR="00DC4551" w:rsidRPr="00DC4551" w:rsidRDefault="00DC4551" w:rsidP="00DC4551">
            <w:pPr>
              <w:jc w:val="center"/>
              <w:rPr>
                <w:rFonts w:ascii="微軟正黑體" w:eastAsia="微軟正黑體" w:hAnsi="微軟正黑體" w:hint="eastAsia"/>
                <w:b/>
                <w:color w:val="FFFFFF"/>
                <w:sz w:val="28"/>
                <w:szCs w:val="28"/>
              </w:rPr>
            </w:pPr>
            <w:r w:rsidRPr="00DC4551">
              <w:rPr>
                <w:rFonts w:ascii="微軟正黑體" w:eastAsia="微軟正黑體" w:hAnsi="微軟正黑體" w:hint="eastAsia"/>
                <w:b/>
                <w:bCs/>
                <w:color w:val="FFFFFF"/>
                <w:sz w:val="28"/>
                <w:szCs w:val="28"/>
              </w:rPr>
              <w:t>單元內容</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tcMar>
              <w:top w:w="15" w:type="dxa"/>
              <w:left w:w="26" w:type="dxa"/>
              <w:bottom w:w="0" w:type="dxa"/>
              <w:right w:w="26" w:type="dxa"/>
            </w:tcMar>
            <w:vAlign w:val="center"/>
            <w:hideMark/>
          </w:tcPr>
          <w:p w14:paraId="3AFDC883" w14:textId="77777777" w:rsidR="00DC4551" w:rsidRPr="00DC4551" w:rsidRDefault="00DC4551" w:rsidP="00DC4551">
            <w:pPr>
              <w:jc w:val="center"/>
              <w:rPr>
                <w:rFonts w:ascii="微軟正黑體" w:eastAsia="微軟正黑體" w:hAnsi="微軟正黑體" w:hint="eastAsia"/>
                <w:b/>
                <w:color w:val="FFFFFF"/>
                <w:sz w:val="28"/>
                <w:szCs w:val="28"/>
              </w:rPr>
            </w:pPr>
            <w:r w:rsidRPr="00DC4551">
              <w:rPr>
                <w:rFonts w:ascii="微軟正黑體" w:eastAsia="微軟正黑體" w:hAnsi="微軟正黑體" w:hint="eastAsia"/>
                <w:b/>
                <w:bCs/>
                <w:color w:val="FFFFFF"/>
                <w:sz w:val="28"/>
                <w:szCs w:val="28"/>
              </w:rPr>
              <w:t>進行方式</w:t>
            </w:r>
          </w:p>
        </w:tc>
      </w:tr>
      <w:tr w:rsidR="00DC4551" w:rsidRPr="00DC4551" w14:paraId="508ADD82" w14:textId="77777777">
        <w:trPr>
          <w:trHeight w:val="5417"/>
        </w:trPr>
        <w:tc>
          <w:tcPr>
            <w:tcW w:w="2861" w:type="dxa"/>
            <w:tcBorders>
              <w:top w:val="single" w:sz="24" w:space="0" w:color="FFFFFF"/>
              <w:left w:val="single" w:sz="8" w:space="0" w:color="FFFFFF"/>
              <w:bottom w:val="single" w:sz="8" w:space="0" w:color="FFFFFF"/>
              <w:right w:val="single" w:sz="8" w:space="0" w:color="FFFFFF"/>
            </w:tcBorders>
            <w:shd w:val="clear" w:color="auto" w:fill="CFD5EA"/>
            <w:tcMar>
              <w:top w:w="15" w:type="dxa"/>
              <w:left w:w="28" w:type="dxa"/>
              <w:bottom w:w="0" w:type="dxa"/>
              <w:right w:w="28" w:type="dxa"/>
            </w:tcMar>
            <w:vAlign w:val="center"/>
            <w:hideMark/>
          </w:tcPr>
          <w:p w14:paraId="2E07A548"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三、解碼新版 FMEA </w:t>
            </w:r>
          </w:p>
          <w:p w14:paraId="765C82C9" w14:textId="3A2C0526"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七步驟</w:t>
            </w:r>
            <w:r>
              <w:rPr>
                <w:rFonts w:ascii="微軟正黑體" w:eastAsia="微軟正黑體" w:hAnsi="微軟正黑體" w:hint="eastAsia"/>
                <w:color w:val="000000"/>
                <w:kern w:val="24"/>
                <w:szCs w:val="24"/>
              </w:rPr>
              <w:t xml:space="preserve"> + 控制計畫Control Plan </w:t>
            </w:r>
            <w:r w:rsidR="00F67943">
              <w:rPr>
                <w:rFonts w:ascii="微軟正黑體" w:eastAsia="微軟正黑體" w:hAnsi="微軟正黑體" w:hint="eastAsia"/>
                <w:color w:val="000000"/>
                <w:kern w:val="24"/>
                <w:szCs w:val="24"/>
              </w:rPr>
              <w:t>+AI</w:t>
            </w:r>
          </w:p>
        </w:tc>
        <w:tc>
          <w:tcPr>
            <w:tcW w:w="5954" w:type="dxa"/>
            <w:tcBorders>
              <w:top w:val="single" w:sz="24" w:space="0" w:color="FFFFFF"/>
              <w:left w:val="single" w:sz="8" w:space="0" w:color="FFFFFF"/>
              <w:bottom w:val="single" w:sz="8" w:space="0" w:color="FFFFFF"/>
              <w:right w:val="single" w:sz="8" w:space="0" w:color="FFFFFF"/>
            </w:tcBorders>
            <w:shd w:val="clear" w:color="auto" w:fill="CFD5EA"/>
            <w:tcMar>
              <w:top w:w="15" w:type="dxa"/>
              <w:left w:w="28" w:type="dxa"/>
              <w:bottom w:w="0" w:type="dxa"/>
              <w:right w:w="28" w:type="dxa"/>
            </w:tcMar>
            <w:vAlign w:val="center"/>
            <w:hideMark/>
          </w:tcPr>
          <w:p w14:paraId="56124BBC"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3.七步驟流程說明</w:t>
            </w:r>
          </w:p>
          <w:p w14:paraId="16F048BC"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◆Step 1. 規劃與準備~包含5T，明確設定項目識別</w:t>
            </w:r>
          </w:p>
          <w:p w14:paraId="1B231B2E"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與範圍 例如公司、系統/子系統、客戶、</w:t>
            </w:r>
          </w:p>
          <w:p w14:paraId="2CD6871C"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FMEA起始日期、設計責任…等</w:t>
            </w:r>
          </w:p>
          <w:p w14:paraId="3D09F704"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◆Step 2. 結構分析~建立系統與元件層級關係的</w:t>
            </w:r>
          </w:p>
          <w:p w14:paraId="425636FC"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方塊圖/邊界圖與結構樹</w:t>
            </w:r>
          </w:p>
          <w:p w14:paraId="008835EC"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◆Step 3. 功能分析~描述輸入→系統元件功能→</w:t>
            </w:r>
          </w:p>
          <w:p w14:paraId="04894015"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輸出介面，包含需求與 P-Diagram</w:t>
            </w:r>
          </w:p>
          <w:p w14:paraId="206C1297"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◆Step 4. 失效分析~識別失效類型與失效鏈，探討    </w:t>
            </w:r>
          </w:p>
          <w:p w14:paraId="6D11E93A"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失效效應、模式與原因</w:t>
            </w:r>
          </w:p>
          <w:p w14:paraId="632D43BA"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◆Step 5. 風險分析~進行 SOD（嚴重度、發生率、</w:t>
            </w:r>
          </w:p>
          <w:p w14:paraId="5A8C1D25"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檢出率）與行動優先評估，分析目前預防 </w:t>
            </w:r>
          </w:p>
          <w:p w14:paraId="4C4707D5"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與檢測控制措施</w:t>
            </w:r>
          </w:p>
          <w:p w14:paraId="5C0445BA"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◆Step 6. 優化改善~擬定預防與檢測對策，設定</w:t>
            </w:r>
          </w:p>
          <w:p w14:paraId="2AF3D81F"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完成日期與負責人</w:t>
            </w:r>
          </w:p>
          <w:p w14:paraId="67B6F826"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◆Step 7. 文件化~撰寫報告並反映 5T 架構成果</w:t>
            </w:r>
          </w:p>
        </w:tc>
        <w:tc>
          <w:tcPr>
            <w:tcW w:w="1559" w:type="dxa"/>
            <w:tcBorders>
              <w:top w:val="single" w:sz="24" w:space="0" w:color="FFFFFF"/>
              <w:left w:val="single" w:sz="8" w:space="0" w:color="FFFFFF"/>
              <w:bottom w:val="single" w:sz="8" w:space="0" w:color="FFFFFF"/>
              <w:right w:val="single" w:sz="8" w:space="0" w:color="FFFFFF"/>
            </w:tcBorders>
            <w:shd w:val="clear" w:color="auto" w:fill="CFD5EA"/>
            <w:tcMar>
              <w:top w:w="15" w:type="dxa"/>
              <w:left w:w="28" w:type="dxa"/>
              <w:bottom w:w="0" w:type="dxa"/>
              <w:right w:w="28" w:type="dxa"/>
            </w:tcMar>
            <w:vAlign w:val="center"/>
            <w:hideMark/>
          </w:tcPr>
          <w:p w14:paraId="715AB04E"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color w:val="000000"/>
                <w:kern w:val="24"/>
                <w:szCs w:val="24"/>
              </w:rPr>
              <w:sym w:font="Wingdings 2" w:char="F0E9"/>
            </w:r>
            <w:r w:rsidRPr="00DC4551">
              <w:rPr>
                <w:rFonts w:ascii="微軟正黑體" w:eastAsia="微軟正黑體" w:hAnsi="微軟正黑體" w:hint="eastAsia"/>
                <w:color w:val="000000"/>
                <w:kern w:val="24"/>
                <w:szCs w:val="24"/>
              </w:rPr>
              <w:t>講授法</w:t>
            </w:r>
          </w:p>
          <w:p w14:paraId="3F2A8CC2"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color w:val="000000"/>
                <w:kern w:val="24"/>
                <w:szCs w:val="24"/>
              </w:rPr>
              <w:sym w:font="Wingdings 2" w:char="F0E9"/>
            </w:r>
            <w:r w:rsidRPr="00DC4551">
              <w:rPr>
                <w:rFonts w:ascii="微軟正黑體" w:eastAsia="微軟正黑體" w:hAnsi="微軟正黑體" w:hint="eastAsia"/>
                <w:color w:val="000000"/>
                <w:kern w:val="24"/>
                <w:szCs w:val="24"/>
              </w:rPr>
              <w:t>互動問答</w:t>
            </w:r>
          </w:p>
          <w:p w14:paraId="5E66C205"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color w:val="000000"/>
                <w:kern w:val="24"/>
                <w:szCs w:val="24"/>
              </w:rPr>
              <w:sym w:font="Wingdings 2" w:char="F0E9"/>
            </w:r>
            <w:r w:rsidRPr="00DC4551">
              <w:rPr>
                <w:rFonts w:ascii="微軟正黑體" w:eastAsia="微軟正黑體" w:hAnsi="微軟正黑體" w:hint="eastAsia"/>
                <w:color w:val="000000"/>
                <w:kern w:val="24"/>
                <w:szCs w:val="24"/>
              </w:rPr>
              <w:t>案例分享</w:t>
            </w:r>
          </w:p>
          <w:p w14:paraId="272E27F6"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color w:val="000000"/>
                <w:kern w:val="24"/>
                <w:szCs w:val="24"/>
              </w:rPr>
              <w:sym w:font="Wingdings 2" w:char="F0E9"/>
            </w:r>
            <w:r w:rsidRPr="00DC4551">
              <w:rPr>
                <w:rFonts w:ascii="微軟正黑體" w:eastAsia="微軟正黑體" w:hAnsi="微軟正黑體" w:hint="eastAsia"/>
                <w:color w:val="000000"/>
                <w:kern w:val="24"/>
                <w:szCs w:val="24"/>
              </w:rPr>
              <w:t>小組討論</w:t>
            </w:r>
          </w:p>
          <w:p w14:paraId="30BFE2A8"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color w:val="000000"/>
                <w:kern w:val="24"/>
                <w:szCs w:val="24"/>
              </w:rPr>
              <w:sym w:font="Wingdings 2" w:char="F0E9"/>
            </w:r>
            <w:r w:rsidRPr="00DC4551">
              <w:rPr>
                <w:rFonts w:ascii="微軟正黑體" w:eastAsia="微軟正黑體" w:hAnsi="微軟正黑體" w:hint="eastAsia"/>
                <w:color w:val="000000"/>
                <w:kern w:val="24"/>
                <w:szCs w:val="24"/>
              </w:rPr>
              <w:t>小組發表</w:t>
            </w:r>
          </w:p>
          <w:p w14:paraId="4C671C26"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color w:val="000000"/>
                <w:kern w:val="24"/>
                <w:szCs w:val="24"/>
              </w:rPr>
              <w:sym w:font="Wingdings 2" w:char="F0E9"/>
            </w:r>
            <w:r w:rsidRPr="00DC4551">
              <w:rPr>
                <w:rFonts w:ascii="微軟正黑體" w:eastAsia="微軟正黑體" w:hAnsi="微軟正黑體" w:hint="eastAsia"/>
                <w:color w:val="000000"/>
                <w:kern w:val="24"/>
                <w:szCs w:val="24"/>
              </w:rPr>
              <w:t>工具應用</w:t>
            </w:r>
          </w:p>
          <w:p w14:paraId="2AAFC4D5"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color w:val="000000"/>
                <w:kern w:val="24"/>
                <w:szCs w:val="24"/>
              </w:rPr>
              <w:sym w:font="Wingdings 2" w:char="F0E9"/>
            </w:r>
            <w:r w:rsidRPr="00DC4551">
              <w:rPr>
                <w:rFonts w:ascii="微軟正黑體" w:eastAsia="微軟正黑體" w:hAnsi="微軟正黑體" w:hint="eastAsia"/>
                <w:color w:val="000000"/>
                <w:kern w:val="24"/>
                <w:szCs w:val="24"/>
              </w:rPr>
              <w:t>實作演練</w:t>
            </w:r>
          </w:p>
          <w:p w14:paraId="341EEFDA"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color w:val="000000"/>
                <w:kern w:val="24"/>
                <w:szCs w:val="24"/>
              </w:rPr>
              <w:sym w:font="Wingdings 2" w:char="F0E9"/>
            </w:r>
            <w:r w:rsidRPr="00DC4551">
              <w:rPr>
                <w:rFonts w:ascii="微軟正黑體" w:eastAsia="微軟正黑體" w:hAnsi="微軟正黑體" w:hint="eastAsia"/>
                <w:color w:val="000000"/>
                <w:kern w:val="24"/>
                <w:szCs w:val="24"/>
              </w:rPr>
              <w:t>講師回饋</w:t>
            </w:r>
          </w:p>
          <w:p w14:paraId="21E45B2F"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color w:val="000000"/>
                <w:kern w:val="24"/>
                <w:szCs w:val="24"/>
              </w:rPr>
              <w:sym w:font="Wingdings 2" w:char="F0E9"/>
            </w:r>
            <w:r w:rsidRPr="00DC4551">
              <w:rPr>
                <w:rFonts w:ascii="微軟正黑體" w:eastAsia="微軟正黑體" w:hAnsi="微軟正黑體" w:hint="eastAsia"/>
                <w:color w:val="000000"/>
                <w:kern w:val="24"/>
                <w:szCs w:val="24"/>
              </w:rPr>
              <w:t>Q&amp;A</w:t>
            </w:r>
          </w:p>
        </w:tc>
      </w:tr>
      <w:tr w:rsidR="00DC4551" w:rsidRPr="00DC4551" w14:paraId="002B049E" w14:textId="77777777">
        <w:trPr>
          <w:trHeight w:val="1378"/>
        </w:trPr>
        <w:tc>
          <w:tcPr>
            <w:tcW w:w="2861" w:type="dxa"/>
            <w:tcBorders>
              <w:top w:val="single" w:sz="8" w:space="0" w:color="FFFFFF"/>
              <w:left w:val="single" w:sz="8" w:space="0" w:color="FFFFFF"/>
              <w:bottom w:val="single" w:sz="8" w:space="0" w:color="FFFFFF"/>
              <w:right w:val="single" w:sz="8" w:space="0" w:color="FFFFFF"/>
            </w:tcBorders>
            <w:shd w:val="clear" w:color="auto" w:fill="E9EBF5"/>
            <w:tcMar>
              <w:top w:w="15" w:type="dxa"/>
              <w:left w:w="28" w:type="dxa"/>
              <w:bottom w:w="0" w:type="dxa"/>
              <w:right w:w="28" w:type="dxa"/>
            </w:tcMar>
            <w:vAlign w:val="center"/>
            <w:hideMark/>
          </w:tcPr>
          <w:p w14:paraId="7A60B058"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四、課堂實作練習~    </w:t>
            </w:r>
          </w:p>
          <w:p w14:paraId="6A5A244A" w14:textId="4974CC1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DFMEA</w:t>
            </w:r>
            <w:r>
              <w:rPr>
                <w:rFonts w:ascii="微軟正黑體" w:eastAsia="微軟正黑體" w:hAnsi="微軟正黑體" w:hint="eastAsia"/>
                <w:color w:val="000000"/>
                <w:kern w:val="24"/>
                <w:szCs w:val="24"/>
              </w:rPr>
              <w:t xml:space="preserve"> + AI</w:t>
            </w:r>
          </w:p>
          <w:p w14:paraId="1F2F22B2" w14:textId="40B75723"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 xml:space="preserve">     </w:t>
            </w:r>
          </w:p>
        </w:tc>
        <w:tc>
          <w:tcPr>
            <w:tcW w:w="5954" w:type="dxa"/>
            <w:tcBorders>
              <w:top w:val="single" w:sz="8" w:space="0" w:color="FFFFFF"/>
              <w:left w:val="single" w:sz="8" w:space="0" w:color="FFFFFF"/>
              <w:bottom w:val="single" w:sz="8" w:space="0" w:color="FFFFFF"/>
              <w:right w:val="single" w:sz="8" w:space="0" w:color="FFFFFF"/>
            </w:tcBorders>
            <w:shd w:val="clear" w:color="auto" w:fill="E9EBF5"/>
            <w:tcMar>
              <w:top w:w="15" w:type="dxa"/>
              <w:left w:w="28" w:type="dxa"/>
              <w:bottom w:w="0" w:type="dxa"/>
              <w:right w:w="28" w:type="dxa"/>
            </w:tcMar>
            <w:vAlign w:val="center"/>
            <w:hideMark/>
          </w:tcPr>
          <w:p w14:paraId="6E52CB25"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hint="eastAsia"/>
                <w:color w:val="000000"/>
                <w:kern w:val="24"/>
                <w:szCs w:val="24"/>
              </w:rPr>
              <w:t>※以公司實際案例進行案例研究與成果發表</w:t>
            </w:r>
          </w:p>
        </w:tc>
        <w:tc>
          <w:tcPr>
            <w:tcW w:w="1559" w:type="dxa"/>
            <w:tcBorders>
              <w:top w:val="single" w:sz="8" w:space="0" w:color="FFFFFF"/>
              <w:left w:val="single" w:sz="8" w:space="0" w:color="FFFFFF"/>
              <w:bottom w:val="single" w:sz="8" w:space="0" w:color="FFFFFF"/>
              <w:right w:val="single" w:sz="8" w:space="0" w:color="FFFFFF"/>
            </w:tcBorders>
            <w:shd w:val="clear" w:color="auto" w:fill="E9EBF5"/>
            <w:tcMar>
              <w:top w:w="15" w:type="dxa"/>
              <w:left w:w="28" w:type="dxa"/>
              <w:bottom w:w="0" w:type="dxa"/>
              <w:right w:w="28" w:type="dxa"/>
            </w:tcMar>
            <w:vAlign w:val="center"/>
            <w:hideMark/>
          </w:tcPr>
          <w:p w14:paraId="79484B64"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color w:val="000000"/>
                <w:kern w:val="24"/>
                <w:szCs w:val="24"/>
              </w:rPr>
              <w:sym w:font="Wingdings 2" w:char="F0E9"/>
            </w:r>
            <w:r w:rsidRPr="00DC4551">
              <w:rPr>
                <w:rFonts w:ascii="微軟正黑體" w:eastAsia="微軟正黑體" w:hAnsi="微軟正黑體" w:hint="eastAsia"/>
                <w:color w:val="000000"/>
                <w:kern w:val="24"/>
                <w:szCs w:val="24"/>
              </w:rPr>
              <w:t>案例研討</w:t>
            </w:r>
          </w:p>
          <w:p w14:paraId="65812C65"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color w:val="000000"/>
                <w:kern w:val="24"/>
                <w:szCs w:val="24"/>
              </w:rPr>
              <w:sym w:font="Wingdings 2" w:char="F0E9"/>
            </w:r>
            <w:r w:rsidRPr="00DC4551">
              <w:rPr>
                <w:rFonts w:ascii="微軟正黑體" w:eastAsia="微軟正黑體" w:hAnsi="微軟正黑體" w:hint="eastAsia"/>
                <w:color w:val="000000"/>
                <w:kern w:val="24"/>
                <w:szCs w:val="24"/>
              </w:rPr>
              <w:t>成果發表</w:t>
            </w:r>
          </w:p>
          <w:p w14:paraId="2790FC47" w14:textId="77777777" w:rsidR="00DC4551" w:rsidRPr="00DC4551" w:rsidRDefault="00DC4551" w:rsidP="00DC4551">
            <w:pPr>
              <w:widowControl/>
              <w:spacing w:line="300" w:lineRule="exact"/>
              <w:ind w:leftChars="50" w:left="120"/>
              <w:jc w:val="both"/>
              <w:rPr>
                <w:rFonts w:ascii="微軟正黑體" w:eastAsia="微軟正黑體" w:hAnsi="微軟正黑體" w:hint="eastAsia"/>
                <w:color w:val="000000"/>
                <w:kern w:val="24"/>
                <w:szCs w:val="24"/>
              </w:rPr>
            </w:pPr>
            <w:r w:rsidRPr="00DC4551">
              <w:rPr>
                <w:rFonts w:ascii="微軟正黑體" w:eastAsia="微軟正黑體" w:hAnsi="微軟正黑體"/>
                <w:color w:val="000000"/>
                <w:kern w:val="24"/>
                <w:szCs w:val="24"/>
              </w:rPr>
              <w:sym w:font="Wingdings 2" w:char="F0E9"/>
            </w:r>
            <w:r w:rsidRPr="00DC4551">
              <w:rPr>
                <w:rFonts w:ascii="微軟正黑體" w:eastAsia="微軟正黑體" w:hAnsi="微軟正黑體" w:hint="eastAsia"/>
                <w:color w:val="000000"/>
                <w:kern w:val="24"/>
                <w:szCs w:val="24"/>
              </w:rPr>
              <w:t>講師點評</w:t>
            </w:r>
          </w:p>
        </w:tc>
      </w:tr>
    </w:tbl>
    <w:p w14:paraId="3F8D0994" w14:textId="77777777" w:rsidR="00DC4551" w:rsidRDefault="00DC4551" w:rsidP="008C449D">
      <w:pPr>
        <w:widowControl/>
        <w:spacing w:after="240"/>
        <w:rPr>
          <w:rFonts w:eastAsia="標楷體"/>
          <w:b/>
          <w:color w:val="0432FF"/>
          <w:sz w:val="32"/>
          <w:szCs w:val="32"/>
          <w:u w:val="single"/>
        </w:rPr>
      </w:pPr>
    </w:p>
    <w:p w14:paraId="639C86C2" w14:textId="26399A49" w:rsidR="00DC4551" w:rsidRDefault="00DC4551">
      <w:pPr>
        <w:widowControl/>
        <w:rPr>
          <w:rFonts w:eastAsia="標楷體"/>
          <w:b/>
          <w:color w:val="0432FF"/>
          <w:sz w:val="32"/>
          <w:szCs w:val="32"/>
          <w:u w:val="single"/>
        </w:rPr>
      </w:pPr>
    </w:p>
    <w:p w14:paraId="67232F92" w14:textId="77777777" w:rsidR="002D68BB" w:rsidRDefault="002D68BB">
      <w:pPr>
        <w:widowControl/>
        <w:rPr>
          <w:rFonts w:eastAsia="標楷體"/>
          <w:b/>
          <w:color w:val="0432FF"/>
          <w:sz w:val="32"/>
          <w:szCs w:val="32"/>
          <w:u w:val="single"/>
        </w:rPr>
      </w:pPr>
      <w:r>
        <w:rPr>
          <w:rFonts w:eastAsia="標楷體"/>
          <w:b/>
          <w:color w:val="0432FF"/>
          <w:sz w:val="32"/>
          <w:szCs w:val="32"/>
          <w:u w:val="single"/>
        </w:rPr>
        <w:br w:type="page"/>
      </w:r>
    </w:p>
    <w:p w14:paraId="23C38738" w14:textId="0AE0A4E9" w:rsidR="008C449D" w:rsidRPr="00EC73DB" w:rsidRDefault="008C449D" w:rsidP="008C449D">
      <w:pPr>
        <w:widowControl/>
        <w:spacing w:after="240"/>
        <w:rPr>
          <w:rFonts w:eastAsia="標楷體"/>
          <w:b/>
          <w:color w:val="0432FF"/>
          <w:sz w:val="32"/>
          <w:szCs w:val="32"/>
          <w:u w:val="single"/>
        </w:rPr>
      </w:pPr>
      <w:r w:rsidRPr="002F1A78">
        <w:rPr>
          <w:rFonts w:eastAsia="標楷體"/>
          <w:b/>
          <w:color w:val="0432FF"/>
          <w:sz w:val="32"/>
          <w:szCs w:val="32"/>
          <w:u w:val="single"/>
        </w:rPr>
        <w:lastRenderedPageBreak/>
        <w:t>師資介紹</w:t>
      </w:r>
    </w:p>
    <w:p w14:paraId="1F2744D7" w14:textId="77777777" w:rsidR="008C449D" w:rsidRPr="002C0E28" w:rsidRDefault="008C449D" w:rsidP="008C449D">
      <w:pPr>
        <w:pStyle w:val="aa"/>
        <w:snapToGrid w:val="0"/>
        <w:spacing w:after="0" w:line="240" w:lineRule="auto"/>
        <w:rPr>
          <w:rFonts w:ascii="Times New Roman"/>
          <w:b/>
          <w:sz w:val="24"/>
        </w:rPr>
      </w:pPr>
      <w:r w:rsidRPr="002C0E28">
        <w:rPr>
          <w:rFonts w:ascii="Times New Roman" w:hint="eastAsia"/>
          <w:b/>
          <w:sz w:val="24"/>
        </w:rPr>
        <w:t>王啟岳</w:t>
      </w:r>
      <w:r w:rsidRPr="002C0E28">
        <w:rPr>
          <w:rFonts w:ascii="Times New Roman" w:hint="eastAsia"/>
          <w:b/>
          <w:sz w:val="24"/>
        </w:rPr>
        <w:t xml:space="preserve"> </w:t>
      </w:r>
      <w:r w:rsidRPr="002C0E28">
        <w:rPr>
          <w:rFonts w:ascii="Times New Roman" w:hint="eastAsia"/>
          <w:b/>
          <w:sz w:val="24"/>
        </w:rPr>
        <w:t>博士</w:t>
      </w:r>
      <w:r w:rsidRPr="002C0E28">
        <w:rPr>
          <w:rFonts w:ascii="Times New Roman" w:hint="eastAsia"/>
          <w:b/>
          <w:sz w:val="24"/>
        </w:rPr>
        <w:t xml:space="preserve"> </w:t>
      </w:r>
    </w:p>
    <w:p w14:paraId="4088A93F" w14:textId="77777777" w:rsidR="008C449D" w:rsidRPr="002C0E28" w:rsidRDefault="008C449D" w:rsidP="008C449D">
      <w:pPr>
        <w:pStyle w:val="aa"/>
        <w:snapToGrid w:val="0"/>
        <w:rPr>
          <w:rFonts w:ascii="Times New Roman"/>
          <w:sz w:val="21"/>
        </w:rPr>
      </w:pPr>
      <w:r w:rsidRPr="002C0E28">
        <w:rPr>
          <w:rFonts w:ascii="Times New Roman"/>
          <w:sz w:val="21"/>
        </w:rPr>
        <w:t xml:space="preserve">National Tsing Hua University, Taiwan </w:t>
      </w:r>
      <w:r w:rsidRPr="002C0E28">
        <w:rPr>
          <w:rFonts w:ascii="Times New Roman"/>
          <w:sz w:val="21"/>
        </w:rPr>
        <w:t>清華大學學士</w:t>
      </w:r>
    </w:p>
    <w:p w14:paraId="55D1B81E" w14:textId="77777777" w:rsidR="008C449D" w:rsidRPr="002C0E28" w:rsidRDefault="008C449D" w:rsidP="008C449D">
      <w:pPr>
        <w:pStyle w:val="aa"/>
        <w:snapToGrid w:val="0"/>
        <w:rPr>
          <w:rFonts w:ascii="Times New Roman"/>
          <w:sz w:val="21"/>
        </w:rPr>
      </w:pPr>
      <w:r w:rsidRPr="002C0E28">
        <w:rPr>
          <w:rFonts w:ascii="Times New Roman"/>
          <w:sz w:val="21"/>
        </w:rPr>
        <w:t xml:space="preserve">The University of Michigan, Ann Arbor, U.S.A., M.S., Ph.D. </w:t>
      </w:r>
      <w:proofErr w:type="gramStart"/>
      <w:r w:rsidRPr="002C0E28">
        <w:rPr>
          <w:rFonts w:ascii="Times New Roman"/>
          <w:sz w:val="21"/>
        </w:rPr>
        <w:t>密西根大學碩士</w:t>
      </w:r>
      <w:r w:rsidRPr="002C0E28">
        <w:rPr>
          <w:rFonts w:ascii="Times New Roman"/>
          <w:sz w:val="21"/>
        </w:rPr>
        <w:t>.</w:t>
      </w:r>
      <w:r w:rsidRPr="002C0E28">
        <w:rPr>
          <w:rFonts w:ascii="Times New Roman"/>
          <w:sz w:val="21"/>
        </w:rPr>
        <w:t>博士</w:t>
      </w:r>
      <w:proofErr w:type="gramEnd"/>
    </w:p>
    <w:p w14:paraId="699135C1" w14:textId="77777777" w:rsidR="008C449D" w:rsidRPr="002C0E28" w:rsidRDefault="008C449D" w:rsidP="008C449D">
      <w:pPr>
        <w:pStyle w:val="aa"/>
        <w:snapToGrid w:val="0"/>
        <w:rPr>
          <w:rFonts w:ascii="Times New Roman"/>
          <w:sz w:val="21"/>
        </w:rPr>
      </w:pPr>
      <w:r w:rsidRPr="002C0E28">
        <w:rPr>
          <w:rFonts w:ascii="Times New Roman"/>
          <w:sz w:val="21"/>
        </w:rPr>
        <w:t xml:space="preserve">Research/Teaching Assistant, U. of </w:t>
      </w:r>
      <w:proofErr w:type="gramStart"/>
      <w:r w:rsidRPr="002C0E28">
        <w:rPr>
          <w:rFonts w:ascii="Times New Roman"/>
          <w:sz w:val="21"/>
        </w:rPr>
        <w:t>M. ;</w:t>
      </w:r>
      <w:proofErr w:type="gramEnd"/>
      <w:r w:rsidRPr="002C0E28">
        <w:rPr>
          <w:rFonts w:ascii="Times New Roman"/>
          <w:sz w:val="21"/>
        </w:rPr>
        <w:t xml:space="preserve"> Post-Doctor, UMTRI, USA </w:t>
      </w:r>
      <w:r w:rsidRPr="002C0E28">
        <w:rPr>
          <w:rFonts w:ascii="Times New Roman"/>
          <w:sz w:val="21"/>
        </w:rPr>
        <w:t>密西根大學博士後研究</w:t>
      </w:r>
    </w:p>
    <w:p w14:paraId="02C82BAC" w14:textId="77777777" w:rsidR="008C449D" w:rsidRPr="002C0E28" w:rsidRDefault="008C449D" w:rsidP="008C449D">
      <w:pPr>
        <w:pStyle w:val="aa"/>
        <w:snapToGrid w:val="0"/>
        <w:rPr>
          <w:rFonts w:ascii="Times New Roman"/>
          <w:sz w:val="21"/>
        </w:rPr>
      </w:pPr>
      <w:r w:rsidRPr="002C0E28">
        <w:rPr>
          <w:rFonts w:ascii="Times New Roman"/>
          <w:sz w:val="21"/>
        </w:rPr>
        <w:t xml:space="preserve">Quality Manager, Philips, Taiwan </w:t>
      </w:r>
      <w:r w:rsidRPr="002C0E28">
        <w:rPr>
          <w:rFonts w:ascii="Times New Roman"/>
          <w:sz w:val="21"/>
        </w:rPr>
        <w:t>飛利浦電子品管經理</w:t>
      </w:r>
    </w:p>
    <w:p w14:paraId="544010F1" w14:textId="77777777" w:rsidR="008C449D" w:rsidRPr="002C0E28" w:rsidRDefault="008C449D" w:rsidP="008C449D">
      <w:pPr>
        <w:pStyle w:val="aa"/>
        <w:snapToGrid w:val="0"/>
        <w:rPr>
          <w:rFonts w:ascii="Times New Roman"/>
          <w:sz w:val="21"/>
        </w:rPr>
      </w:pPr>
      <w:r w:rsidRPr="002C0E28">
        <w:rPr>
          <w:rFonts w:ascii="Times New Roman"/>
          <w:sz w:val="21"/>
        </w:rPr>
        <w:t xml:space="preserve">Problem Solving &amp; Decision Making Leader Development Institute, Princeton, New Jersey, USA  </w:t>
      </w:r>
      <w:r w:rsidRPr="002C0E28">
        <w:rPr>
          <w:rFonts w:ascii="Times New Roman"/>
          <w:sz w:val="21"/>
        </w:rPr>
        <w:t>美國普林斯頓問題分析與決策發展中心研究</w:t>
      </w:r>
    </w:p>
    <w:p w14:paraId="38D6D4E1" w14:textId="77777777" w:rsidR="008C449D" w:rsidRPr="002C0E28" w:rsidRDefault="008C449D" w:rsidP="008C449D">
      <w:pPr>
        <w:pStyle w:val="aa"/>
        <w:snapToGrid w:val="0"/>
        <w:rPr>
          <w:rFonts w:ascii="Times New Roman"/>
          <w:sz w:val="21"/>
        </w:rPr>
      </w:pPr>
      <w:r w:rsidRPr="002C0E28">
        <w:rPr>
          <w:rFonts w:ascii="Times New Roman"/>
          <w:sz w:val="21"/>
        </w:rPr>
        <w:t xml:space="preserve">Manufacturing Manager, Philips , Taiwan </w:t>
      </w:r>
      <w:r w:rsidRPr="002C0E28">
        <w:rPr>
          <w:rFonts w:ascii="Times New Roman"/>
          <w:sz w:val="21"/>
        </w:rPr>
        <w:t>飛利浦電子製造經理</w:t>
      </w:r>
    </w:p>
    <w:p w14:paraId="24B198BA" w14:textId="77777777" w:rsidR="008C449D" w:rsidRPr="002C0E28" w:rsidRDefault="008C449D" w:rsidP="008C449D">
      <w:pPr>
        <w:pStyle w:val="aa"/>
        <w:snapToGrid w:val="0"/>
        <w:rPr>
          <w:rFonts w:ascii="Times New Roman"/>
          <w:sz w:val="21"/>
        </w:rPr>
      </w:pPr>
      <w:r w:rsidRPr="002C0E28">
        <w:rPr>
          <w:rFonts w:ascii="Times New Roman"/>
          <w:sz w:val="21"/>
        </w:rPr>
        <w:t xml:space="preserve">R&amp;D Manager, Philips, Taiwan </w:t>
      </w:r>
      <w:r w:rsidRPr="002C0E28">
        <w:rPr>
          <w:rFonts w:ascii="Times New Roman"/>
          <w:sz w:val="21"/>
        </w:rPr>
        <w:t>飛利浦電子研發經理</w:t>
      </w:r>
    </w:p>
    <w:p w14:paraId="4C3CDB01" w14:textId="77777777" w:rsidR="008C449D" w:rsidRPr="002C0E28" w:rsidRDefault="008C449D" w:rsidP="008C449D">
      <w:pPr>
        <w:pStyle w:val="aa"/>
        <w:snapToGrid w:val="0"/>
        <w:rPr>
          <w:rFonts w:ascii="Times New Roman"/>
          <w:sz w:val="21"/>
        </w:rPr>
      </w:pPr>
      <w:r w:rsidRPr="002C0E28">
        <w:rPr>
          <w:rFonts w:ascii="Times New Roman"/>
          <w:sz w:val="21"/>
        </w:rPr>
        <w:t xml:space="preserve">Business Unit Head </w:t>
      </w:r>
      <w:r w:rsidRPr="002C0E28">
        <w:rPr>
          <w:rFonts w:ascii="Times New Roman"/>
          <w:sz w:val="21"/>
        </w:rPr>
        <w:t>事業部總監</w:t>
      </w:r>
    </w:p>
    <w:p w14:paraId="55AAA17C" w14:textId="77777777" w:rsidR="008C449D" w:rsidRPr="002C0E28" w:rsidRDefault="008C449D" w:rsidP="008C449D">
      <w:pPr>
        <w:pStyle w:val="aa"/>
        <w:snapToGrid w:val="0"/>
        <w:rPr>
          <w:rFonts w:ascii="Times New Roman"/>
          <w:sz w:val="21"/>
        </w:rPr>
      </w:pPr>
      <w:r w:rsidRPr="002C0E28">
        <w:rPr>
          <w:rFonts w:ascii="Times New Roman"/>
          <w:sz w:val="21"/>
        </w:rPr>
        <w:t>擁有美國</w:t>
      </w:r>
      <w:r w:rsidRPr="002C0E28">
        <w:rPr>
          <w:rFonts w:ascii="Times New Roman"/>
          <w:sz w:val="21"/>
        </w:rPr>
        <w:t>,</w:t>
      </w:r>
      <w:r w:rsidRPr="002C0E28">
        <w:rPr>
          <w:rFonts w:ascii="Times New Roman"/>
          <w:sz w:val="21"/>
        </w:rPr>
        <w:t>台灣</w:t>
      </w:r>
      <w:r w:rsidRPr="002C0E28">
        <w:rPr>
          <w:rFonts w:ascii="Times New Roman"/>
          <w:sz w:val="21"/>
        </w:rPr>
        <w:t xml:space="preserve">, </w:t>
      </w:r>
      <w:r w:rsidRPr="002C0E28">
        <w:rPr>
          <w:rFonts w:ascii="Times New Roman"/>
          <w:sz w:val="21"/>
        </w:rPr>
        <w:t>中國大陸</w:t>
      </w:r>
      <w:r w:rsidRPr="002C0E28">
        <w:rPr>
          <w:rFonts w:ascii="Times New Roman"/>
          <w:sz w:val="21"/>
        </w:rPr>
        <w:t xml:space="preserve">, </w:t>
      </w:r>
      <w:r w:rsidRPr="002C0E28">
        <w:rPr>
          <w:rFonts w:ascii="Times New Roman"/>
          <w:sz w:val="21"/>
        </w:rPr>
        <w:t>日本專利</w:t>
      </w:r>
      <w:r w:rsidRPr="002C0E28">
        <w:rPr>
          <w:rFonts w:ascii="Times New Roman"/>
          <w:sz w:val="21"/>
        </w:rPr>
        <w:t xml:space="preserve"> 30 </w:t>
      </w:r>
      <w:r w:rsidRPr="002C0E28">
        <w:rPr>
          <w:rFonts w:ascii="Times New Roman"/>
          <w:sz w:val="21"/>
        </w:rPr>
        <w:t>多項</w:t>
      </w:r>
    </w:p>
    <w:p w14:paraId="0E01F003" w14:textId="77777777" w:rsidR="008C449D" w:rsidRDefault="008C449D" w:rsidP="008C449D">
      <w:pPr>
        <w:pStyle w:val="aa"/>
        <w:snapToGrid w:val="0"/>
        <w:rPr>
          <w:rFonts w:ascii="Times New Roman"/>
          <w:sz w:val="21"/>
        </w:rPr>
      </w:pPr>
      <w:r w:rsidRPr="007D46F9">
        <w:rPr>
          <w:rFonts w:ascii="Times New Roman" w:hint="eastAsia"/>
          <w:sz w:val="21"/>
        </w:rPr>
        <w:t xml:space="preserve">Massachusetts Institute of Technology: Professional Education Data Science, Effective Problem Solving for Teams </w:t>
      </w:r>
      <w:r w:rsidRPr="007D46F9">
        <w:rPr>
          <w:rFonts w:ascii="Times New Roman" w:hint="eastAsia"/>
          <w:sz w:val="21"/>
        </w:rPr>
        <w:t>麻省理工學院數據分析研究</w:t>
      </w:r>
      <w:r w:rsidRPr="007D46F9">
        <w:rPr>
          <w:rFonts w:ascii="Times New Roman" w:hint="eastAsia"/>
          <w:sz w:val="21"/>
        </w:rPr>
        <w:t>/</w:t>
      </w:r>
      <w:r w:rsidRPr="007D46F9">
        <w:rPr>
          <w:rFonts w:ascii="Times New Roman" w:hint="eastAsia"/>
          <w:sz w:val="21"/>
        </w:rPr>
        <w:t>團隊有效問題分析專業班</w:t>
      </w:r>
    </w:p>
    <w:p w14:paraId="7B614E05" w14:textId="77777777" w:rsidR="008C449D" w:rsidRPr="002C0E28" w:rsidRDefault="008C449D" w:rsidP="008C449D">
      <w:pPr>
        <w:pStyle w:val="aa"/>
        <w:snapToGrid w:val="0"/>
        <w:rPr>
          <w:rFonts w:ascii="Times New Roman"/>
          <w:sz w:val="22"/>
        </w:rPr>
      </w:pPr>
      <w:r w:rsidRPr="002C0E28">
        <w:rPr>
          <w:rFonts w:ascii="Times New Roman"/>
          <w:sz w:val="22"/>
        </w:rPr>
        <w:t>專長：問題分析與決策邏輯、統計品管與問題解決、高績效團隊、系統創意思考、六標準差</w:t>
      </w:r>
      <w:r w:rsidRPr="002C0E28">
        <w:rPr>
          <w:rFonts w:ascii="Times New Roman"/>
          <w:sz w:val="22"/>
        </w:rPr>
        <w:t xml:space="preserve">, </w:t>
      </w:r>
      <w:r w:rsidRPr="002C0E28">
        <w:rPr>
          <w:rFonts w:ascii="Times New Roman"/>
          <w:sz w:val="22"/>
        </w:rPr>
        <w:t>豐田生產</w:t>
      </w:r>
      <w:r w:rsidRPr="002C0E28">
        <w:rPr>
          <w:rFonts w:ascii="Times New Roman"/>
          <w:sz w:val="22"/>
        </w:rPr>
        <w:t xml:space="preserve">, </w:t>
      </w:r>
      <w:r w:rsidRPr="002C0E28">
        <w:rPr>
          <w:rFonts w:ascii="Times New Roman"/>
          <w:sz w:val="22"/>
        </w:rPr>
        <w:t>精實管理</w:t>
      </w:r>
      <w:r w:rsidRPr="002C0E28">
        <w:rPr>
          <w:rFonts w:ascii="Times New Roman"/>
          <w:sz w:val="22"/>
        </w:rPr>
        <w:t xml:space="preserve">, </w:t>
      </w:r>
      <w:r>
        <w:rPr>
          <w:rFonts w:ascii="Times New Roman"/>
          <w:sz w:val="22"/>
        </w:rPr>
        <w:t>IATF</w:t>
      </w:r>
      <w:r w:rsidRPr="002C0E28">
        <w:rPr>
          <w:rFonts w:ascii="Times New Roman"/>
          <w:sz w:val="22"/>
        </w:rPr>
        <w:t xml:space="preserve">16949, </w:t>
      </w:r>
      <w:r w:rsidRPr="002C0E28">
        <w:rPr>
          <w:rFonts w:ascii="Times New Roman"/>
          <w:sz w:val="22"/>
        </w:rPr>
        <w:t>數字管理與精實財會</w:t>
      </w:r>
      <w:r w:rsidRPr="002C0E28">
        <w:rPr>
          <w:rFonts w:ascii="Times New Roman"/>
          <w:sz w:val="22"/>
        </w:rPr>
        <w:t xml:space="preserve"> Lean Accounting</w:t>
      </w:r>
      <w:r w:rsidRPr="002C0E28">
        <w:rPr>
          <w:rFonts w:ascii="Times New Roman"/>
          <w:sz w:val="22"/>
        </w:rPr>
        <w:t>等</w:t>
      </w:r>
    </w:p>
    <w:p w14:paraId="5EFB1917" w14:textId="77777777" w:rsidR="008C449D" w:rsidRPr="002C0E28" w:rsidRDefault="008C449D" w:rsidP="008C449D">
      <w:pPr>
        <w:pStyle w:val="aa"/>
        <w:snapToGrid w:val="0"/>
        <w:rPr>
          <w:rFonts w:ascii="Times New Roman"/>
          <w:sz w:val="22"/>
        </w:rPr>
      </w:pPr>
      <w:r w:rsidRPr="002C0E28">
        <w:rPr>
          <w:rFonts w:ascii="Times New Roman"/>
          <w:sz w:val="22"/>
        </w:rPr>
        <w:t>王啟岳博士有</w:t>
      </w:r>
      <w:r w:rsidRPr="002C0E28">
        <w:rPr>
          <w:rFonts w:ascii="Times New Roman"/>
          <w:sz w:val="22"/>
        </w:rPr>
        <w:t>16</w:t>
      </w:r>
      <w:r w:rsidRPr="002C0E28">
        <w:rPr>
          <w:rFonts w:ascii="Times New Roman"/>
          <w:sz w:val="22"/>
        </w:rPr>
        <w:t>年的授課培訓經驗以及</w:t>
      </w:r>
      <w:r w:rsidRPr="002C0E28">
        <w:rPr>
          <w:rFonts w:ascii="Times New Roman"/>
          <w:sz w:val="22"/>
        </w:rPr>
        <w:t>20</w:t>
      </w:r>
      <w:r w:rsidRPr="002C0E28">
        <w:rPr>
          <w:rFonts w:ascii="Times New Roman"/>
          <w:sz w:val="22"/>
        </w:rPr>
        <w:t>年的實務與學術結合經驗，實務擔任過電子業產品事業總監</w:t>
      </w:r>
      <w:r w:rsidRPr="002C0E28">
        <w:rPr>
          <w:rFonts w:ascii="Times New Roman"/>
          <w:sz w:val="22"/>
        </w:rPr>
        <w:t xml:space="preserve"> Business Unit Head, </w:t>
      </w:r>
      <w:r w:rsidRPr="002C0E28">
        <w:rPr>
          <w:rFonts w:ascii="Times New Roman"/>
          <w:sz w:val="22"/>
        </w:rPr>
        <w:t>建立市場銷售</w:t>
      </w:r>
      <w:r w:rsidRPr="002C0E28">
        <w:rPr>
          <w:rFonts w:ascii="Times New Roman"/>
          <w:sz w:val="22"/>
        </w:rPr>
        <w:t>,</w:t>
      </w:r>
      <w:r w:rsidRPr="002C0E28">
        <w:rPr>
          <w:rFonts w:ascii="Times New Roman"/>
          <w:sz w:val="22"/>
        </w:rPr>
        <w:t>研發與生產完備團隊於</w:t>
      </w:r>
      <w:r w:rsidRPr="002C0E28">
        <w:rPr>
          <w:rFonts w:ascii="Times New Roman"/>
          <w:sz w:val="22"/>
        </w:rPr>
        <w:t>7</w:t>
      </w:r>
      <w:r w:rsidRPr="002C0E28">
        <w:rPr>
          <w:rFonts w:ascii="Times New Roman"/>
          <w:sz w:val="22"/>
        </w:rPr>
        <w:t>年內從無至年營收入上億元之獨立</w:t>
      </w:r>
      <w:r w:rsidRPr="002C0E28">
        <w:rPr>
          <w:rFonts w:ascii="Times New Roman"/>
          <w:sz w:val="22"/>
        </w:rPr>
        <w:t xml:space="preserve"> BU </w:t>
      </w:r>
      <w:r w:rsidRPr="002C0E28">
        <w:rPr>
          <w:rFonts w:ascii="Times New Roman"/>
          <w:sz w:val="22"/>
        </w:rPr>
        <w:t>擔任飛利浦股份有限公司經理任職期間曾派至國外接受講師與專業領域訓練，擁有特殊專利發明</w:t>
      </w:r>
      <w:r w:rsidRPr="002C0E28">
        <w:rPr>
          <w:rFonts w:ascii="Times New Roman"/>
          <w:sz w:val="22"/>
        </w:rPr>
        <w:t xml:space="preserve"> 30 </w:t>
      </w:r>
      <w:r w:rsidRPr="002C0E28">
        <w:rPr>
          <w:rFonts w:ascii="Times New Roman"/>
          <w:sz w:val="22"/>
        </w:rPr>
        <w:t>餘項</w:t>
      </w:r>
      <w:r w:rsidRPr="002C0E28">
        <w:rPr>
          <w:rFonts w:ascii="Times New Roman"/>
          <w:sz w:val="22"/>
        </w:rPr>
        <w:t xml:space="preserve">, </w:t>
      </w:r>
      <w:r w:rsidRPr="002C0E28">
        <w:rPr>
          <w:rFonts w:ascii="Times New Roman"/>
          <w:sz w:val="22"/>
        </w:rPr>
        <w:t>曾為不同行業提供咨詢服務與授課，包括：電信、鋼鐵、電子、汽車、化工、銀行、食品、物流等行業具有豐富的專業知識及教學經驗</w:t>
      </w:r>
    </w:p>
    <w:p w14:paraId="61FE6A2F" w14:textId="64C4B13D" w:rsidR="008C449D" w:rsidRPr="002F4D14" w:rsidRDefault="008C449D" w:rsidP="008C449D">
      <w:pPr>
        <w:pStyle w:val="aa"/>
        <w:snapToGrid w:val="0"/>
        <w:rPr>
          <w:rFonts w:ascii="Times New Roman"/>
          <w:sz w:val="22"/>
        </w:rPr>
      </w:pPr>
      <w:r w:rsidRPr="002C0E28">
        <w:rPr>
          <w:rFonts w:ascii="Times New Roman"/>
          <w:sz w:val="22"/>
        </w:rPr>
        <w:t>已輔導授課之公司：中國鋼鐵</w:t>
      </w:r>
      <w:r w:rsidRPr="002C0E28">
        <w:rPr>
          <w:rFonts w:ascii="Times New Roman"/>
          <w:sz w:val="22"/>
        </w:rPr>
        <w:t xml:space="preserve">, </w:t>
      </w:r>
      <w:r w:rsidRPr="002C0E28">
        <w:rPr>
          <w:rFonts w:ascii="Times New Roman"/>
          <w:sz w:val="22"/>
        </w:rPr>
        <w:t>中鋼鋁業</w:t>
      </w:r>
      <w:r w:rsidRPr="002C0E28">
        <w:rPr>
          <w:rFonts w:ascii="Times New Roman"/>
          <w:sz w:val="22"/>
        </w:rPr>
        <w:t xml:space="preserve">, </w:t>
      </w:r>
      <w:r w:rsidRPr="002C0E28">
        <w:rPr>
          <w:rFonts w:ascii="Times New Roman"/>
          <w:sz w:val="22"/>
        </w:rPr>
        <w:t>中龍鋼鐵</w:t>
      </w:r>
      <w:r w:rsidRPr="002C0E28">
        <w:rPr>
          <w:rFonts w:ascii="Times New Roman"/>
          <w:sz w:val="22"/>
        </w:rPr>
        <w:t xml:space="preserve">, </w:t>
      </w:r>
      <w:r w:rsidR="00525D67">
        <w:rPr>
          <w:rFonts w:ascii="Times New Roman" w:hint="eastAsia"/>
          <w:sz w:val="22"/>
        </w:rPr>
        <w:t>鴻海</w:t>
      </w:r>
      <w:r w:rsidR="00525D67">
        <w:rPr>
          <w:rFonts w:ascii="Times New Roman" w:hint="eastAsia"/>
          <w:sz w:val="22"/>
        </w:rPr>
        <w:t xml:space="preserve">, </w:t>
      </w:r>
      <w:r w:rsidRPr="002C0E28">
        <w:rPr>
          <w:rFonts w:ascii="Times New Roman"/>
          <w:sz w:val="22"/>
        </w:rPr>
        <w:t>中碳</w:t>
      </w:r>
      <w:r w:rsidRPr="002C0E28">
        <w:rPr>
          <w:rFonts w:ascii="Times New Roman"/>
          <w:sz w:val="22"/>
        </w:rPr>
        <w:t xml:space="preserve">, </w:t>
      </w:r>
      <w:r w:rsidRPr="002C0E28">
        <w:rPr>
          <w:rFonts w:ascii="Times New Roman"/>
          <w:sz w:val="22"/>
        </w:rPr>
        <w:t>東台精機</w:t>
      </w:r>
      <w:r w:rsidRPr="002C0E28">
        <w:rPr>
          <w:rFonts w:ascii="Times New Roman"/>
          <w:sz w:val="22"/>
        </w:rPr>
        <w:t xml:space="preserve">, </w:t>
      </w:r>
      <w:r w:rsidRPr="002C0E28">
        <w:rPr>
          <w:rFonts w:ascii="Times New Roman"/>
          <w:sz w:val="22"/>
        </w:rPr>
        <w:t>統一企業</w:t>
      </w:r>
      <w:r w:rsidRPr="002C0E28">
        <w:rPr>
          <w:rFonts w:ascii="Times New Roman"/>
          <w:sz w:val="22"/>
        </w:rPr>
        <w:t xml:space="preserve">, </w:t>
      </w:r>
      <w:r w:rsidRPr="002C0E28">
        <w:rPr>
          <w:rFonts w:ascii="Times New Roman"/>
          <w:sz w:val="22"/>
        </w:rPr>
        <w:t>台灣大哥大</w:t>
      </w:r>
      <w:r w:rsidRPr="002C0E28">
        <w:rPr>
          <w:rFonts w:ascii="Times New Roman"/>
          <w:sz w:val="22"/>
        </w:rPr>
        <w:t xml:space="preserve">, </w:t>
      </w:r>
      <w:r w:rsidRPr="002C0E28">
        <w:rPr>
          <w:rFonts w:ascii="Times New Roman"/>
          <w:sz w:val="22"/>
        </w:rPr>
        <w:t>飛利浦</w:t>
      </w:r>
      <w:r w:rsidRPr="002C0E28">
        <w:rPr>
          <w:rFonts w:ascii="Times New Roman"/>
          <w:sz w:val="22"/>
        </w:rPr>
        <w:t xml:space="preserve">, </w:t>
      </w:r>
      <w:r w:rsidRPr="002C0E28">
        <w:rPr>
          <w:rFonts w:ascii="Times New Roman"/>
          <w:sz w:val="22"/>
        </w:rPr>
        <w:t>長興化工</w:t>
      </w:r>
      <w:r w:rsidRPr="002C0E28">
        <w:rPr>
          <w:rFonts w:ascii="Times New Roman"/>
          <w:sz w:val="22"/>
        </w:rPr>
        <w:t xml:space="preserve">, </w:t>
      </w:r>
      <w:r w:rsidRPr="002C0E28">
        <w:rPr>
          <w:rFonts w:ascii="Times New Roman"/>
          <w:sz w:val="22"/>
        </w:rPr>
        <w:t>中美和化工</w:t>
      </w:r>
      <w:r w:rsidRPr="002C0E28">
        <w:rPr>
          <w:rFonts w:ascii="Times New Roman"/>
          <w:sz w:val="22"/>
        </w:rPr>
        <w:t xml:space="preserve">, </w:t>
      </w:r>
      <w:r w:rsidRPr="002C0E28">
        <w:rPr>
          <w:rFonts w:ascii="Times New Roman"/>
          <w:sz w:val="22"/>
        </w:rPr>
        <w:t>三芳化工</w:t>
      </w:r>
      <w:r w:rsidRPr="002C0E28">
        <w:rPr>
          <w:rFonts w:ascii="Times New Roman"/>
          <w:sz w:val="22"/>
        </w:rPr>
        <w:t xml:space="preserve">, </w:t>
      </w:r>
      <w:r w:rsidRPr="002C0E28">
        <w:rPr>
          <w:rFonts w:ascii="Times New Roman"/>
          <w:sz w:val="22"/>
        </w:rPr>
        <w:t>華泰電子</w:t>
      </w:r>
      <w:r w:rsidRPr="002C0E28">
        <w:rPr>
          <w:rFonts w:ascii="Times New Roman"/>
          <w:sz w:val="22"/>
        </w:rPr>
        <w:t xml:space="preserve">, </w:t>
      </w:r>
      <w:r w:rsidRPr="002C0E28">
        <w:rPr>
          <w:rFonts w:ascii="Times New Roman"/>
          <w:sz w:val="22"/>
        </w:rPr>
        <w:t>楠電</w:t>
      </w:r>
      <w:r w:rsidRPr="002C0E28">
        <w:rPr>
          <w:rFonts w:ascii="Times New Roman"/>
          <w:sz w:val="22"/>
        </w:rPr>
        <w:t xml:space="preserve">, </w:t>
      </w:r>
      <w:r w:rsidRPr="002C0E28">
        <w:rPr>
          <w:rFonts w:ascii="Times New Roman"/>
          <w:sz w:val="22"/>
        </w:rPr>
        <w:t>明安國際</w:t>
      </w:r>
      <w:r w:rsidRPr="002C0E28">
        <w:rPr>
          <w:rFonts w:ascii="Times New Roman"/>
          <w:sz w:val="22"/>
        </w:rPr>
        <w:t xml:space="preserve">, </w:t>
      </w:r>
      <w:r w:rsidRPr="002C0E28">
        <w:rPr>
          <w:rFonts w:ascii="Times New Roman"/>
          <w:sz w:val="22"/>
        </w:rPr>
        <w:t>建準電機</w:t>
      </w:r>
      <w:r w:rsidRPr="002C0E28">
        <w:rPr>
          <w:rFonts w:ascii="Times New Roman"/>
          <w:sz w:val="22"/>
        </w:rPr>
        <w:t xml:space="preserve">, </w:t>
      </w:r>
      <w:r w:rsidRPr="002C0E28">
        <w:rPr>
          <w:rFonts w:ascii="Times New Roman"/>
          <w:sz w:val="22"/>
        </w:rPr>
        <w:t>東聯化學</w:t>
      </w:r>
      <w:r w:rsidRPr="002C0E28">
        <w:rPr>
          <w:rFonts w:ascii="Times New Roman"/>
          <w:sz w:val="22"/>
        </w:rPr>
        <w:t xml:space="preserve">, </w:t>
      </w:r>
      <w:r w:rsidRPr="002C0E28">
        <w:rPr>
          <w:rFonts w:ascii="Times New Roman"/>
          <w:sz w:val="22"/>
        </w:rPr>
        <w:t>題維西</w:t>
      </w:r>
      <w:r w:rsidRPr="002C0E28">
        <w:rPr>
          <w:rFonts w:ascii="Times New Roman"/>
          <w:sz w:val="22"/>
        </w:rPr>
        <w:t xml:space="preserve">, </w:t>
      </w:r>
      <w:r w:rsidRPr="002C0E28">
        <w:rPr>
          <w:rFonts w:ascii="Times New Roman"/>
          <w:sz w:val="22"/>
        </w:rPr>
        <w:t>盛餘</w:t>
      </w:r>
      <w:r w:rsidRPr="002C0E28">
        <w:rPr>
          <w:rFonts w:ascii="Times New Roman"/>
          <w:sz w:val="22"/>
        </w:rPr>
        <w:t xml:space="preserve">, </w:t>
      </w:r>
      <w:r w:rsidRPr="002C0E28">
        <w:rPr>
          <w:rFonts w:ascii="Times New Roman"/>
          <w:sz w:val="22"/>
        </w:rPr>
        <w:t>英業達</w:t>
      </w:r>
      <w:r w:rsidRPr="002C0E28">
        <w:rPr>
          <w:rFonts w:ascii="Times New Roman"/>
          <w:sz w:val="22"/>
        </w:rPr>
        <w:t xml:space="preserve">, </w:t>
      </w:r>
      <w:r w:rsidRPr="002C0E28">
        <w:rPr>
          <w:rFonts w:ascii="Times New Roman"/>
          <w:sz w:val="22"/>
        </w:rPr>
        <w:t>上海商銀</w:t>
      </w:r>
      <w:r w:rsidRPr="002C0E28">
        <w:rPr>
          <w:rFonts w:ascii="Times New Roman"/>
          <w:sz w:val="22"/>
        </w:rPr>
        <w:t xml:space="preserve">, </w:t>
      </w:r>
      <w:r w:rsidRPr="002C0E28">
        <w:rPr>
          <w:rFonts w:ascii="Times New Roman"/>
          <w:sz w:val="22"/>
        </w:rPr>
        <w:t>福特</w:t>
      </w:r>
      <w:r w:rsidRPr="002C0E28">
        <w:rPr>
          <w:rFonts w:ascii="Times New Roman"/>
          <w:sz w:val="22"/>
        </w:rPr>
        <w:t xml:space="preserve">, </w:t>
      </w:r>
      <w:r w:rsidRPr="002C0E28">
        <w:rPr>
          <w:rFonts w:ascii="Times New Roman"/>
          <w:sz w:val="22"/>
        </w:rPr>
        <w:t>台積電</w:t>
      </w:r>
      <w:r w:rsidRPr="002C0E28">
        <w:rPr>
          <w:rFonts w:ascii="Times New Roman"/>
          <w:sz w:val="22"/>
        </w:rPr>
        <w:t xml:space="preserve">, </w:t>
      </w:r>
      <w:r w:rsidRPr="002C0E28">
        <w:rPr>
          <w:rFonts w:ascii="Times New Roman"/>
          <w:sz w:val="22"/>
        </w:rPr>
        <w:t>旗勝</w:t>
      </w:r>
      <w:r w:rsidRPr="002C0E28">
        <w:rPr>
          <w:rFonts w:ascii="Times New Roman"/>
          <w:sz w:val="22"/>
        </w:rPr>
        <w:t xml:space="preserve">, </w:t>
      </w:r>
      <w:r w:rsidRPr="002C0E28">
        <w:rPr>
          <w:rFonts w:ascii="Times New Roman"/>
          <w:sz w:val="22"/>
        </w:rPr>
        <w:t>旺宏</w:t>
      </w:r>
      <w:r w:rsidRPr="002C0E28">
        <w:rPr>
          <w:rFonts w:ascii="Times New Roman"/>
          <w:sz w:val="22"/>
        </w:rPr>
        <w:t xml:space="preserve">, </w:t>
      </w:r>
      <w:r w:rsidRPr="002C0E28">
        <w:rPr>
          <w:rFonts w:ascii="Times New Roman"/>
          <w:sz w:val="22"/>
        </w:rPr>
        <w:t>台虹</w:t>
      </w:r>
      <w:r w:rsidRPr="002C0E28">
        <w:rPr>
          <w:rFonts w:ascii="Times New Roman"/>
          <w:sz w:val="22"/>
        </w:rPr>
        <w:t xml:space="preserve">, </w:t>
      </w:r>
      <w:r w:rsidRPr="002C0E28">
        <w:rPr>
          <w:rFonts w:ascii="Times New Roman"/>
          <w:sz w:val="22"/>
        </w:rPr>
        <w:t>大聯大</w:t>
      </w:r>
      <w:r w:rsidRPr="002C0E28">
        <w:rPr>
          <w:rFonts w:ascii="Times New Roman"/>
          <w:sz w:val="22"/>
        </w:rPr>
        <w:t xml:space="preserve">, </w:t>
      </w:r>
      <w:r w:rsidRPr="002C0E28">
        <w:rPr>
          <w:rFonts w:ascii="Times New Roman"/>
          <w:sz w:val="22"/>
        </w:rPr>
        <w:t>正隆</w:t>
      </w:r>
      <w:r w:rsidRPr="002C0E28">
        <w:rPr>
          <w:rFonts w:ascii="Times New Roman"/>
          <w:sz w:val="22"/>
        </w:rPr>
        <w:t xml:space="preserve">, </w:t>
      </w:r>
      <w:r w:rsidRPr="002C0E28">
        <w:rPr>
          <w:rFonts w:ascii="Times New Roman"/>
          <w:sz w:val="22"/>
        </w:rPr>
        <w:t>華邦</w:t>
      </w:r>
      <w:r w:rsidRPr="002C0E28">
        <w:rPr>
          <w:rFonts w:ascii="Times New Roman"/>
          <w:sz w:val="22"/>
        </w:rPr>
        <w:t xml:space="preserve">, </w:t>
      </w:r>
      <w:r w:rsidRPr="002C0E28">
        <w:rPr>
          <w:rFonts w:ascii="Times New Roman"/>
          <w:sz w:val="22"/>
        </w:rPr>
        <w:t>日月光</w:t>
      </w:r>
      <w:r w:rsidRPr="002C0E28">
        <w:rPr>
          <w:rFonts w:ascii="Times New Roman"/>
          <w:sz w:val="22"/>
        </w:rPr>
        <w:t xml:space="preserve">, </w:t>
      </w:r>
      <w:r w:rsidRPr="002C0E28">
        <w:rPr>
          <w:rFonts w:ascii="Times New Roman"/>
          <w:sz w:val="22"/>
        </w:rPr>
        <w:t>矽品</w:t>
      </w:r>
      <w:r w:rsidRPr="002C0E28">
        <w:rPr>
          <w:rFonts w:ascii="Times New Roman"/>
          <w:sz w:val="22"/>
        </w:rPr>
        <w:t xml:space="preserve">, </w:t>
      </w:r>
      <w:r w:rsidRPr="002C0E28">
        <w:rPr>
          <w:rFonts w:ascii="Times New Roman"/>
          <w:sz w:val="22"/>
        </w:rPr>
        <w:t>台橡</w:t>
      </w:r>
      <w:r w:rsidRPr="002C0E28">
        <w:rPr>
          <w:rFonts w:ascii="Times New Roman"/>
          <w:sz w:val="22"/>
        </w:rPr>
        <w:t xml:space="preserve">, </w:t>
      </w:r>
      <w:r w:rsidRPr="002C0E28">
        <w:rPr>
          <w:rFonts w:ascii="Times New Roman"/>
          <w:sz w:val="22"/>
        </w:rPr>
        <w:t>新光</w:t>
      </w:r>
      <w:r w:rsidRPr="002C0E28">
        <w:rPr>
          <w:rFonts w:ascii="Times New Roman"/>
          <w:sz w:val="22"/>
        </w:rPr>
        <w:t xml:space="preserve">, </w:t>
      </w:r>
      <w:r w:rsidRPr="002C0E28">
        <w:rPr>
          <w:rFonts w:ascii="Times New Roman"/>
          <w:sz w:val="22"/>
        </w:rPr>
        <w:t>佳士達</w:t>
      </w:r>
      <w:r w:rsidRPr="002C0E28">
        <w:rPr>
          <w:rFonts w:ascii="Times New Roman"/>
          <w:sz w:val="22"/>
        </w:rPr>
        <w:t xml:space="preserve">, </w:t>
      </w:r>
      <w:r w:rsidRPr="002C0E28">
        <w:rPr>
          <w:rFonts w:ascii="Times New Roman"/>
          <w:sz w:val="22"/>
        </w:rPr>
        <w:t>明碁材料</w:t>
      </w:r>
      <w:r w:rsidRPr="002C0E28">
        <w:rPr>
          <w:rFonts w:ascii="Times New Roman"/>
          <w:sz w:val="22"/>
        </w:rPr>
        <w:t xml:space="preserve">, </w:t>
      </w:r>
      <w:r w:rsidRPr="002C0E28">
        <w:rPr>
          <w:rFonts w:ascii="Times New Roman"/>
          <w:sz w:val="22"/>
        </w:rPr>
        <w:t>全漢</w:t>
      </w:r>
      <w:r w:rsidRPr="002C0E28">
        <w:rPr>
          <w:rFonts w:ascii="Times New Roman"/>
          <w:sz w:val="22"/>
        </w:rPr>
        <w:t xml:space="preserve">104 </w:t>
      </w:r>
      <w:r w:rsidRPr="002C0E28">
        <w:rPr>
          <w:rFonts w:ascii="Times New Roman"/>
          <w:sz w:val="22"/>
        </w:rPr>
        <w:t>人力銀行</w:t>
      </w:r>
      <w:r w:rsidRPr="002C0E28">
        <w:rPr>
          <w:rFonts w:ascii="Times New Roman"/>
          <w:sz w:val="22"/>
        </w:rPr>
        <w:t xml:space="preserve">, </w:t>
      </w:r>
      <w:r>
        <w:rPr>
          <w:rFonts w:ascii="Times New Roman" w:hint="eastAsia"/>
          <w:sz w:val="22"/>
        </w:rPr>
        <w:t>仁寶</w:t>
      </w:r>
      <w:r>
        <w:rPr>
          <w:rFonts w:ascii="Times New Roman" w:hint="eastAsia"/>
          <w:sz w:val="22"/>
        </w:rPr>
        <w:t>,</w:t>
      </w:r>
      <w:r>
        <w:rPr>
          <w:rFonts w:ascii="Times New Roman"/>
          <w:sz w:val="22"/>
        </w:rPr>
        <w:t xml:space="preserve"> </w:t>
      </w:r>
      <w:r w:rsidR="00ED14D4">
        <w:rPr>
          <w:rFonts w:ascii="Times New Roman" w:hint="eastAsia"/>
          <w:sz w:val="22"/>
        </w:rPr>
        <w:t>華碩</w:t>
      </w:r>
      <w:r w:rsidR="00ED14D4">
        <w:rPr>
          <w:rFonts w:ascii="Times New Roman" w:hint="eastAsia"/>
          <w:sz w:val="22"/>
        </w:rPr>
        <w:t>,</w:t>
      </w:r>
      <w:r w:rsidR="00ED14D4">
        <w:rPr>
          <w:rFonts w:ascii="Times New Roman"/>
          <w:sz w:val="22"/>
        </w:rPr>
        <w:t xml:space="preserve"> </w:t>
      </w:r>
      <w:r w:rsidRPr="002C0E28">
        <w:rPr>
          <w:rFonts w:ascii="Times New Roman"/>
          <w:sz w:val="22"/>
        </w:rPr>
        <w:t>聯發科等</w:t>
      </w:r>
      <w:r w:rsidRPr="002C0E28">
        <w:rPr>
          <w:rFonts w:ascii="Times New Roman"/>
          <w:sz w:val="22"/>
        </w:rPr>
        <w:t>.</w:t>
      </w:r>
    </w:p>
    <w:p w14:paraId="3829BA24" w14:textId="783C7D50" w:rsidR="004D263D" w:rsidRPr="008C449D" w:rsidRDefault="004D263D" w:rsidP="004D263D">
      <w:pPr>
        <w:widowControl/>
        <w:tabs>
          <w:tab w:val="left" w:pos="1800"/>
          <w:tab w:val="left" w:pos="1980"/>
        </w:tabs>
        <w:spacing w:beforeLines="50" w:before="180"/>
        <w:ind w:leftChars="122" w:left="293"/>
        <w:jc w:val="center"/>
        <w:rPr>
          <w:rFonts w:eastAsia="標楷體" w:hAnsi="標楷體"/>
          <w:b/>
          <w:color w:val="000000"/>
          <w:sz w:val="30"/>
          <w:szCs w:val="30"/>
          <w:shd w:val="clear" w:color="auto" w:fill="B6DDE8"/>
        </w:rPr>
      </w:pPr>
    </w:p>
    <w:p w14:paraId="280C440C" w14:textId="77777777" w:rsidR="00533BFE" w:rsidRPr="004D263D" w:rsidRDefault="00533BFE" w:rsidP="001319C4">
      <w:pPr>
        <w:pStyle w:val="aa"/>
        <w:snapToGrid w:val="0"/>
        <w:spacing w:after="0" w:line="240" w:lineRule="auto"/>
        <w:ind w:left="480"/>
        <w:rPr>
          <w:rFonts w:ascii="Times New Roman" w:hAnsi="標楷體"/>
          <w:sz w:val="24"/>
        </w:rPr>
      </w:pPr>
    </w:p>
    <w:sectPr w:rsidR="00533BFE" w:rsidRPr="004D263D" w:rsidSect="001B27B0">
      <w:footerReference w:type="default" r:id="rId12"/>
      <w:pgSz w:w="11906" w:h="16838" w:code="9"/>
      <w:pgMar w:top="567" w:right="680" w:bottom="567" w:left="6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357C9F" w14:textId="77777777" w:rsidR="003C060E" w:rsidRDefault="003C060E" w:rsidP="00645BFB">
      <w:r>
        <w:separator/>
      </w:r>
    </w:p>
  </w:endnote>
  <w:endnote w:type="continuationSeparator" w:id="0">
    <w:p w14:paraId="7A1ECAB2" w14:textId="77777777" w:rsidR="003C060E" w:rsidRDefault="003C060E" w:rsidP="00645B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09DDCD" w14:textId="77777777" w:rsidR="001414B5" w:rsidRDefault="001414B5">
    <w:pPr>
      <w:pStyle w:val="a8"/>
      <w:jc w:val="center"/>
    </w:pPr>
    <w:r w:rsidRPr="0051634E">
      <w:rPr>
        <w:rFonts w:ascii="Times New Roman" w:hAnsi="Times New Roman"/>
        <w:sz w:val="24"/>
      </w:rPr>
      <w:t xml:space="preserve">Page </w:t>
    </w:r>
    <w:r w:rsidRPr="0051634E">
      <w:rPr>
        <w:rFonts w:ascii="Times New Roman" w:hAnsi="Times New Roman"/>
        <w:sz w:val="24"/>
      </w:rPr>
      <w:fldChar w:fldCharType="begin"/>
    </w:r>
    <w:r w:rsidRPr="0051634E">
      <w:rPr>
        <w:rFonts w:ascii="Times New Roman" w:hAnsi="Times New Roman"/>
        <w:sz w:val="24"/>
      </w:rPr>
      <w:instrText xml:space="preserve"> PAGE   \* MERGEFORMAT </w:instrText>
    </w:r>
    <w:r w:rsidRPr="0051634E">
      <w:rPr>
        <w:rFonts w:ascii="Times New Roman" w:hAnsi="Times New Roman"/>
        <w:sz w:val="24"/>
      </w:rPr>
      <w:fldChar w:fldCharType="separate"/>
    </w:r>
    <w:r w:rsidR="00BD7C9A" w:rsidRPr="00BD7C9A">
      <w:rPr>
        <w:rFonts w:ascii="Times New Roman" w:hAnsi="Times New Roman"/>
        <w:noProof/>
        <w:sz w:val="24"/>
        <w:lang w:val="zh-TW"/>
      </w:rPr>
      <w:t>4</w:t>
    </w:r>
    <w:r w:rsidRPr="0051634E">
      <w:rPr>
        <w:rFonts w:ascii="Times New Roman" w:hAnsi="Times New Roman"/>
        <w:sz w:val="24"/>
      </w:rPr>
      <w:fldChar w:fldCharType="end"/>
    </w:r>
  </w:p>
  <w:p w14:paraId="2A8EC01D" w14:textId="77777777" w:rsidR="001414B5" w:rsidRDefault="001414B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EB9990" w14:textId="77777777" w:rsidR="003C060E" w:rsidRDefault="003C060E" w:rsidP="00645BFB">
      <w:r>
        <w:separator/>
      </w:r>
    </w:p>
  </w:footnote>
  <w:footnote w:type="continuationSeparator" w:id="0">
    <w:p w14:paraId="1D2BC639" w14:textId="77777777" w:rsidR="003C060E" w:rsidRDefault="003C060E" w:rsidP="00645B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E564E1"/>
    <w:multiLevelType w:val="hybridMultilevel"/>
    <w:tmpl w:val="FECA4150"/>
    <w:lvl w:ilvl="0" w:tplc="170A3F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CEB5747"/>
    <w:multiLevelType w:val="multilevel"/>
    <w:tmpl w:val="216C8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6C697E"/>
    <w:multiLevelType w:val="hybridMultilevel"/>
    <w:tmpl w:val="12CC6F94"/>
    <w:lvl w:ilvl="0" w:tplc="F760CE04">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0922F8C"/>
    <w:multiLevelType w:val="hybridMultilevel"/>
    <w:tmpl w:val="6B807C38"/>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5" w15:restartNumberingAfterBreak="0">
    <w:nsid w:val="215211F6"/>
    <w:multiLevelType w:val="hybridMultilevel"/>
    <w:tmpl w:val="CBC62154"/>
    <w:lvl w:ilvl="0" w:tplc="262E073C">
      <w:start w:val="1"/>
      <w:numFmt w:val="decimal"/>
      <w:lvlText w:val="%1."/>
      <w:lvlJc w:val="left"/>
      <w:pPr>
        <w:ind w:left="360" w:hanging="360"/>
      </w:pPr>
      <w:rPr>
        <w:rFonts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6E25FD0"/>
    <w:multiLevelType w:val="hybridMultilevel"/>
    <w:tmpl w:val="DD324B72"/>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7" w15:restartNumberingAfterBreak="0">
    <w:nsid w:val="34A559B1"/>
    <w:multiLevelType w:val="hybridMultilevel"/>
    <w:tmpl w:val="FC085B0A"/>
    <w:lvl w:ilvl="0" w:tplc="08482910">
      <w:start w:val="1"/>
      <w:numFmt w:val="decimal"/>
      <w:lvlText w:val="%1."/>
      <w:lvlJc w:val="left"/>
      <w:pPr>
        <w:ind w:left="720" w:hanging="720"/>
      </w:pPr>
      <w:rPr>
        <w:rFonts w:ascii="Times New Roman" w:eastAsia="新細明體" w:hAnsi="新細明體" w:cs="Times New Roman"/>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EF3481A"/>
    <w:multiLevelType w:val="hybridMultilevel"/>
    <w:tmpl w:val="87228B80"/>
    <w:lvl w:ilvl="0" w:tplc="04090001">
      <w:start w:val="1"/>
      <w:numFmt w:val="bullet"/>
      <w:lvlText w:val=""/>
      <w:lvlJc w:val="left"/>
      <w:pPr>
        <w:tabs>
          <w:tab w:val="num" w:pos="480"/>
        </w:tabs>
        <w:ind w:left="480" w:hanging="480"/>
      </w:pPr>
      <w:rPr>
        <w:rFonts w:ascii="Wingdings" w:hAnsi="Wingdings" w:hint="default"/>
      </w:rPr>
    </w:lvl>
    <w:lvl w:ilvl="1" w:tplc="02002EE0">
      <w:numFmt w:val="bullet"/>
      <w:lvlText w:val=""/>
      <w:lvlJc w:val="left"/>
      <w:pPr>
        <w:tabs>
          <w:tab w:val="num" w:pos="840"/>
        </w:tabs>
        <w:ind w:left="840" w:hanging="360"/>
      </w:pPr>
      <w:rPr>
        <w:rFonts w:ascii="Wingdings" w:eastAsia="細明體" w:hAnsi="Wingdings" w:cs="Wingdings" w:hint="default"/>
        <w:w w:val="197"/>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9" w15:restartNumberingAfterBreak="0">
    <w:nsid w:val="6C844D4C"/>
    <w:multiLevelType w:val="multilevel"/>
    <w:tmpl w:val="554A7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5580E2D"/>
    <w:multiLevelType w:val="hybridMultilevel"/>
    <w:tmpl w:val="F8522474"/>
    <w:lvl w:ilvl="0" w:tplc="C8F03400">
      <w:start w:val="1"/>
      <w:numFmt w:val="bullet"/>
      <w:lvlText w:val="•"/>
      <w:lvlJc w:val="left"/>
      <w:pPr>
        <w:tabs>
          <w:tab w:val="num" w:pos="720"/>
        </w:tabs>
        <w:ind w:left="720" w:hanging="360"/>
      </w:pPr>
      <w:rPr>
        <w:rFonts w:ascii="新細明體" w:hAnsi="新細明體" w:hint="default"/>
      </w:rPr>
    </w:lvl>
    <w:lvl w:ilvl="1" w:tplc="38E64352">
      <w:start w:val="193"/>
      <w:numFmt w:val="bullet"/>
      <w:lvlText w:val=""/>
      <w:lvlJc w:val="left"/>
      <w:pPr>
        <w:tabs>
          <w:tab w:val="num" w:pos="1440"/>
        </w:tabs>
        <w:ind w:left="1440" w:hanging="360"/>
      </w:pPr>
      <w:rPr>
        <w:rFonts w:ascii="Wingdings" w:hAnsi="Wingdings" w:hint="default"/>
      </w:rPr>
    </w:lvl>
    <w:lvl w:ilvl="2" w:tplc="05165FF4" w:tentative="1">
      <w:start w:val="1"/>
      <w:numFmt w:val="bullet"/>
      <w:lvlText w:val="•"/>
      <w:lvlJc w:val="left"/>
      <w:pPr>
        <w:tabs>
          <w:tab w:val="num" w:pos="2160"/>
        </w:tabs>
        <w:ind w:left="2160" w:hanging="360"/>
      </w:pPr>
      <w:rPr>
        <w:rFonts w:ascii="新細明體" w:hAnsi="新細明體" w:hint="default"/>
      </w:rPr>
    </w:lvl>
    <w:lvl w:ilvl="3" w:tplc="711CDDE6" w:tentative="1">
      <w:start w:val="1"/>
      <w:numFmt w:val="bullet"/>
      <w:lvlText w:val="•"/>
      <w:lvlJc w:val="left"/>
      <w:pPr>
        <w:tabs>
          <w:tab w:val="num" w:pos="2880"/>
        </w:tabs>
        <w:ind w:left="2880" w:hanging="360"/>
      </w:pPr>
      <w:rPr>
        <w:rFonts w:ascii="新細明體" w:hAnsi="新細明體" w:hint="default"/>
      </w:rPr>
    </w:lvl>
    <w:lvl w:ilvl="4" w:tplc="8168F2B2" w:tentative="1">
      <w:start w:val="1"/>
      <w:numFmt w:val="bullet"/>
      <w:lvlText w:val="•"/>
      <w:lvlJc w:val="left"/>
      <w:pPr>
        <w:tabs>
          <w:tab w:val="num" w:pos="3600"/>
        </w:tabs>
        <w:ind w:left="3600" w:hanging="360"/>
      </w:pPr>
      <w:rPr>
        <w:rFonts w:ascii="新細明體" w:hAnsi="新細明體" w:hint="default"/>
      </w:rPr>
    </w:lvl>
    <w:lvl w:ilvl="5" w:tplc="5E9CECF6" w:tentative="1">
      <w:start w:val="1"/>
      <w:numFmt w:val="bullet"/>
      <w:lvlText w:val="•"/>
      <w:lvlJc w:val="left"/>
      <w:pPr>
        <w:tabs>
          <w:tab w:val="num" w:pos="4320"/>
        </w:tabs>
        <w:ind w:left="4320" w:hanging="360"/>
      </w:pPr>
      <w:rPr>
        <w:rFonts w:ascii="新細明體" w:hAnsi="新細明體" w:hint="default"/>
      </w:rPr>
    </w:lvl>
    <w:lvl w:ilvl="6" w:tplc="578CFAF2" w:tentative="1">
      <w:start w:val="1"/>
      <w:numFmt w:val="bullet"/>
      <w:lvlText w:val="•"/>
      <w:lvlJc w:val="left"/>
      <w:pPr>
        <w:tabs>
          <w:tab w:val="num" w:pos="5040"/>
        </w:tabs>
        <w:ind w:left="5040" w:hanging="360"/>
      </w:pPr>
      <w:rPr>
        <w:rFonts w:ascii="新細明體" w:hAnsi="新細明體" w:hint="default"/>
      </w:rPr>
    </w:lvl>
    <w:lvl w:ilvl="7" w:tplc="D5B86D66" w:tentative="1">
      <w:start w:val="1"/>
      <w:numFmt w:val="bullet"/>
      <w:lvlText w:val="•"/>
      <w:lvlJc w:val="left"/>
      <w:pPr>
        <w:tabs>
          <w:tab w:val="num" w:pos="5760"/>
        </w:tabs>
        <w:ind w:left="5760" w:hanging="360"/>
      </w:pPr>
      <w:rPr>
        <w:rFonts w:ascii="新細明體" w:hAnsi="新細明體" w:hint="default"/>
      </w:rPr>
    </w:lvl>
    <w:lvl w:ilvl="8" w:tplc="57A4ACE6" w:tentative="1">
      <w:start w:val="1"/>
      <w:numFmt w:val="bullet"/>
      <w:lvlText w:val="•"/>
      <w:lvlJc w:val="left"/>
      <w:pPr>
        <w:tabs>
          <w:tab w:val="num" w:pos="6480"/>
        </w:tabs>
        <w:ind w:left="6480" w:hanging="360"/>
      </w:pPr>
      <w:rPr>
        <w:rFonts w:ascii="新細明體" w:hAnsi="新細明體" w:hint="default"/>
      </w:rPr>
    </w:lvl>
  </w:abstractNum>
  <w:abstractNum w:abstractNumId="11" w15:restartNumberingAfterBreak="0">
    <w:nsid w:val="75615C89"/>
    <w:multiLevelType w:val="hybridMultilevel"/>
    <w:tmpl w:val="1E4005EC"/>
    <w:lvl w:ilvl="0" w:tplc="924C12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50901260">
    <w:abstractNumId w:val="7"/>
  </w:num>
  <w:num w:numId="2" w16cid:durableId="772625041">
    <w:abstractNumId w:val="4"/>
  </w:num>
  <w:num w:numId="3" w16cid:durableId="1894537153">
    <w:abstractNumId w:val="8"/>
  </w:num>
  <w:num w:numId="4" w16cid:durableId="1374698137">
    <w:abstractNumId w:val="6"/>
  </w:num>
  <w:num w:numId="5" w16cid:durableId="596914201">
    <w:abstractNumId w:val="11"/>
  </w:num>
  <w:num w:numId="6" w16cid:durableId="911810965">
    <w:abstractNumId w:val="3"/>
  </w:num>
  <w:num w:numId="7" w16cid:durableId="431317982">
    <w:abstractNumId w:val="1"/>
  </w:num>
  <w:num w:numId="8" w16cid:durableId="1617591975">
    <w:abstractNumId w:val="10"/>
  </w:num>
  <w:num w:numId="9" w16cid:durableId="857232751">
    <w:abstractNumId w:val="5"/>
  </w:num>
  <w:num w:numId="10" w16cid:durableId="3022300">
    <w:abstractNumId w:val="0"/>
  </w:num>
  <w:num w:numId="11" w16cid:durableId="794061380">
    <w:abstractNumId w:val="9"/>
  </w:num>
  <w:num w:numId="12" w16cid:durableId="9916424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E52"/>
    <w:rsid w:val="0001683B"/>
    <w:rsid w:val="00021103"/>
    <w:rsid w:val="0002267A"/>
    <w:rsid w:val="0005231F"/>
    <w:rsid w:val="00095182"/>
    <w:rsid w:val="000A0AB6"/>
    <w:rsid w:val="000B6FF5"/>
    <w:rsid w:val="000B7F51"/>
    <w:rsid w:val="000C66B5"/>
    <w:rsid w:val="000D158D"/>
    <w:rsid w:val="000E6BB5"/>
    <w:rsid w:val="000F26D0"/>
    <w:rsid w:val="000F6310"/>
    <w:rsid w:val="00111A8B"/>
    <w:rsid w:val="00115966"/>
    <w:rsid w:val="00126D04"/>
    <w:rsid w:val="001319C4"/>
    <w:rsid w:val="001414B5"/>
    <w:rsid w:val="00141EA1"/>
    <w:rsid w:val="00144470"/>
    <w:rsid w:val="0014643F"/>
    <w:rsid w:val="00152F35"/>
    <w:rsid w:val="00162D6A"/>
    <w:rsid w:val="001A229E"/>
    <w:rsid w:val="001B27B0"/>
    <w:rsid w:val="001B3DAD"/>
    <w:rsid w:val="001B4CB4"/>
    <w:rsid w:val="001B63CA"/>
    <w:rsid w:val="001C35C6"/>
    <w:rsid w:val="001C740F"/>
    <w:rsid w:val="001D36AB"/>
    <w:rsid w:val="001D7E21"/>
    <w:rsid w:val="001E4788"/>
    <w:rsid w:val="001F36AF"/>
    <w:rsid w:val="001F484E"/>
    <w:rsid w:val="00211703"/>
    <w:rsid w:val="002120E9"/>
    <w:rsid w:val="002358AE"/>
    <w:rsid w:val="002416DA"/>
    <w:rsid w:val="00257008"/>
    <w:rsid w:val="00260D84"/>
    <w:rsid w:val="00262016"/>
    <w:rsid w:val="002660AB"/>
    <w:rsid w:val="002717C7"/>
    <w:rsid w:val="00272887"/>
    <w:rsid w:val="002854B7"/>
    <w:rsid w:val="00297F8F"/>
    <w:rsid w:val="002A32F2"/>
    <w:rsid w:val="002A4730"/>
    <w:rsid w:val="002A64E0"/>
    <w:rsid w:val="002D68BB"/>
    <w:rsid w:val="002E14C1"/>
    <w:rsid w:val="002E77EF"/>
    <w:rsid w:val="002F65C2"/>
    <w:rsid w:val="0030499B"/>
    <w:rsid w:val="0031063B"/>
    <w:rsid w:val="003106BF"/>
    <w:rsid w:val="0031493C"/>
    <w:rsid w:val="0031661C"/>
    <w:rsid w:val="00321D62"/>
    <w:rsid w:val="003265FA"/>
    <w:rsid w:val="00334F38"/>
    <w:rsid w:val="00336A75"/>
    <w:rsid w:val="00356015"/>
    <w:rsid w:val="00360ABB"/>
    <w:rsid w:val="00385CF1"/>
    <w:rsid w:val="00396455"/>
    <w:rsid w:val="00397E21"/>
    <w:rsid w:val="003A757B"/>
    <w:rsid w:val="003C060E"/>
    <w:rsid w:val="003C6E77"/>
    <w:rsid w:val="003D0A26"/>
    <w:rsid w:val="003F1222"/>
    <w:rsid w:val="00403A94"/>
    <w:rsid w:val="0043351A"/>
    <w:rsid w:val="004523B7"/>
    <w:rsid w:val="004547B0"/>
    <w:rsid w:val="004621EC"/>
    <w:rsid w:val="0047368B"/>
    <w:rsid w:val="00482FD3"/>
    <w:rsid w:val="0048620C"/>
    <w:rsid w:val="00491DC5"/>
    <w:rsid w:val="00497960"/>
    <w:rsid w:val="004D263D"/>
    <w:rsid w:val="004F29AA"/>
    <w:rsid w:val="004F3DFD"/>
    <w:rsid w:val="004F6D28"/>
    <w:rsid w:val="0050019C"/>
    <w:rsid w:val="00500A9D"/>
    <w:rsid w:val="0051634E"/>
    <w:rsid w:val="00521ECC"/>
    <w:rsid w:val="0052212F"/>
    <w:rsid w:val="00525D67"/>
    <w:rsid w:val="00533BFE"/>
    <w:rsid w:val="00542B5E"/>
    <w:rsid w:val="00544DAD"/>
    <w:rsid w:val="00552AFD"/>
    <w:rsid w:val="005728E5"/>
    <w:rsid w:val="00576FE9"/>
    <w:rsid w:val="00581D3F"/>
    <w:rsid w:val="00593AB2"/>
    <w:rsid w:val="00595C08"/>
    <w:rsid w:val="00597090"/>
    <w:rsid w:val="005A2523"/>
    <w:rsid w:val="005A4463"/>
    <w:rsid w:val="005A4ECD"/>
    <w:rsid w:val="005B0FCE"/>
    <w:rsid w:val="005B3ED1"/>
    <w:rsid w:val="005C5760"/>
    <w:rsid w:val="005E63CA"/>
    <w:rsid w:val="005E66AA"/>
    <w:rsid w:val="005F3382"/>
    <w:rsid w:val="005F3761"/>
    <w:rsid w:val="00610872"/>
    <w:rsid w:val="0063063B"/>
    <w:rsid w:val="00642C3D"/>
    <w:rsid w:val="00645BFB"/>
    <w:rsid w:val="006529AE"/>
    <w:rsid w:val="006668F5"/>
    <w:rsid w:val="006816DD"/>
    <w:rsid w:val="0068772F"/>
    <w:rsid w:val="00696A46"/>
    <w:rsid w:val="006A58EC"/>
    <w:rsid w:val="006B7B56"/>
    <w:rsid w:val="006C0989"/>
    <w:rsid w:val="006C6D5E"/>
    <w:rsid w:val="006D4EDD"/>
    <w:rsid w:val="006F05F4"/>
    <w:rsid w:val="007059FC"/>
    <w:rsid w:val="007447E7"/>
    <w:rsid w:val="00761CB5"/>
    <w:rsid w:val="00765FCF"/>
    <w:rsid w:val="00775954"/>
    <w:rsid w:val="007830CA"/>
    <w:rsid w:val="0079192A"/>
    <w:rsid w:val="007B0338"/>
    <w:rsid w:val="007B3F83"/>
    <w:rsid w:val="007C0C23"/>
    <w:rsid w:val="007C6252"/>
    <w:rsid w:val="007D4C77"/>
    <w:rsid w:val="007F2220"/>
    <w:rsid w:val="007F27A6"/>
    <w:rsid w:val="007F3898"/>
    <w:rsid w:val="00802F58"/>
    <w:rsid w:val="00813813"/>
    <w:rsid w:val="00815D0D"/>
    <w:rsid w:val="00846435"/>
    <w:rsid w:val="00853CB1"/>
    <w:rsid w:val="00853E2E"/>
    <w:rsid w:val="008553E2"/>
    <w:rsid w:val="00865A80"/>
    <w:rsid w:val="00885FDE"/>
    <w:rsid w:val="0088662E"/>
    <w:rsid w:val="008C02B5"/>
    <w:rsid w:val="008C0A2D"/>
    <w:rsid w:val="008C449D"/>
    <w:rsid w:val="008C69BE"/>
    <w:rsid w:val="008C791F"/>
    <w:rsid w:val="008C7CA6"/>
    <w:rsid w:val="008D3CDA"/>
    <w:rsid w:val="00900CDB"/>
    <w:rsid w:val="00916362"/>
    <w:rsid w:val="0092584E"/>
    <w:rsid w:val="00927121"/>
    <w:rsid w:val="00927E43"/>
    <w:rsid w:val="00973F93"/>
    <w:rsid w:val="00977086"/>
    <w:rsid w:val="0097752E"/>
    <w:rsid w:val="00987EAD"/>
    <w:rsid w:val="009A3A88"/>
    <w:rsid w:val="009A5210"/>
    <w:rsid w:val="009C7BB2"/>
    <w:rsid w:val="009D587B"/>
    <w:rsid w:val="009F3B5C"/>
    <w:rsid w:val="00A03A62"/>
    <w:rsid w:val="00A16557"/>
    <w:rsid w:val="00A16F86"/>
    <w:rsid w:val="00A21472"/>
    <w:rsid w:val="00A234D5"/>
    <w:rsid w:val="00A27B1A"/>
    <w:rsid w:val="00A516D1"/>
    <w:rsid w:val="00A57762"/>
    <w:rsid w:val="00A830AD"/>
    <w:rsid w:val="00A86DB5"/>
    <w:rsid w:val="00AA7234"/>
    <w:rsid w:val="00AB3312"/>
    <w:rsid w:val="00AC6C59"/>
    <w:rsid w:val="00AD1840"/>
    <w:rsid w:val="00AF4F0D"/>
    <w:rsid w:val="00AF5A3C"/>
    <w:rsid w:val="00AF7C3D"/>
    <w:rsid w:val="00B27214"/>
    <w:rsid w:val="00B30467"/>
    <w:rsid w:val="00B368BD"/>
    <w:rsid w:val="00B44896"/>
    <w:rsid w:val="00B632B7"/>
    <w:rsid w:val="00B71C0C"/>
    <w:rsid w:val="00B765CE"/>
    <w:rsid w:val="00B806BE"/>
    <w:rsid w:val="00B8795F"/>
    <w:rsid w:val="00B93631"/>
    <w:rsid w:val="00BA6C04"/>
    <w:rsid w:val="00BB1E08"/>
    <w:rsid w:val="00BC04FF"/>
    <w:rsid w:val="00BD7C9A"/>
    <w:rsid w:val="00BE431A"/>
    <w:rsid w:val="00BE4484"/>
    <w:rsid w:val="00BE755D"/>
    <w:rsid w:val="00BF1888"/>
    <w:rsid w:val="00BF65A8"/>
    <w:rsid w:val="00C01899"/>
    <w:rsid w:val="00C02285"/>
    <w:rsid w:val="00C12D5F"/>
    <w:rsid w:val="00C21530"/>
    <w:rsid w:val="00C2779B"/>
    <w:rsid w:val="00C55BEF"/>
    <w:rsid w:val="00C56756"/>
    <w:rsid w:val="00C61192"/>
    <w:rsid w:val="00C83A6D"/>
    <w:rsid w:val="00C87B56"/>
    <w:rsid w:val="00C9170D"/>
    <w:rsid w:val="00CA0FC1"/>
    <w:rsid w:val="00CB65F2"/>
    <w:rsid w:val="00CC1E36"/>
    <w:rsid w:val="00CC2585"/>
    <w:rsid w:val="00CD27C3"/>
    <w:rsid w:val="00D13733"/>
    <w:rsid w:val="00D22195"/>
    <w:rsid w:val="00D24595"/>
    <w:rsid w:val="00D31E08"/>
    <w:rsid w:val="00D47D80"/>
    <w:rsid w:val="00D607FC"/>
    <w:rsid w:val="00D61114"/>
    <w:rsid w:val="00D62CF9"/>
    <w:rsid w:val="00D64C81"/>
    <w:rsid w:val="00D866E7"/>
    <w:rsid w:val="00DA55E0"/>
    <w:rsid w:val="00DB1B60"/>
    <w:rsid w:val="00DB4B47"/>
    <w:rsid w:val="00DC4551"/>
    <w:rsid w:val="00DE3F37"/>
    <w:rsid w:val="00DE72AC"/>
    <w:rsid w:val="00E032FC"/>
    <w:rsid w:val="00E13379"/>
    <w:rsid w:val="00E13573"/>
    <w:rsid w:val="00E17CF2"/>
    <w:rsid w:val="00E36D36"/>
    <w:rsid w:val="00E4569C"/>
    <w:rsid w:val="00E52A38"/>
    <w:rsid w:val="00E7086F"/>
    <w:rsid w:val="00E70E61"/>
    <w:rsid w:val="00E824F2"/>
    <w:rsid w:val="00E83ED8"/>
    <w:rsid w:val="00E92FF2"/>
    <w:rsid w:val="00E954C5"/>
    <w:rsid w:val="00EA2AED"/>
    <w:rsid w:val="00EB5853"/>
    <w:rsid w:val="00ED14D4"/>
    <w:rsid w:val="00ED2434"/>
    <w:rsid w:val="00EE24D4"/>
    <w:rsid w:val="00EE47F2"/>
    <w:rsid w:val="00F03E8F"/>
    <w:rsid w:val="00F12879"/>
    <w:rsid w:val="00F2183C"/>
    <w:rsid w:val="00F21FBC"/>
    <w:rsid w:val="00F27D4A"/>
    <w:rsid w:val="00F408D6"/>
    <w:rsid w:val="00F40CB4"/>
    <w:rsid w:val="00F42E52"/>
    <w:rsid w:val="00F443E5"/>
    <w:rsid w:val="00F5111B"/>
    <w:rsid w:val="00F60C49"/>
    <w:rsid w:val="00F63789"/>
    <w:rsid w:val="00F6475E"/>
    <w:rsid w:val="00F67943"/>
    <w:rsid w:val="00F90085"/>
    <w:rsid w:val="00F906B7"/>
    <w:rsid w:val="00F93F4A"/>
    <w:rsid w:val="00FA4095"/>
    <w:rsid w:val="00FB171F"/>
    <w:rsid w:val="00FB6C1E"/>
    <w:rsid w:val="00FC5D4D"/>
    <w:rsid w:val="00FF765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5212812"/>
  <w15:chartTrackingRefBased/>
  <w15:docId w15:val="{CE8A35D0-64EA-4267-85DB-24436370E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6D5E"/>
    <w:pPr>
      <w:widowControl w:val="0"/>
    </w:pPr>
    <w:rPr>
      <w:kern w:val="2"/>
      <w:sz w:val="24"/>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42E52"/>
    <w:pPr>
      <w:ind w:leftChars="200" w:left="480"/>
    </w:pPr>
  </w:style>
  <w:style w:type="paragraph" w:styleId="a4">
    <w:name w:val="Balloon Text"/>
    <w:basedOn w:val="a"/>
    <w:link w:val="a5"/>
    <w:uiPriority w:val="99"/>
    <w:semiHidden/>
    <w:unhideWhenUsed/>
    <w:rsid w:val="00EB5853"/>
    <w:rPr>
      <w:rFonts w:ascii="Cambria" w:hAnsi="Cambria"/>
      <w:sz w:val="18"/>
      <w:szCs w:val="18"/>
    </w:rPr>
  </w:style>
  <w:style w:type="character" w:customStyle="1" w:styleId="a5">
    <w:name w:val="註解方塊文字 字元"/>
    <w:link w:val="a4"/>
    <w:uiPriority w:val="99"/>
    <w:semiHidden/>
    <w:rsid w:val="00EB5853"/>
    <w:rPr>
      <w:rFonts w:ascii="Cambria" w:eastAsia="新細明體" w:hAnsi="Cambria" w:cs="Times New Roman"/>
      <w:sz w:val="18"/>
      <w:szCs w:val="18"/>
    </w:rPr>
  </w:style>
  <w:style w:type="paragraph" w:styleId="a6">
    <w:name w:val="header"/>
    <w:basedOn w:val="a"/>
    <w:link w:val="a7"/>
    <w:unhideWhenUsed/>
    <w:rsid w:val="00645BFB"/>
    <w:pPr>
      <w:tabs>
        <w:tab w:val="center" w:pos="4153"/>
        <w:tab w:val="right" w:pos="8306"/>
      </w:tabs>
      <w:snapToGrid w:val="0"/>
    </w:pPr>
    <w:rPr>
      <w:sz w:val="20"/>
      <w:szCs w:val="20"/>
    </w:rPr>
  </w:style>
  <w:style w:type="character" w:customStyle="1" w:styleId="a7">
    <w:name w:val="頁首 字元"/>
    <w:link w:val="a6"/>
    <w:rsid w:val="00645BFB"/>
    <w:rPr>
      <w:sz w:val="20"/>
      <w:szCs w:val="20"/>
    </w:rPr>
  </w:style>
  <w:style w:type="paragraph" w:styleId="a8">
    <w:name w:val="footer"/>
    <w:basedOn w:val="a"/>
    <w:link w:val="a9"/>
    <w:uiPriority w:val="99"/>
    <w:unhideWhenUsed/>
    <w:rsid w:val="00645BFB"/>
    <w:pPr>
      <w:tabs>
        <w:tab w:val="center" w:pos="4153"/>
        <w:tab w:val="right" w:pos="8306"/>
      </w:tabs>
      <w:snapToGrid w:val="0"/>
    </w:pPr>
    <w:rPr>
      <w:sz w:val="20"/>
      <w:szCs w:val="20"/>
    </w:rPr>
  </w:style>
  <w:style w:type="character" w:customStyle="1" w:styleId="a9">
    <w:name w:val="頁尾 字元"/>
    <w:link w:val="a8"/>
    <w:uiPriority w:val="99"/>
    <w:rsid w:val="00645BFB"/>
    <w:rPr>
      <w:sz w:val="20"/>
      <w:szCs w:val="20"/>
    </w:rPr>
  </w:style>
  <w:style w:type="paragraph" w:styleId="aa">
    <w:name w:val="Body Text"/>
    <w:basedOn w:val="a"/>
    <w:link w:val="ab"/>
    <w:rsid w:val="00AF7C3D"/>
    <w:pPr>
      <w:spacing w:after="120" w:line="0" w:lineRule="atLeast"/>
      <w:jc w:val="both"/>
    </w:pPr>
    <w:rPr>
      <w:rFonts w:ascii="標楷體" w:eastAsia="標楷體" w:hAnsi="Times New Roman"/>
      <w:sz w:val="28"/>
      <w:szCs w:val="20"/>
    </w:rPr>
  </w:style>
  <w:style w:type="character" w:customStyle="1" w:styleId="ab">
    <w:name w:val="本文 字元"/>
    <w:link w:val="aa"/>
    <w:rsid w:val="00AF7C3D"/>
    <w:rPr>
      <w:rFonts w:ascii="標楷體" w:eastAsia="標楷體" w:hAnsi="Times New Roman" w:cs="Times New Roman"/>
      <w:sz w:val="28"/>
      <w:szCs w:val="20"/>
    </w:rPr>
  </w:style>
  <w:style w:type="character" w:styleId="ac">
    <w:name w:val="Hyperlink"/>
    <w:uiPriority w:val="99"/>
    <w:unhideWhenUsed/>
    <w:rsid w:val="004523B7"/>
    <w:rPr>
      <w:color w:val="0000FF"/>
      <w:u w:val="single"/>
    </w:rPr>
  </w:style>
  <w:style w:type="paragraph" w:styleId="Web">
    <w:name w:val="Normal (Web)"/>
    <w:aliases w:val="普通 (Web)"/>
    <w:basedOn w:val="a"/>
    <w:uiPriority w:val="99"/>
    <w:semiHidden/>
    <w:unhideWhenUsed/>
    <w:rsid w:val="00533BFE"/>
    <w:pPr>
      <w:widowControl/>
      <w:spacing w:before="100" w:beforeAutospacing="1" w:after="100" w:afterAutospacing="1"/>
    </w:pPr>
    <w:rPr>
      <w:rFonts w:ascii="新細明體" w:hAnsi="新細明體" w:cs="新細明體"/>
      <w:kern w:val="0"/>
      <w:szCs w:val="24"/>
    </w:rPr>
  </w:style>
  <w:style w:type="character" w:customStyle="1" w:styleId="apple-converted-space">
    <w:name w:val="apple-converted-space"/>
    <w:basedOn w:val="a0"/>
    <w:rsid w:val="00533B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930886">
      <w:bodyDiv w:val="1"/>
      <w:marLeft w:val="0"/>
      <w:marRight w:val="0"/>
      <w:marTop w:val="0"/>
      <w:marBottom w:val="0"/>
      <w:divBdr>
        <w:top w:val="none" w:sz="0" w:space="0" w:color="auto"/>
        <w:left w:val="none" w:sz="0" w:space="0" w:color="auto"/>
        <w:bottom w:val="none" w:sz="0" w:space="0" w:color="auto"/>
        <w:right w:val="none" w:sz="0" w:space="0" w:color="auto"/>
      </w:divBdr>
    </w:div>
    <w:div w:id="364714735">
      <w:bodyDiv w:val="1"/>
      <w:marLeft w:val="0"/>
      <w:marRight w:val="0"/>
      <w:marTop w:val="0"/>
      <w:marBottom w:val="0"/>
      <w:divBdr>
        <w:top w:val="none" w:sz="0" w:space="0" w:color="auto"/>
        <w:left w:val="none" w:sz="0" w:space="0" w:color="auto"/>
        <w:bottom w:val="none" w:sz="0" w:space="0" w:color="auto"/>
        <w:right w:val="none" w:sz="0" w:space="0" w:color="auto"/>
      </w:divBdr>
    </w:div>
    <w:div w:id="567228411">
      <w:bodyDiv w:val="1"/>
      <w:marLeft w:val="0"/>
      <w:marRight w:val="0"/>
      <w:marTop w:val="0"/>
      <w:marBottom w:val="0"/>
      <w:divBdr>
        <w:top w:val="none" w:sz="0" w:space="0" w:color="auto"/>
        <w:left w:val="none" w:sz="0" w:space="0" w:color="auto"/>
        <w:bottom w:val="none" w:sz="0" w:space="0" w:color="auto"/>
        <w:right w:val="none" w:sz="0" w:space="0" w:color="auto"/>
      </w:divBdr>
      <w:divsChild>
        <w:div w:id="86460348">
          <w:marLeft w:val="720"/>
          <w:marRight w:val="0"/>
          <w:marTop w:val="0"/>
          <w:marBottom w:val="0"/>
          <w:divBdr>
            <w:top w:val="none" w:sz="0" w:space="0" w:color="auto"/>
            <w:left w:val="none" w:sz="0" w:space="0" w:color="auto"/>
            <w:bottom w:val="none" w:sz="0" w:space="0" w:color="auto"/>
            <w:right w:val="none" w:sz="0" w:space="0" w:color="auto"/>
          </w:divBdr>
        </w:div>
        <w:div w:id="321782258">
          <w:marLeft w:val="720"/>
          <w:marRight w:val="0"/>
          <w:marTop w:val="0"/>
          <w:marBottom w:val="0"/>
          <w:divBdr>
            <w:top w:val="none" w:sz="0" w:space="0" w:color="auto"/>
            <w:left w:val="none" w:sz="0" w:space="0" w:color="auto"/>
            <w:bottom w:val="none" w:sz="0" w:space="0" w:color="auto"/>
            <w:right w:val="none" w:sz="0" w:space="0" w:color="auto"/>
          </w:divBdr>
        </w:div>
        <w:div w:id="471991933">
          <w:marLeft w:val="720"/>
          <w:marRight w:val="0"/>
          <w:marTop w:val="0"/>
          <w:marBottom w:val="0"/>
          <w:divBdr>
            <w:top w:val="none" w:sz="0" w:space="0" w:color="auto"/>
            <w:left w:val="none" w:sz="0" w:space="0" w:color="auto"/>
            <w:bottom w:val="none" w:sz="0" w:space="0" w:color="auto"/>
            <w:right w:val="none" w:sz="0" w:space="0" w:color="auto"/>
          </w:divBdr>
        </w:div>
        <w:div w:id="663624298">
          <w:marLeft w:val="720"/>
          <w:marRight w:val="0"/>
          <w:marTop w:val="0"/>
          <w:marBottom w:val="0"/>
          <w:divBdr>
            <w:top w:val="none" w:sz="0" w:space="0" w:color="auto"/>
            <w:left w:val="none" w:sz="0" w:space="0" w:color="auto"/>
            <w:bottom w:val="none" w:sz="0" w:space="0" w:color="auto"/>
            <w:right w:val="none" w:sz="0" w:space="0" w:color="auto"/>
          </w:divBdr>
        </w:div>
        <w:div w:id="777717138">
          <w:marLeft w:val="720"/>
          <w:marRight w:val="0"/>
          <w:marTop w:val="0"/>
          <w:marBottom w:val="0"/>
          <w:divBdr>
            <w:top w:val="none" w:sz="0" w:space="0" w:color="auto"/>
            <w:left w:val="none" w:sz="0" w:space="0" w:color="auto"/>
            <w:bottom w:val="none" w:sz="0" w:space="0" w:color="auto"/>
            <w:right w:val="none" w:sz="0" w:space="0" w:color="auto"/>
          </w:divBdr>
        </w:div>
        <w:div w:id="1084373240">
          <w:marLeft w:val="720"/>
          <w:marRight w:val="0"/>
          <w:marTop w:val="0"/>
          <w:marBottom w:val="0"/>
          <w:divBdr>
            <w:top w:val="none" w:sz="0" w:space="0" w:color="auto"/>
            <w:left w:val="none" w:sz="0" w:space="0" w:color="auto"/>
            <w:bottom w:val="none" w:sz="0" w:space="0" w:color="auto"/>
            <w:right w:val="none" w:sz="0" w:space="0" w:color="auto"/>
          </w:divBdr>
        </w:div>
        <w:div w:id="1092891692">
          <w:marLeft w:val="720"/>
          <w:marRight w:val="0"/>
          <w:marTop w:val="0"/>
          <w:marBottom w:val="0"/>
          <w:divBdr>
            <w:top w:val="none" w:sz="0" w:space="0" w:color="auto"/>
            <w:left w:val="none" w:sz="0" w:space="0" w:color="auto"/>
            <w:bottom w:val="none" w:sz="0" w:space="0" w:color="auto"/>
            <w:right w:val="none" w:sz="0" w:space="0" w:color="auto"/>
          </w:divBdr>
        </w:div>
        <w:div w:id="1193767362">
          <w:marLeft w:val="720"/>
          <w:marRight w:val="0"/>
          <w:marTop w:val="0"/>
          <w:marBottom w:val="0"/>
          <w:divBdr>
            <w:top w:val="none" w:sz="0" w:space="0" w:color="auto"/>
            <w:left w:val="none" w:sz="0" w:space="0" w:color="auto"/>
            <w:bottom w:val="none" w:sz="0" w:space="0" w:color="auto"/>
            <w:right w:val="none" w:sz="0" w:space="0" w:color="auto"/>
          </w:divBdr>
        </w:div>
        <w:div w:id="1299842543">
          <w:marLeft w:val="720"/>
          <w:marRight w:val="0"/>
          <w:marTop w:val="0"/>
          <w:marBottom w:val="0"/>
          <w:divBdr>
            <w:top w:val="none" w:sz="0" w:space="0" w:color="auto"/>
            <w:left w:val="none" w:sz="0" w:space="0" w:color="auto"/>
            <w:bottom w:val="none" w:sz="0" w:space="0" w:color="auto"/>
            <w:right w:val="none" w:sz="0" w:space="0" w:color="auto"/>
          </w:divBdr>
        </w:div>
        <w:div w:id="1748651694">
          <w:marLeft w:val="720"/>
          <w:marRight w:val="0"/>
          <w:marTop w:val="0"/>
          <w:marBottom w:val="0"/>
          <w:divBdr>
            <w:top w:val="none" w:sz="0" w:space="0" w:color="auto"/>
            <w:left w:val="none" w:sz="0" w:space="0" w:color="auto"/>
            <w:bottom w:val="none" w:sz="0" w:space="0" w:color="auto"/>
            <w:right w:val="none" w:sz="0" w:space="0" w:color="auto"/>
          </w:divBdr>
        </w:div>
        <w:div w:id="1876697199">
          <w:marLeft w:val="720"/>
          <w:marRight w:val="0"/>
          <w:marTop w:val="0"/>
          <w:marBottom w:val="0"/>
          <w:divBdr>
            <w:top w:val="none" w:sz="0" w:space="0" w:color="auto"/>
            <w:left w:val="none" w:sz="0" w:space="0" w:color="auto"/>
            <w:bottom w:val="none" w:sz="0" w:space="0" w:color="auto"/>
            <w:right w:val="none" w:sz="0" w:space="0" w:color="auto"/>
          </w:divBdr>
        </w:div>
      </w:divsChild>
    </w:div>
    <w:div w:id="1533763905">
      <w:bodyDiv w:val="1"/>
      <w:marLeft w:val="0"/>
      <w:marRight w:val="0"/>
      <w:marTop w:val="0"/>
      <w:marBottom w:val="0"/>
      <w:divBdr>
        <w:top w:val="none" w:sz="0" w:space="0" w:color="auto"/>
        <w:left w:val="none" w:sz="0" w:space="0" w:color="auto"/>
        <w:bottom w:val="none" w:sz="0" w:space="0" w:color="auto"/>
        <w:right w:val="none" w:sz="0" w:space="0" w:color="auto"/>
      </w:divBdr>
    </w:div>
    <w:div w:id="1545555218">
      <w:bodyDiv w:val="1"/>
      <w:marLeft w:val="0"/>
      <w:marRight w:val="0"/>
      <w:marTop w:val="0"/>
      <w:marBottom w:val="0"/>
      <w:divBdr>
        <w:top w:val="none" w:sz="0" w:space="0" w:color="auto"/>
        <w:left w:val="none" w:sz="0" w:space="0" w:color="auto"/>
        <w:bottom w:val="none" w:sz="0" w:space="0" w:color="auto"/>
        <w:right w:val="none" w:sz="0" w:space="0" w:color="auto"/>
      </w:divBdr>
    </w:div>
    <w:div w:id="1651053705">
      <w:bodyDiv w:val="1"/>
      <w:marLeft w:val="0"/>
      <w:marRight w:val="0"/>
      <w:marTop w:val="0"/>
      <w:marBottom w:val="0"/>
      <w:divBdr>
        <w:top w:val="none" w:sz="0" w:space="0" w:color="auto"/>
        <w:left w:val="none" w:sz="0" w:space="0" w:color="auto"/>
        <w:bottom w:val="none" w:sz="0" w:space="0" w:color="auto"/>
        <w:right w:val="none" w:sz="0" w:space="0" w:color="auto"/>
      </w:divBdr>
    </w:div>
    <w:div w:id="1701468856">
      <w:bodyDiv w:val="1"/>
      <w:marLeft w:val="0"/>
      <w:marRight w:val="0"/>
      <w:marTop w:val="0"/>
      <w:marBottom w:val="0"/>
      <w:divBdr>
        <w:top w:val="none" w:sz="0" w:space="0" w:color="auto"/>
        <w:left w:val="none" w:sz="0" w:space="0" w:color="auto"/>
        <w:bottom w:val="none" w:sz="0" w:space="0" w:color="auto"/>
        <w:right w:val="none" w:sz="0" w:space="0" w:color="auto"/>
      </w:divBdr>
    </w:div>
    <w:div w:id="2002419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1D1ABD-363C-4077-A342-D5C5BA392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6</Pages>
  <Words>532</Words>
  <Characters>3036</Characters>
  <Application>Microsoft Office Word</Application>
  <DocSecurity>0</DocSecurity>
  <Lines>25</Lines>
  <Paragraphs>7</Paragraphs>
  <ScaleCrop>false</ScaleCrop>
  <Company/>
  <LinksUpToDate>false</LinksUpToDate>
  <CharactersWithSpaces>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Coaching Program:</dc:title>
  <dc:subject/>
  <dc:creator>Cliff Wang</dc:creator>
  <cp:keywords/>
  <cp:lastModifiedBy>Cliff Wang</cp:lastModifiedBy>
  <cp:revision>9</cp:revision>
  <cp:lastPrinted>2012-08-28T02:29:00Z</cp:lastPrinted>
  <dcterms:created xsi:type="dcterms:W3CDTF">2025-08-28T02:53:00Z</dcterms:created>
  <dcterms:modified xsi:type="dcterms:W3CDTF">2025-08-28T03:10:00Z</dcterms:modified>
</cp:coreProperties>
</file>