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ayout w:type="fixed"/>
        <w:tblLook w:val="0000" w:firstRow="0" w:lastRow="0" w:firstColumn="0" w:lastColumn="0" w:noHBand="0" w:noVBand="0"/>
      </w:tblPr>
      <w:tblGrid>
        <w:gridCol w:w="535"/>
        <w:gridCol w:w="1260"/>
        <w:gridCol w:w="7187"/>
      </w:tblGrid>
      <w:tr w:rsidR="001C5C52" w:rsidRPr="00250F16" w14:paraId="5BD4242B" w14:textId="77777777" w:rsidTr="006C43A4">
        <w:trPr>
          <w:trHeight w:val="161"/>
        </w:trPr>
        <w:tc>
          <w:tcPr>
            <w:tcW w:w="535" w:type="dxa"/>
          </w:tcPr>
          <w:p w14:paraId="44254861" w14:textId="30DEFB62" w:rsidR="001C5C52" w:rsidRPr="00250F16" w:rsidRDefault="001C5C52">
            <w:pPr>
              <w:pStyle w:val="Default"/>
              <w:rPr>
                <w:b/>
                <w:sz w:val="23"/>
                <w:szCs w:val="23"/>
              </w:rPr>
            </w:pPr>
            <w:r w:rsidRPr="00250F16">
              <w:rPr>
                <w:b/>
                <w:sz w:val="23"/>
                <w:szCs w:val="23"/>
              </w:rPr>
              <w:t xml:space="preserve">1. </w:t>
            </w:r>
          </w:p>
        </w:tc>
        <w:tc>
          <w:tcPr>
            <w:tcW w:w="1260" w:type="dxa"/>
          </w:tcPr>
          <w:p w14:paraId="655687EE" w14:textId="32B4B234" w:rsidR="001C5C52" w:rsidRPr="00250F16" w:rsidRDefault="003D636D">
            <w:pPr>
              <w:pStyle w:val="Default"/>
              <w:rPr>
                <w:b/>
                <w:sz w:val="23"/>
                <w:szCs w:val="23"/>
              </w:rPr>
            </w:pPr>
            <w:r w:rsidRPr="00250F16">
              <w:rPr>
                <w:b/>
                <w:sz w:val="23"/>
                <w:szCs w:val="23"/>
              </w:rPr>
              <w:t>8,231,876</w:t>
            </w:r>
          </w:p>
        </w:tc>
        <w:tc>
          <w:tcPr>
            <w:tcW w:w="7187" w:type="dxa"/>
          </w:tcPr>
          <w:p w14:paraId="6E9338EC" w14:textId="77777777" w:rsidR="001C5C52" w:rsidRDefault="001C5C52">
            <w:pPr>
              <w:pStyle w:val="Default"/>
              <w:rPr>
                <w:b/>
                <w:sz w:val="23"/>
                <w:szCs w:val="23"/>
              </w:rPr>
            </w:pPr>
            <w:r w:rsidRPr="00250F16">
              <w:rPr>
                <w:b/>
                <w:sz w:val="23"/>
                <w:szCs w:val="23"/>
              </w:rPr>
              <w:t xml:space="preserve">Purified Antibody Composition </w:t>
            </w:r>
          </w:p>
          <w:p w14:paraId="2510D63B" w14:textId="77777777" w:rsidR="00643261" w:rsidRPr="00643261" w:rsidRDefault="00643261" w:rsidP="00643261">
            <w:pPr>
              <w:rPr>
                <w:rFonts w:ascii="Times New Roman" w:eastAsia="Times New Roman" w:hAnsi="Times New Roman" w:cs="Times New Roman"/>
                <w:sz w:val="24"/>
                <w:szCs w:val="24"/>
              </w:rPr>
            </w:pPr>
            <w:r w:rsidRPr="00643261">
              <w:rPr>
                <w:rFonts w:ascii="Arial" w:eastAsia="Times New Roman" w:hAnsi="Arial" w:cs="Arial"/>
                <w:color w:val="333333"/>
                <w:sz w:val="20"/>
                <w:szCs w:val="20"/>
                <w:shd w:val="clear" w:color="auto" w:fill="FFFFFF"/>
              </w:rPr>
              <w:t>1. A host cell protein (HCP)-reduced antibody preparation produced by a method comprising:</w:t>
            </w:r>
          </w:p>
          <w:p w14:paraId="11F75979"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applying a mixture comprising an antibody and at least one HCP to a cation exchange resin in an equilibration buffer, wherein greater than 30 grams of antibody per liter of cation exchange resin are applied;</w:t>
            </w:r>
          </w:p>
          <w:p w14:paraId="593027BC"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washing HCP from the cation exchange resin with a plurality of wash steps comprising a first wash and a second wash, wherein there is an increase in conductivity from the first wash to the second wash;</w:t>
            </w:r>
          </w:p>
          <w:p w14:paraId="27713AA7"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eluting the antibody from the cation exchange resin with an elution buffer to form a first eluate;</w:t>
            </w:r>
          </w:p>
          <w:p w14:paraId="3DE3ECF6"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 xml:space="preserve">applying the first eluate to an anion exchange resin, wherein prior to applying the first eluate to the anion exchange resin, pH and conductivity of the first eluate are adjusted to be substantially </w:t>
            </w:r>
            <w:proofErr w:type="gramStart"/>
            <w:r w:rsidRPr="00643261">
              <w:rPr>
                <w:rFonts w:ascii="Arial" w:eastAsia="Times New Roman" w:hAnsi="Arial" w:cs="Arial"/>
                <w:color w:val="333333"/>
                <w:sz w:val="20"/>
                <w:szCs w:val="20"/>
              </w:rPr>
              <w:t>similar to</w:t>
            </w:r>
            <w:proofErr w:type="gramEnd"/>
            <w:r w:rsidRPr="00643261">
              <w:rPr>
                <w:rFonts w:ascii="Arial" w:eastAsia="Times New Roman" w:hAnsi="Arial" w:cs="Arial"/>
                <w:color w:val="333333"/>
                <w:sz w:val="20"/>
                <w:szCs w:val="20"/>
              </w:rPr>
              <w:t xml:space="preserve"> pH and conductivity of the anion exchange resin; and</w:t>
            </w:r>
          </w:p>
          <w:p w14:paraId="6C068077"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 xml:space="preserve">obtaining a first </w:t>
            </w:r>
            <w:proofErr w:type="spellStart"/>
            <w:r w:rsidRPr="00643261">
              <w:rPr>
                <w:rFonts w:ascii="Arial" w:eastAsia="Times New Roman" w:hAnsi="Arial" w:cs="Arial"/>
                <w:color w:val="333333"/>
                <w:sz w:val="20"/>
                <w:szCs w:val="20"/>
              </w:rPr>
              <w:t>flowthrough</w:t>
            </w:r>
            <w:proofErr w:type="spellEnd"/>
            <w:r w:rsidRPr="00643261">
              <w:rPr>
                <w:rFonts w:ascii="Arial" w:eastAsia="Times New Roman" w:hAnsi="Arial" w:cs="Arial"/>
                <w:color w:val="333333"/>
                <w:sz w:val="20"/>
                <w:szCs w:val="20"/>
              </w:rPr>
              <w:t xml:space="preserve"> comprising the antibody, such that the HCP-reduced antibody preparation is obtained,</w:t>
            </w:r>
          </w:p>
          <w:p w14:paraId="507B5309"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 xml:space="preserve">wherein the antibody is an isolated human anti-TNFα antibody that dissociates from human TNFα with a </w:t>
            </w:r>
            <w:proofErr w:type="spellStart"/>
            <w:r w:rsidRPr="00643261">
              <w:rPr>
                <w:rFonts w:ascii="Arial" w:eastAsia="Times New Roman" w:hAnsi="Arial" w:cs="Arial"/>
                <w:color w:val="333333"/>
                <w:sz w:val="20"/>
                <w:szCs w:val="20"/>
              </w:rPr>
              <w:t>K</w:t>
            </w:r>
            <w:r w:rsidRPr="00643261">
              <w:rPr>
                <w:rFonts w:ascii="Arial" w:eastAsia="Times New Roman" w:hAnsi="Arial" w:cs="Arial"/>
                <w:color w:val="333333"/>
                <w:sz w:val="20"/>
                <w:szCs w:val="20"/>
                <w:vertAlign w:val="subscript"/>
              </w:rPr>
              <w:t>d</w:t>
            </w:r>
            <w:proofErr w:type="spellEnd"/>
            <w:r w:rsidRPr="00643261">
              <w:rPr>
                <w:rFonts w:ascii="Arial" w:eastAsia="Times New Roman" w:hAnsi="Arial" w:cs="Arial"/>
                <w:color w:val="333333"/>
                <w:sz w:val="20"/>
                <w:szCs w:val="20"/>
                <w:vertAlign w:val="subscript"/>
              </w:rPr>
              <w:t> </w:t>
            </w:r>
            <w:r w:rsidRPr="00643261">
              <w:rPr>
                <w:rFonts w:ascii="Arial" w:eastAsia="Times New Roman" w:hAnsi="Arial" w:cs="Arial"/>
                <w:color w:val="333333"/>
                <w:sz w:val="20"/>
                <w:szCs w:val="20"/>
              </w:rPr>
              <w:t>of 1×10</w:t>
            </w:r>
            <w:r w:rsidRPr="00643261">
              <w:rPr>
                <w:rFonts w:ascii="Arial" w:eastAsia="Times New Roman" w:hAnsi="Arial" w:cs="Arial"/>
                <w:color w:val="333333"/>
                <w:sz w:val="20"/>
                <w:szCs w:val="20"/>
                <w:vertAlign w:val="superscript"/>
              </w:rPr>
              <w:t>−8 </w:t>
            </w:r>
            <w:r w:rsidRPr="00643261">
              <w:rPr>
                <w:rFonts w:ascii="Arial" w:eastAsia="Times New Roman" w:hAnsi="Arial" w:cs="Arial"/>
                <w:color w:val="333333"/>
                <w:sz w:val="20"/>
                <w:szCs w:val="20"/>
              </w:rPr>
              <w:t xml:space="preserve">M or less and a </w:t>
            </w:r>
            <w:proofErr w:type="spellStart"/>
            <w:r w:rsidRPr="00643261">
              <w:rPr>
                <w:rFonts w:ascii="Arial" w:eastAsia="Times New Roman" w:hAnsi="Arial" w:cs="Arial"/>
                <w:color w:val="333333"/>
                <w:sz w:val="20"/>
                <w:szCs w:val="20"/>
              </w:rPr>
              <w:t>K</w:t>
            </w:r>
            <w:r w:rsidRPr="00643261">
              <w:rPr>
                <w:rFonts w:ascii="Arial" w:eastAsia="Times New Roman" w:hAnsi="Arial" w:cs="Arial"/>
                <w:color w:val="333333"/>
                <w:sz w:val="20"/>
                <w:szCs w:val="20"/>
                <w:vertAlign w:val="subscript"/>
              </w:rPr>
              <w:t>off</w:t>
            </w:r>
            <w:proofErr w:type="spellEnd"/>
            <w:r w:rsidRPr="00643261">
              <w:rPr>
                <w:rFonts w:ascii="Arial" w:eastAsia="Times New Roman" w:hAnsi="Arial" w:cs="Arial"/>
                <w:color w:val="333333"/>
                <w:sz w:val="20"/>
                <w:szCs w:val="20"/>
                <w:vertAlign w:val="subscript"/>
              </w:rPr>
              <w:t> </w:t>
            </w:r>
            <w:r w:rsidRPr="00643261">
              <w:rPr>
                <w:rFonts w:ascii="Arial" w:eastAsia="Times New Roman" w:hAnsi="Arial" w:cs="Arial"/>
                <w:color w:val="333333"/>
                <w:sz w:val="20"/>
                <w:szCs w:val="20"/>
              </w:rPr>
              <w:t>rate constant of 1×10</w:t>
            </w:r>
            <w:r w:rsidRPr="00643261">
              <w:rPr>
                <w:rFonts w:ascii="Arial" w:eastAsia="Times New Roman" w:hAnsi="Arial" w:cs="Arial"/>
                <w:color w:val="333333"/>
                <w:sz w:val="20"/>
                <w:szCs w:val="20"/>
                <w:vertAlign w:val="superscript"/>
              </w:rPr>
              <w:t>−3 </w:t>
            </w:r>
            <w:r w:rsidRPr="00643261">
              <w:rPr>
                <w:rFonts w:ascii="Arial" w:eastAsia="Times New Roman" w:hAnsi="Arial" w:cs="Arial"/>
                <w:color w:val="333333"/>
                <w:sz w:val="20"/>
                <w:szCs w:val="20"/>
              </w:rPr>
              <w:t>s</w:t>
            </w:r>
            <w:r w:rsidRPr="00643261">
              <w:rPr>
                <w:rFonts w:ascii="Arial" w:eastAsia="Times New Roman" w:hAnsi="Arial" w:cs="Arial"/>
                <w:color w:val="333333"/>
                <w:sz w:val="20"/>
                <w:szCs w:val="20"/>
                <w:vertAlign w:val="superscript"/>
              </w:rPr>
              <w:t>−1 </w:t>
            </w:r>
            <w:r w:rsidRPr="00643261">
              <w:rPr>
                <w:rFonts w:ascii="Arial" w:eastAsia="Times New Roman" w:hAnsi="Arial" w:cs="Arial"/>
                <w:color w:val="333333"/>
                <w:sz w:val="20"/>
                <w:szCs w:val="20"/>
              </w:rPr>
              <w:t>or less, both determined by surface plasmon resonance, and neutralizes human TNFα cytotoxicity in a standard in vitro L929 assay with an IC</w:t>
            </w:r>
            <w:r w:rsidRPr="00643261">
              <w:rPr>
                <w:rFonts w:ascii="Arial" w:eastAsia="Times New Roman" w:hAnsi="Arial" w:cs="Arial"/>
                <w:color w:val="333333"/>
                <w:sz w:val="20"/>
                <w:szCs w:val="20"/>
                <w:vertAlign w:val="subscript"/>
              </w:rPr>
              <w:t>50 </w:t>
            </w:r>
            <w:r w:rsidRPr="00643261">
              <w:rPr>
                <w:rFonts w:ascii="Arial" w:eastAsia="Times New Roman" w:hAnsi="Arial" w:cs="Arial"/>
                <w:color w:val="333333"/>
                <w:sz w:val="20"/>
                <w:szCs w:val="20"/>
              </w:rPr>
              <w:t>of 1×10</w:t>
            </w:r>
            <w:r w:rsidRPr="00643261">
              <w:rPr>
                <w:rFonts w:ascii="Arial" w:eastAsia="Times New Roman" w:hAnsi="Arial" w:cs="Arial"/>
                <w:color w:val="333333"/>
                <w:sz w:val="20"/>
                <w:szCs w:val="20"/>
                <w:vertAlign w:val="superscript"/>
              </w:rPr>
              <w:t>−7 </w:t>
            </w:r>
            <w:r w:rsidRPr="00643261">
              <w:rPr>
                <w:rFonts w:ascii="Arial" w:eastAsia="Times New Roman" w:hAnsi="Arial" w:cs="Arial"/>
                <w:color w:val="333333"/>
                <w:sz w:val="20"/>
                <w:szCs w:val="20"/>
              </w:rPr>
              <w:t>M or less, and</w:t>
            </w:r>
          </w:p>
          <w:p w14:paraId="262D5936" w14:textId="77777777" w:rsidR="00643261" w:rsidRPr="00643261" w:rsidRDefault="00643261" w:rsidP="00643261">
            <w:pPr>
              <w:shd w:val="clear" w:color="auto" w:fill="FFFFFF"/>
              <w:rPr>
                <w:rFonts w:ascii="Arial" w:eastAsia="Times New Roman" w:hAnsi="Arial" w:cs="Arial"/>
                <w:color w:val="333333"/>
                <w:sz w:val="20"/>
                <w:szCs w:val="20"/>
              </w:rPr>
            </w:pPr>
            <w:r w:rsidRPr="00643261">
              <w:rPr>
                <w:rFonts w:ascii="Arial" w:eastAsia="Times New Roman" w:hAnsi="Arial" w:cs="Arial"/>
                <w:color w:val="333333"/>
                <w:sz w:val="20"/>
                <w:szCs w:val="20"/>
              </w:rPr>
              <w:t xml:space="preserve">wherein the HCP-reduced antibody preparation comprises no greater than about 70 ng of HCP per mg of antibody as measured by </w:t>
            </w:r>
            <w:proofErr w:type="gramStart"/>
            <w:r w:rsidRPr="00643261">
              <w:rPr>
                <w:rFonts w:ascii="Arial" w:eastAsia="Times New Roman" w:hAnsi="Arial" w:cs="Arial"/>
                <w:color w:val="333333"/>
                <w:sz w:val="20"/>
                <w:szCs w:val="20"/>
              </w:rPr>
              <w:t>a</w:t>
            </w:r>
            <w:proofErr w:type="gramEnd"/>
            <w:r w:rsidRPr="00643261">
              <w:rPr>
                <w:rFonts w:ascii="Arial" w:eastAsia="Times New Roman" w:hAnsi="Arial" w:cs="Arial"/>
                <w:color w:val="333333"/>
                <w:sz w:val="20"/>
                <w:szCs w:val="20"/>
              </w:rPr>
              <w:t xml:space="preserve"> HCP ELISA and a cathepsin L activity of no greater than about 3.0 RFU/s/mg antibody.</w:t>
            </w:r>
          </w:p>
          <w:p w14:paraId="1B0D7300" w14:textId="77777777" w:rsidR="00643261" w:rsidRDefault="00643261">
            <w:pPr>
              <w:pStyle w:val="Default"/>
              <w:rPr>
                <w:b/>
                <w:sz w:val="23"/>
                <w:szCs w:val="23"/>
              </w:rPr>
            </w:pPr>
          </w:p>
          <w:p w14:paraId="0CFB42C6" w14:textId="77777777" w:rsidR="00F52C91" w:rsidRDefault="00F52C91">
            <w:pPr>
              <w:pStyle w:val="Default"/>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3. A pharmaceutical composition comprising an isolated human anti-TNFα antibody that dissociates from human TNFα with a </w:t>
            </w:r>
            <w:proofErr w:type="spellStart"/>
            <w:r>
              <w:rPr>
                <w:rFonts w:ascii="Arial" w:hAnsi="Arial" w:cs="Arial"/>
                <w:color w:val="333333"/>
                <w:sz w:val="20"/>
                <w:szCs w:val="20"/>
                <w:shd w:val="clear" w:color="auto" w:fill="FFFFFF"/>
              </w:rPr>
              <w:t>K</w:t>
            </w:r>
            <w:r>
              <w:rPr>
                <w:rFonts w:ascii="Arial" w:hAnsi="Arial" w:cs="Arial"/>
                <w:color w:val="333333"/>
                <w:shd w:val="clear" w:color="auto" w:fill="FFFFFF"/>
                <w:vertAlign w:val="subscript"/>
              </w:rPr>
              <w:t>d</w:t>
            </w:r>
            <w:proofErr w:type="spellEnd"/>
            <w:r>
              <w:rPr>
                <w:rFonts w:ascii="Arial" w:hAnsi="Arial" w:cs="Arial"/>
                <w:color w:val="333333"/>
                <w:shd w:val="clear" w:color="auto" w:fill="FFFFFF"/>
                <w:vertAlign w:val="subscript"/>
              </w:rPr>
              <w:t> </w:t>
            </w:r>
            <w:r>
              <w:rPr>
                <w:rFonts w:ascii="Arial" w:hAnsi="Arial" w:cs="Arial"/>
                <w:color w:val="333333"/>
                <w:sz w:val="20"/>
                <w:szCs w:val="20"/>
                <w:shd w:val="clear" w:color="auto" w:fill="FFFFFF"/>
              </w:rPr>
              <w:t>of 1×10</w:t>
            </w:r>
            <w:r>
              <w:rPr>
                <w:rFonts w:ascii="Arial" w:hAnsi="Arial" w:cs="Arial"/>
                <w:color w:val="333333"/>
                <w:shd w:val="clear" w:color="auto" w:fill="FFFFFF"/>
                <w:vertAlign w:val="superscript"/>
              </w:rPr>
              <w:t>−8 </w:t>
            </w:r>
            <w:r>
              <w:rPr>
                <w:rFonts w:ascii="Arial" w:hAnsi="Arial" w:cs="Arial"/>
                <w:color w:val="333333"/>
                <w:sz w:val="20"/>
                <w:szCs w:val="20"/>
                <w:shd w:val="clear" w:color="auto" w:fill="FFFFFF"/>
              </w:rPr>
              <w:t xml:space="preserve">M or less and a </w:t>
            </w:r>
            <w:proofErr w:type="spellStart"/>
            <w:r>
              <w:rPr>
                <w:rFonts w:ascii="Arial" w:hAnsi="Arial" w:cs="Arial"/>
                <w:color w:val="333333"/>
                <w:sz w:val="20"/>
                <w:szCs w:val="20"/>
                <w:shd w:val="clear" w:color="auto" w:fill="FFFFFF"/>
              </w:rPr>
              <w:t>K</w:t>
            </w:r>
            <w:r>
              <w:rPr>
                <w:rFonts w:ascii="Arial" w:hAnsi="Arial" w:cs="Arial"/>
                <w:color w:val="333333"/>
                <w:shd w:val="clear" w:color="auto" w:fill="FFFFFF"/>
                <w:vertAlign w:val="subscript"/>
              </w:rPr>
              <w:t>off</w:t>
            </w:r>
            <w:proofErr w:type="spellEnd"/>
            <w:r>
              <w:rPr>
                <w:rFonts w:ascii="Arial" w:hAnsi="Arial" w:cs="Arial"/>
                <w:color w:val="333333"/>
                <w:shd w:val="clear" w:color="auto" w:fill="FFFFFF"/>
                <w:vertAlign w:val="subscript"/>
              </w:rPr>
              <w:t> </w:t>
            </w:r>
            <w:r>
              <w:rPr>
                <w:rFonts w:ascii="Arial" w:hAnsi="Arial" w:cs="Arial"/>
                <w:color w:val="333333"/>
                <w:sz w:val="20"/>
                <w:szCs w:val="20"/>
                <w:shd w:val="clear" w:color="auto" w:fill="FFFFFF"/>
              </w:rPr>
              <w:t>rate constant of 1×10</w:t>
            </w:r>
            <w:r>
              <w:rPr>
                <w:rFonts w:ascii="Arial" w:hAnsi="Arial" w:cs="Arial"/>
                <w:color w:val="333333"/>
                <w:shd w:val="clear" w:color="auto" w:fill="FFFFFF"/>
                <w:vertAlign w:val="superscript"/>
              </w:rPr>
              <w:t>−3 </w:t>
            </w:r>
            <w:r>
              <w:rPr>
                <w:rFonts w:ascii="Arial" w:hAnsi="Arial" w:cs="Arial"/>
                <w:color w:val="333333"/>
                <w:sz w:val="20"/>
                <w:szCs w:val="20"/>
                <w:shd w:val="clear" w:color="auto" w:fill="FFFFFF"/>
              </w:rPr>
              <w:t>s</w:t>
            </w:r>
            <w:r>
              <w:rPr>
                <w:rFonts w:ascii="Arial" w:hAnsi="Arial" w:cs="Arial"/>
                <w:color w:val="333333"/>
                <w:shd w:val="clear" w:color="auto" w:fill="FFFFFF"/>
                <w:vertAlign w:val="superscript"/>
              </w:rPr>
              <w:t>−1 </w:t>
            </w:r>
            <w:r>
              <w:rPr>
                <w:rFonts w:ascii="Arial" w:hAnsi="Arial" w:cs="Arial"/>
                <w:color w:val="333333"/>
                <w:sz w:val="20"/>
                <w:szCs w:val="20"/>
                <w:shd w:val="clear" w:color="auto" w:fill="FFFFFF"/>
              </w:rPr>
              <w:t>or less, both determined by surface plasmon resonance, and neutralizes human TNFα cytotoxicity in a standard in vitro L929 assay with an IC</w:t>
            </w:r>
            <w:r>
              <w:rPr>
                <w:rFonts w:ascii="Arial" w:hAnsi="Arial" w:cs="Arial"/>
                <w:color w:val="333333"/>
                <w:shd w:val="clear" w:color="auto" w:fill="FFFFFF"/>
                <w:vertAlign w:val="subscript"/>
              </w:rPr>
              <w:t>50 </w:t>
            </w:r>
            <w:r>
              <w:rPr>
                <w:rFonts w:ascii="Arial" w:hAnsi="Arial" w:cs="Arial"/>
                <w:color w:val="333333"/>
                <w:sz w:val="20"/>
                <w:szCs w:val="20"/>
                <w:shd w:val="clear" w:color="auto" w:fill="FFFFFF"/>
              </w:rPr>
              <w:t>of 1×10</w:t>
            </w:r>
            <w:r>
              <w:rPr>
                <w:rFonts w:ascii="Arial" w:hAnsi="Arial" w:cs="Arial"/>
                <w:color w:val="333333"/>
                <w:shd w:val="clear" w:color="auto" w:fill="FFFFFF"/>
                <w:vertAlign w:val="superscript"/>
              </w:rPr>
              <w:t>−7 </w:t>
            </w:r>
            <w:r>
              <w:rPr>
                <w:rFonts w:ascii="Arial" w:hAnsi="Arial" w:cs="Arial"/>
                <w:color w:val="333333"/>
                <w:sz w:val="20"/>
                <w:szCs w:val="20"/>
                <w:shd w:val="clear" w:color="auto" w:fill="FFFFFF"/>
              </w:rPr>
              <w:t>M or less, and a pharmaceutically acceptable carrier, wherein the composition contains a level of HCP no greater than about 70 ng of HCP per mg of antibody as measured by an HCP ELISA and a cathepsin L activity of no greater than about 3.0 RFU/s/mg antibody.</w:t>
            </w:r>
          </w:p>
          <w:p w14:paraId="43A9955F" w14:textId="46AD8792" w:rsidR="00F52C91" w:rsidRPr="00250F16" w:rsidRDefault="00F52C91">
            <w:pPr>
              <w:pStyle w:val="Default"/>
              <w:rPr>
                <w:b/>
                <w:sz w:val="23"/>
                <w:szCs w:val="23"/>
              </w:rPr>
            </w:pPr>
            <w:r>
              <w:rPr>
                <w:rFonts w:ascii="Arial" w:hAnsi="Arial" w:cs="Arial"/>
                <w:color w:val="333333"/>
                <w:sz w:val="20"/>
                <w:szCs w:val="20"/>
                <w:shd w:val="clear" w:color="auto" w:fill="FFFFFF"/>
              </w:rPr>
              <w:t>10. An article of manufacture comprising a packaging material and an adalimumab formulation, wherein the adalimumab formulation comprises no greater than about 70 ng of HCP per mg of adalimumab as measured by an HCP ELISA and a cathepsin L activity of no greater than about 3.0 RFU/s/mg adalimumab.</w:t>
            </w:r>
          </w:p>
        </w:tc>
      </w:tr>
      <w:tr w:rsidR="001C5C52" w:rsidRPr="00250F16" w14:paraId="78D3B8B1" w14:textId="77777777" w:rsidTr="006C43A4">
        <w:trPr>
          <w:trHeight w:val="299"/>
        </w:trPr>
        <w:tc>
          <w:tcPr>
            <w:tcW w:w="535" w:type="dxa"/>
          </w:tcPr>
          <w:p w14:paraId="776E6C86" w14:textId="6A29D6C1" w:rsidR="001C5C52" w:rsidRPr="00250F16" w:rsidRDefault="001C5C52">
            <w:pPr>
              <w:pStyle w:val="Default"/>
              <w:rPr>
                <w:b/>
                <w:sz w:val="23"/>
                <w:szCs w:val="23"/>
              </w:rPr>
            </w:pPr>
            <w:r w:rsidRPr="00250F16">
              <w:rPr>
                <w:b/>
                <w:sz w:val="23"/>
                <w:szCs w:val="23"/>
              </w:rPr>
              <w:t xml:space="preserve">2. </w:t>
            </w:r>
          </w:p>
        </w:tc>
        <w:tc>
          <w:tcPr>
            <w:tcW w:w="1260" w:type="dxa"/>
          </w:tcPr>
          <w:p w14:paraId="62463695" w14:textId="77777777" w:rsidR="001C5C52" w:rsidRPr="00250F16" w:rsidRDefault="001C5C52">
            <w:pPr>
              <w:pStyle w:val="Default"/>
              <w:rPr>
                <w:b/>
                <w:sz w:val="23"/>
                <w:szCs w:val="23"/>
              </w:rPr>
            </w:pPr>
            <w:r w:rsidRPr="00250F16">
              <w:rPr>
                <w:b/>
                <w:sz w:val="23"/>
                <w:szCs w:val="23"/>
              </w:rPr>
              <w:t xml:space="preserve">8,663,945 </w:t>
            </w:r>
          </w:p>
        </w:tc>
        <w:tc>
          <w:tcPr>
            <w:tcW w:w="7187" w:type="dxa"/>
          </w:tcPr>
          <w:p w14:paraId="3AA8CD2B" w14:textId="77777777" w:rsidR="001C5C52" w:rsidRPr="00250F16" w:rsidRDefault="001C5C52">
            <w:pPr>
              <w:pStyle w:val="Default"/>
              <w:rPr>
                <w:b/>
                <w:sz w:val="23"/>
                <w:szCs w:val="23"/>
              </w:rPr>
            </w:pPr>
            <w:r w:rsidRPr="00250F16">
              <w:rPr>
                <w:b/>
                <w:sz w:val="23"/>
                <w:szCs w:val="23"/>
              </w:rPr>
              <w:t xml:space="preserve">Methods of Producing Anti-TNF-Alpha Antibodies in Mammalian Cell Culture </w:t>
            </w:r>
          </w:p>
        </w:tc>
      </w:tr>
      <w:tr w:rsidR="001C5C52" w14:paraId="2FA26718" w14:textId="77777777" w:rsidTr="006C43A4">
        <w:trPr>
          <w:trHeight w:val="161"/>
        </w:trPr>
        <w:tc>
          <w:tcPr>
            <w:tcW w:w="535" w:type="dxa"/>
          </w:tcPr>
          <w:p w14:paraId="1343F205" w14:textId="67005E19" w:rsidR="001C5C52" w:rsidRDefault="001C5C52">
            <w:pPr>
              <w:pStyle w:val="Default"/>
              <w:rPr>
                <w:sz w:val="23"/>
                <w:szCs w:val="23"/>
              </w:rPr>
            </w:pPr>
            <w:r>
              <w:rPr>
                <w:sz w:val="23"/>
                <w:szCs w:val="23"/>
              </w:rPr>
              <w:t xml:space="preserve">3. </w:t>
            </w:r>
          </w:p>
        </w:tc>
        <w:tc>
          <w:tcPr>
            <w:tcW w:w="1260" w:type="dxa"/>
          </w:tcPr>
          <w:p w14:paraId="30A861DD" w14:textId="77777777" w:rsidR="001C5C52" w:rsidRDefault="001C5C52">
            <w:pPr>
              <w:pStyle w:val="Default"/>
              <w:rPr>
                <w:sz w:val="23"/>
                <w:szCs w:val="23"/>
              </w:rPr>
            </w:pPr>
            <w:r>
              <w:rPr>
                <w:sz w:val="23"/>
                <w:szCs w:val="23"/>
              </w:rPr>
              <w:t xml:space="preserve">8,715,664 </w:t>
            </w:r>
          </w:p>
        </w:tc>
        <w:tc>
          <w:tcPr>
            <w:tcW w:w="7187" w:type="dxa"/>
          </w:tcPr>
          <w:p w14:paraId="46BF3007" w14:textId="77777777" w:rsidR="001C5C52" w:rsidRDefault="001C5C52">
            <w:pPr>
              <w:pStyle w:val="Default"/>
              <w:rPr>
                <w:sz w:val="23"/>
                <w:szCs w:val="23"/>
              </w:rPr>
            </w:pPr>
            <w:r>
              <w:rPr>
                <w:sz w:val="23"/>
                <w:szCs w:val="23"/>
              </w:rPr>
              <w:t xml:space="preserve">Use of Human TNFα Antibodies for Treatment of Erosive Polyarthritis </w:t>
            </w:r>
          </w:p>
        </w:tc>
      </w:tr>
      <w:tr w:rsidR="001C5C52" w:rsidRPr="00295D92" w14:paraId="6C4CF28E" w14:textId="77777777" w:rsidTr="006C43A4">
        <w:trPr>
          <w:trHeight w:val="299"/>
        </w:trPr>
        <w:tc>
          <w:tcPr>
            <w:tcW w:w="535" w:type="dxa"/>
          </w:tcPr>
          <w:p w14:paraId="421558BB" w14:textId="2E2D9485" w:rsidR="001C5C52" w:rsidRPr="00295D92" w:rsidRDefault="001C5C52">
            <w:pPr>
              <w:pStyle w:val="Default"/>
              <w:rPr>
                <w:b/>
                <w:sz w:val="23"/>
                <w:szCs w:val="23"/>
              </w:rPr>
            </w:pPr>
            <w:r w:rsidRPr="00295D92">
              <w:rPr>
                <w:b/>
                <w:sz w:val="23"/>
                <w:szCs w:val="23"/>
              </w:rPr>
              <w:t xml:space="preserve">4. </w:t>
            </w:r>
          </w:p>
        </w:tc>
        <w:tc>
          <w:tcPr>
            <w:tcW w:w="1260" w:type="dxa"/>
          </w:tcPr>
          <w:p w14:paraId="47F9DDFE" w14:textId="77777777" w:rsidR="001C5C52" w:rsidRPr="00295D92" w:rsidRDefault="001C5C52">
            <w:pPr>
              <w:pStyle w:val="Default"/>
              <w:rPr>
                <w:b/>
                <w:sz w:val="23"/>
                <w:szCs w:val="23"/>
              </w:rPr>
            </w:pPr>
            <w:r w:rsidRPr="00295D92">
              <w:rPr>
                <w:b/>
                <w:sz w:val="23"/>
                <w:szCs w:val="23"/>
              </w:rPr>
              <w:t xml:space="preserve">8,802,100 </w:t>
            </w:r>
          </w:p>
        </w:tc>
        <w:tc>
          <w:tcPr>
            <w:tcW w:w="7187" w:type="dxa"/>
          </w:tcPr>
          <w:p w14:paraId="57C644DF" w14:textId="77777777" w:rsidR="001C5C52" w:rsidRPr="00295D92" w:rsidRDefault="001C5C52">
            <w:pPr>
              <w:pStyle w:val="Default"/>
              <w:rPr>
                <w:b/>
                <w:sz w:val="23"/>
                <w:szCs w:val="23"/>
              </w:rPr>
            </w:pPr>
            <w:r w:rsidRPr="00295D92">
              <w:rPr>
                <w:b/>
                <w:sz w:val="23"/>
                <w:szCs w:val="23"/>
              </w:rPr>
              <w:t xml:space="preserve">Formulation of Human Antibodies for Treating TNF-Alpha Associated Disorders </w:t>
            </w:r>
          </w:p>
        </w:tc>
      </w:tr>
      <w:tr w:rsidR="001C5C52" w:rsidRPr="00295D92" w14:paraId="51C9EB14" w14:textId="77777777" w:rsidTr="006C43A4">
        <w:trPr>
          <w:trHeight w:val="161"/>
        </w:trPr>
        <w:tc>
          <w:tcPr>
            <w:tcW w:w="535" w:type="dxa"/>
          </w:tcPr>
          <w:p w14:paraId="54C1D691" w14:textId="04AC13AD" w:rsidR="001C5C52" w:rsidRPr="00295D92" w:rsidRDefault="001C5C52">
            <w:pPr>
              <w:pStyle w:val="Default"/>
              <w:rPr>
                <w:b/>
                <w:sz w:val="23"/>
                <w:szCs w:val="23"/>
              </w:rPr>
            </w:pPr>
            <w:r w:rsidRPr="00295D92">
              <w:rPr>
                <w:b/>
                <w:sz w:val="23"/>
                <w:szCs w:val="23"/>
              </w:rPr>
              <w:t xml:space="preserve">5. </w:t>
            </w:r>
          </w:p>
        </w:tc>
        <w:tc>
          <w:tcPr>
            <w:tcW w:w="1260" w:type="dxa"/>
          </w:tcPr>
          <w:p w14:paraId="2B51579D" w14:textId="77777777" w:rsidR="001C5C52" w:rsidRPr="00295D92" w:rsidRDefault="001C5C52">
            <w:pPr>
              <w:pStyle w:val="Default"/>
              <w:rPr>
                <w:b/>
                <w:sz w:val="23"/>
                <w:szCs w:val="23"/>
              </w:rPr>
            </w:pPr>
            <w:r w:rsidRPr="00295D92">
              <w:rPr>
                <w:b/>
                <w:sz w:val="23"/>
                <w:szCs w:val="23"/>
              </w:rPr>
              <w:t xml:space="preserve">8,802,101 </w:t>
            </w:r>
          </w:p>
        </w:tc>
        <w:tc>
          <w:tcPr>
            <w:tcW w:w="7187" w:type="dxa"/>
          </w:tcPr>
          <w:p w14:paraId="6A9ADAD4" w14:textId="77777777" w:rsidR="001C5C52" w:rsidRPr="00295D92" w:rsidRDefault="001C5C52">
            <w:pPr>
              <w:pStyle w:val="Default"/>
              <w:rPr>
                <w:b/>
                <w:sz w:val="23"/>
                <w:szCs w:val="23"/>
              </w:rPr>
            </w:pPr>
            <w:r w:rsidRPr="00295D92">
              <w:rPr>
                <w:b/>
                <w:sz w:val="23"/>
                <w:szCs w:val="23"/>
              </w:rPr>
              <w:t xml:space="preserve">Formulation of Human Antibodies for Treating TNF-α Associated Disorders </w:t>
            </w:r>
          </w:p>
        </w:tc>
      </w:tr>
      <w:tr w:rsidR="001C5C52" w14:paraId="4AECE779" w14:textId="77777777" w:rsidTr="006C43A4">
        <w:trPr>
          <w:trHeight w:val="161"/>
        </w:trPr>
        <w:tc>
          <w:tcPr>
            <w:tcW w:w="535" w:type="dxa"/>
          </w:tcPr>
          <w:p w14:paraId="05200EDA" w14:textId="290957A9" w:rsidR="001C5C52" w:rsidRDefault="001C5C52">
            <w:pPr>
              <w:pStyle w:val="Default"/>
              <w:rPr>
                <w:sz w:val="23"/>
                <w:szCs w:val="23"/>
              </w:rPr>
            </w:pPr>
            <w:r>
              <w:rPr>
                <w:sz w:val="23"/>
                <w:szCs w:val="23"/>
              </w:rPr>
              <w:t xml:space="preserve">6. </w:t>
            </w:r>
          </w:p>
        </w:tc>
        <w:tc>
          <w:tcPr>
            <w:tcW w:w="1260" w:type="dxa"/>
          </w:tcPr>
          <w:p w14:paraId="39E661CA" w14:textId="77777777" w:rsidR="001C5C52" w:rsidRDefault="001C5C52">
            <w:pPr>
              <w:pStyle w:val="Default"/>
              <w:rPr>
                <w:sz w:val="23"/>
                <w:szCs w:val="23"/>
              </w:rPr>
            </w:pPr>
            <w:r>
              <w:rPr>
                <w:sz w:val="23"/>
                <w:szCs w:val="23"/>
              </w:rPr>
              <w:t xml:space="preserve">8,808,700 </w:t>
            </w:r>
          </w:p>
        </w:tc>
        <w:tc>
          <w:tcPr>
            <w:tcW w:w="7187" w:type="dxa"/>
          </w:tcPr>
          <w:p w14:paraId="56425CBF" w14:textId="77777777" w:rsidR="001C5C52" w:rsidRDefault="001C5C52">
            <w:pPr>
              <w:pStyle w:val="Default"/>
              <w:rPr>
                <w:sz w:val="23"/>
                <w:szCs w:val="23"/>
              </w:rPr>
            </w:pPr>
            <w:r>
              <w:rPr>
                <w:sz w:val="23"/>
                <w:szCs w:val="23"/>
              </w:rPr>
              <w:t xml:space="preserve">Use of TNF Alpha Inhibitor for Treatment of Erosive Polyarthritis </w:t>
            </w:r>
          </w:p>
        </w:tc>
      </w:tr>
      <w:tr w:rsidR="001C5C52" w:rsidRPr="00295D92" w14:paraId="36115FBF" w14:textId="77777777" w:rsidTr="006C43A4">
        <w:trPr>
          <w:trHeight w:val="161"/>
        </w:trPr>
        <w:tc>
          <w:tcPr>
            <w:tcW w:w="535" w:type="dxa"/>
          </w:tcPr>
          <w:p w14:paraId="69A26BE3" w14:textId="4F52CA89" w:rsidR="001C5C52" w:rsidRPr="00295D92" w:rsidRDefault="001C5C52">
            <w:pPr>
              <w:pStyle w:val="Default"/>
              <w:rPr>
                <w:b/>
                <w:sz w:val="23"/>
                <w:szCs w:val="23"/>
              </w:rPr>
            </w:pPr>
            <w:r w:rsidRPr="00295D92">
              <w:rPr>
                <w:b/>
                <w:sz w:val="23"/>
                <w:szCs w:val="23"/>
              </w:rPr>
              <w:t xml:space="preserve">7. </w:t>
            </w:r>
          </w:p>
        </w:tc>
        <w:tc>
          <w:tcPr>
            <w:tcW w:w="1260" w:type="dxa"/>
          </w:tcPr>
          <w:p w14:paraId="1711E5FE" w14:textId="77777777" w:rsidR="001C5C52" w:rsidRPr="00295D92" w:rsidRDefault="001C5C52">
            <w:pPr>
              <w:pStyle w:val="Default"/>
              <w:rPr>
                <w:b/>
                <w:sz w:val="23"/>
                <w:szCs w:val="23"/>
              </w:rPr>
            </w:pPr>
            <w:r w:rsidRPr="00295D92">
              <w:rPr>
                <w:b/>
                <w:sz w:val="23"/>
                <w:szCs w:val="23"/>
              </w:rPr>
              <w:t xml:space="preserve">8,883,156 </w:t>
            </w:r>
          </w:p>
        </w:tc>
        <w:tc>
          <w:tcPr>
            <w:tcW w:w="7187" w:type="dxa"/>
          </w:tcPr>
          <w:p w14:paraId="24B104C9" w14:textId="77777777" w:rsidR="001C5C52" w:rsidRPr="00295D92" w:rsidRDefault="001C5C52">
            <w:pPr>
              <w:pStyle w:val="Default"/>
              <w:rPr>
                <w:b/>
                <w:sz w:val="23"/>
                <w:szCs w:val="23"/>
              </w:rPr>
            </w:pPr>
            <w:r w:rsidRPr="00295D92">
              <w:rPr>
                <w:b/>
                <w:sz w:val="23"/>
                <w:szCs w:val="23"/>
              </w:rPr>
              <w:t xml:space="preserve">Purified Antibody Composition </w:t>
            </w:r>
          </w:p>
        </w:tc>
      </w:tr>
      <w:tr w:rsidR="001C5C52" w:rsidRPr="00295D92" w14:paraId="57160EB3" w14:textId="77777777" w:rsidTr="006C43A4">
        <w:trPr>
          <w:trHeight w:val="161"/>
        </w:trPr>
        <w:tc>
          <w:tcPr>
            <w:tcW w:w="535" w:type="dxa"/>
          </w:tcPr>
          <w:p w14:paraId="49B9686A" w14:textId="5AA8887B" w:rsidR="001C5C52" w:rsidRPr="00295D92" w:rsidRDefault="001C5C52">
            <w:pPr>
              <w:pStyle w:val="Default"/>
              <w:rPr>
                <w:b/>
                <w:sz w:val="23"/>
                <w:szCs w:val="23"/>
              </w:rPr>
            </w:pPr>
            <w:r w:rsidRPr="00295D92">
              <w:rPr>
                <w:b/>
                <w:sz w:val="23"/>
                <w:szCs w:val="23"/>
              </w:rPr>
              <w:t xml:space="preserve">8. </w:t>
            </w:r>
          </w:p>
        </w:tc>
        <w:tc>
          <w:tcPr>
            <w:tcW w:w="1260" w:type="dxa"/>
          </w:tcPr>
          <w:p w14:paraId="68E778BB" w14:textId="77777777" w:rsidR="001C5C52" w:rsidRPr="00295D92" w:rsidRDefault="001C5C52">
            <w:pPr>
              <w:pStyle w:val="Default"/>
              <w:rPr>
                <w:b/>
                <w:sz w:val="23"/>
                <w:szCs w:val="23"/>
              </w:rPr>
            </w:pPr>
            <w:r w:rsidRPr="00295D92">
              <w:rPr>
                <w:b/>
                <w:sz w:val="23"/>
                <w:szCs w:val="23"/>
              </w:rPr>
              <w:t xml:space="preserve">8,889,135 </w:t>
            </w:r>
          </w:p>
        </w:tc>
        <w:tc>
          <w:tcPr>
            <w:tcW w:w="7187" w:type="dxa"/>
          </w:tcPr>
          <w:p w14:paraId="130F900D" w14:textId="77777777" w:rsidR="001C5C52" w:rsidRPr="00295D92" w:rsidRDefault="001C5C52">
            <w:pPr>
              <w:pStyle w:val="Default"/>
              <w:rPr>
                <w:b/>
                <w:sz w:val="23"/>
                <w:szCs w:val="23"/>
              </w:rPr>
            </w:pPr>
            <w:r w:rsidRPr="00295D92">
              <w:rPr>
                <w:b/>
                <w:sz w:val="23"/>
                <w:szCs w:val="23"/>
              </w:rPr>
              <w:t xml:space="preserve">Methods of Administering Anti-TNFα Antibodies </w:t>
            </w:r>
          </w:p>
        </w:tc>
      </w:tr>
      <w:tr w:rsidR="001C5C52" w14:paraId="37485FA0" w14:textId="77777777" w:rsidTr="006C43A4">
        <w:trPr>
          <w:trHeight w:val="161"/>
        </w:trPr>
        <w:tc>
          <w:tcPr>
            <w:tcW w:w="535" w:type="dxa"/>
          </w:tcPr>
          <w:p w14:paraId="387654E7" w14:textId="6333257C" w:rsidR="001C5C52" w:rsidRDefault="001C5C52">
            <w:pPr>
              <w:pStyle w:val="Default"/>
              <w:rPr>
                <w:sz w:val="23"/>
                <w:szCs w:val="23"/>
              </w:rPr>
            </w:pPr>
            <w:r>
              <w:rPr>
                <w:sz w:val="23"/>
                <w:szCs w:val="23"/>
              </w:rPr>
              <w:t xml:space="preserve">9. </w:t>
            </w:r>
          </w:p>
        </w:tc>
        <w:tc>
          <w:tcPr>
            <w:tcW w:w="1260" w:type="dxa"/>
          </w:tcPr>
          <w:p w14:paraId="2EA3ED13" w14:textId="77777777" w:rsidR="001C5C52" w:rsidRDefault="001C5C52">
            <w:pPr>
              <w:pStyle w:val="Default"/>
              <w:rPr>
                <w:sz w:val="23"/>
                <w:szCs w:val="23"/>
              </w:rPr>
            </w:pPr>
            <w:r>
              <w:rPr>
                <w:sz w:val="23"/>
                <w:szCs w:val="23"/>
              </w:rPr>
              <w:t xml:space="preserve">8,889,136 </w:t>
            </w:r>
          </w:p>
        </w:tc>
        <w:tc>
          <w:tcPr>
            <w:tcW w:w="7187" w:type="dxa"/>
          </w:tcPr>
          <w:p w14:paraId="61CAAC7F" w14:textId="77777777" w:rsidR="001C5C52" w:rsidRDefault="001C5C52">
            <w:pPr>
              <w:pStyle w:val="Default"/>
              <w:rPr>
                <w:sz w:val="23"/>
                <w:szCs w:val="23"/>
              </w:rPr>
            </w:pPr>
            <w:r>
              <w:rPr>
                <w:sz w:val="23"/>
                <w:szCs w:val="23"/>
              </w:rPr>
              <w:t xml:space="preserve">Multiple-Variable Dose Regimen for Treating TNFα-Related Disorders </w:t>
            </w:r>
          </w:p>
        </w:tc>
      </w:tr>
      <w:tr w:rsidR="001C5C52" w:rsidRPr="00295D92" w14:paraId="00362944" w14:textId="77777777" w:rsidTr="006C43A4">
        <w:trPr>
          <w:trHeight w:val="161"/>
        </w:trPr>
        <w:tc>
          <w:tcPr>
            <w:tcW w:w="535" w:type="dxa"/>
          </w:tcPr>
          <w:p w14:paraId="699F4604" w14:textId="366A3CA6" w:rsidR="001C5C52" w:rsidRPr="00295D92" w:rsidRDefault="001C5C52">
            <w:pPr>
              <w:pStyle w:val="Default"/>
              <w:rPr>
                <w:b/>
                <w:sz w:val="23"/>
                <w:szCs w:val="23"/>
              </w:rPr>
            </w:pPr>
            <w:r w:rsidRPr="00295D92">
              <w:rPr>
                <w:b/>
                <w:sz w:val="23"/>
                <w:szCs w:val="23"/>
              </w:rPr>
              <w:t xml:space="preserve">10. </w:t>
            </w:r>
          </w:p>
        </w:tc>
        <w:tc>
          <w:tcPr>
            <w:tcW w:w="1260" w:type="dxa"/>
          </w:tcPr>
          <w:p w14:paraId="1E4DFFCA" w14:textId="77777777" w:rsidR="001C5C52" w:rsidRPr="00295D92" w:rsidRDefault="001C5C52">
            <w:pPr>
              <w:pStyle w:val="Default"/>
              <w:rPr>
                <w:b/>
                <w:sz w:val="23"/>
                <w:szCs w:val="23"/>
              </w:rPr>
            </w:pPr>
            <w:r w:rsidRPr="00295D92">
              <w:rPr>
                <w:b/>
                <w:sz w:val="23"/>
                <w:szCs w:val="23"/>
              </w:rPr>
              <w:t xml:space="preserve">8,895,009 </w:t>
            </w:r>
          </w:p>
        </w:tc>
        <w:tc>
          <w:tcPr>
            <w:tcW w:w="7187" w:type="dxa"/>
          </w:tcPr>
          <w:p w14:paraId="315AB749" w14:textId="77777777" w:rsidR="001C5C52" w:rsidRPr="00295D92" w:rsidRDefault="001C5C52">
            <w:pPr>
              <w:pStyle w:val="Default"/>
              <w:rPr>
                <w:b/>
                <w:sz w:val="23"/>
                <w:szCs w:val="23"/>
              </w:rPr>
            </w:pPr>
            <w:r w:rsidRPr="00295D92">
              <w:rPr>
                <w:b/>
                <w:sz w:val="23"/>
                <w:szCs w:val="23"/>
              </w:rPr>
              <w:t xml:space="preserve">Purified Antibody Composition </w:t>
            </w:r>
          </w:p>
        </w:tc>
      </w:tr>
      <w:tr w:rsidR="001C5C52" w:rsidRPr="00295D92" w14:paraId="501D3B3D" w14:textId="77777777" w:rsidTr="006C43A4">
        <w:trPr>
          <w:trHeight w:val="161"/>
        </w:trPr>
        <w:tc>
          <w:tcPr>
            <w:tcW w:w="535" w:type="dxa"/>
          </w:tcPr>
          <w:p w14:paraId="637708BE" w14:textId="595EEE8D" w:rsidR="001C5C52" w:rsidRPr="00295D92" w:rsidRDefault="001C5C52">
            <w:pPr>
              <w:pStyle w:val="Default"/>
              <w:rPr>
                <w:b/>
                <w:sz w:val="23"/>
                <w:szCs w:val="23"/>
              </w:rPr>
            </w:pPr>
            <w:r w:rsidRPr="00295D92">
              <w:rPr>
                <w:b/>
                <w:sz w:val="23"/>
                <w:szCs w:val="23"/>
              </w:rPr>
              <w:t xml:space="preserve">11. </w:t>
            </w:r>
          </w:p>
        </w:tc>
        <w:tc>
          <w:tcPr>
            <w:tcW w:w="1260" w:type="dxa"/>
          </w:tcPr>
          <w:p w14:paraId="68975E9A" w14:textId="77777777" w:rsidR="001C5C52" w:rsidRPr="00295D92" w:rsidRDefault="001C5C52">
            <w:pPr>
              <w:pStyle w:val="Default"/>
              <w:rPr>
                <w:b/>
                <w:sz w:val="23"/>
                <w:szCs w:val="23"/>
              </w:rPr>
            </w:pPr>
            <w:r w:rsidRPr="00295D92">
              <w:rPr>
                <w:b/>
                <w:sz w:val="23"/>
                <w:szCs w:val="23"/>
              </w:rPr>
              <w:t xml:space="preserve">8,906,372 </w:t>
            </w:r>
          </w:p>
        </w:tc>
        <w:tc>
          <w:tcPr>
            <w:tcW w:w="7187" w:type="dxa"/>
          </w:tcPr>
          <w:p w14:paraId="12152446" w14:textId="77777777" w:rsidR="001C5C52" w:rsidRPr="00295D92" w:rsidRDefault="001C5C52">
            <w:pPr>
              <w:pStyle w:val="Default"/>
              <w:rPr>
                <w:b/>
                <w:sz w:val="23"/>
                <w:szCs w:val="23"/>
              </w:rPr>
            </w:pPr>
            <w:r w:rsidRPr="00295D92">
              <w:rPr>
                <w:b/>
                <w:sz w:val="23"/>
                <w:szCs w:val="23"/>
              </w:rPr>
              <w:t xml:space="preserve">Purified Antibody Composition </w:t>
            </w:r>
          </w:p>
        </w:tc>
      </w:tr>
      <w:tr w:rsidR="001C5C52" w14:paraId="6DBE6EF9" w14:textId="77777777" w:rsidTr="006C43A4">
        <w:trPr>
          <w:trHeight w:val="161"/>
        </w:trPr>
        <w:tc>
          <w:tcPr>
            <w:tcW w:w="535" w:type="dxa"/>
          </w:tcPr>
          <w:p w14:paraId="465869F9" w14:textId="35269FD3" w:rsidR="001C5C52" w:rsidRDefault="001C5C52">
            <w:pPr>
              <w:pStyle w:val="Default"/>
              <w:rPr>
                <w:sz w:val="23"/>
                <w:szCs w:val="23"/>
              </w:rPr>
            </w:pPr>
            <w:r>
              <w:rPr>
                <w:sz w:val="23"/>
                <w:szCs w:val="23"/>
              </w:rPr>
              <w:lastRenderedPageBreak/>
              <w:t xml:space="preserve">12. </w:t>
            </w:r>
          </w:p>
        </w:tc>
        <w:tc>
          <w:tcPr>
            <w:tcW w:w="1260" w:type="dxa"/>
          </w:tcPr>
          <w:p w14:paraId="48E66181" w14:textId="77777777" w:rsidR="001C5C52" w:rsidRDefault="001C5C52">
            <w:pPr>
              <w:pStyle w:val="Default"/>
              <w:rPr>
                <w:sz w:val="23"/>
                <w:szCs w:val="23"/>
              </w:rPr>
            </w:pPr>
            <w:r>
              <w:rPr>
                <w:sz w:val="23"/>
                <w:szCs w:val="23"/>
              </w:rPr>
              <w:t xml:space="preserve">8,906,373 </w:t>
            </w:r>
          </w:p>
        </w:tc>
        <w:tc>
          <w:tcPr>
            <w:tcW w:w="7187" w:type="dxa"/>
          </w:tcPr>
          <w:p w14:paraId="493768DB" w14:textId="77777777" w:rsidR="001C5C52" w:rsidRDefault="001C5C52">
            <w:pPr>
              <w:pStyle w:val="Default"/>
              <w:rPr>
                <w:sz w:val="23"/>
                <w:szCs w:val="23"/>
              </w:rPr>
            </w:pPr>
            <w:r>
              <w:rPr>
                <w:sz w:val="23"/>
                <w:szCs w:val="23"/>
              </w:rPr>
              <w:t xml:space="preserve">Use of TNF-alpha Inhibitor for Treatment of Psoriasis </w:t>
            </w:r>
          </w:p>
        </w:tc>
      </w:tr>
      <w:tr w:rsidR="001C5C52" w:rsidRPr="00295D92" w14:paraId="0605BB77" w14:textId="77777777" w:rsidTr="006C43A4">
        <w:trPr>
          <w:trHeight w:val="161"/>
        </w:trPr>
        <w:tc>
          <w:tcPr>
            <w:tcW w:w="535" w:type="dxa"/>
          </w:tcPr>
          <w:p w14:paraId="678B907F" w14:textId="1056EF5D" w:rsidR="001C5C52" w:rsidRPr="00295D92" w:rsidRDefault="001C5C52">
            <w:pPr>
              <w:pStyle w:val="Default"/>
              <w:rPr>
                <w:b/>
                <w:sz w:val="23"/>
                <w:szCs w:val="23"/>
              </w:rPr>
            </w:pPr>
            <w:r w:rsidRPr="00295D92">
              <w:rPr>
                <w:b/>
                <w:sz w:val="23"/>
                <w:szCs w:val="23"/>
              </w:rPr>
              <w:t xml:space="preserve">13. </w:t>
            </w:r>
          </w:p>
        </w:tc>
        <w:tc>
          <w:tcPr>
            <w:tcW w:w="1260" w:type="dxa"/>
          </w:tcPr>
          <w:p w14:paraId="70335617" w14:textId="77777777" w:rsidR="001C5C52" w:rsidRPr="00295D92" w:rsidRDefault="001C5C52">
            <w:pPr>
              <w:pStyle w:val="Default"/>
              <w:rPr>
                <w:b/>
                <w:sz w:val="23"/>
                <w:szCs w:val="23"/>
              </w:rPr>
            </w:pPr>
            <w:r w:rsidRPr="00295D92">
              <w:rPr>
                <w:b/>
                <w:sz w:val="23"/>
                <w:szCs w:val="23"/>
              </w:rPr>
              <w:t xml:space="preserve">8,906,646 </w:t>
            </w:r>
          </w:p>
        </w:tc>
        <w:tc>
          <w:tcPr>
            <w:tcW w:w="7187" w:type="dxa"/>
          </w:tcPr>
          <w:p w14:paraId="7C7A9727" w14:textId="77777777" w:rsidR="001C5C52" w:rsidRPr="00295D92" w:rsidRDefault="001C5C52">
            <w:pPr>
              <w:pStyle w:val="Default"/>
              <w:rPr>
                <w:b/>
                <w:sz w:val="23"/>
                <w:szCs w:val="23"/>
              </w:rPr>
            </w:pPr>
            <w:r w:rsidRPr="00295D92">
              <w:rPr>
                <w:b/>
                <w:sz w:val="23"/>
                <w:szCs w:val="23"/>
              </w:rPr>
              <w:t xml:space="preserve">Fed-batch Method of Making Human Anti-TNF-Alpha Antibody </w:t>
            </w:r>
          </w:p>
        </w:tc>
      </w:tr>
      <w:tr w:rsidR="001C5C52" w14:paraId="6BE77A00" w14:textId="77777777" w:rsidTr="006C43A4">
        <w:trPr>
          <w:trHeight w:val="161"/>
        </w:trPr>
        <w:tc>
          <w:tcPr>
            <w:tcW w:w="535" w:type="dxa"/>
          </w:tcPr>
          <w:p w14:paraId="06313440" w14:textId="595B439A" w:rsidR="001C5C52" w:rsidRDefault="001C5C52">
            <w:pPr>
              <w:pStyle w:val="Default"/>
              <w:rPr>
                <w:sz w:val="23"/>
                <w:szCs w:val="23"/>
              </w:rPr>
            </w:pPr>
            <w:r>
              <w:rPr>
                <w:sz w:val="23"/>
                <w:szCs w:val="23"/>
              </w:rPr>
              <w:t xml:space="preserve">14. </w:t>
            </w:r>
          </w:p>
        </w:tc>
        <w:tc>
          <w:tcPr>
            <w:tcW w:w="1260" w:type="dxa"/>
          </w:tcPr>
          <w:p w14:paraId="28AE2463" w14:textId="77777777" w:rsidR="001C5C52" w:rsidRDefault="001C5C52">
            <w:pPr>
              <w:pStyle w:val="Default"/>
              <w:rPr>
                <w:sz w:val="23"/>
                <w:szCs w:val="23"/>
              </w:rPr>
            </w:pPr>
            <w:r>
              <w:rPr>
                <w:sz w:val="23"/>
                <w:szCs w:val="23"/>
              </w:rPr>
              <w:t xml:space="preserve">8,911,737 </w:t>
            </w:r>
          </w:p>
        </w:tc>
        <w:tc>
          <w:tcPr>
            <w:tcW w:w="7187" w:type="dxa"/>
          </w:tcPr>
          <w:p w14:paraId="3BB6B917" w14:textId="77777777" w:rsidR="001C5C52" w:rsidRDefault="001C5C52">
            <w:pPr>
              <w:pStyle w:val="Default"/>
              <w:rPr>
                <w:sz w:val="23"/>
                <w:szCs w:val="23"/>
              </w:rPr>
            </w:pPr>
            <w:r>
              <w:rPr>
                <w:sz w:val="23"/>
                <w:szCs w:val="23"/>
              </w:rPr>
              <w:t xml:space="preserve">Methods of Administering Anti-TNFα Antibodies </w:t>
            </w:r>
          </w:p>
        </w:tc>
      </w:tr>
      <w:tr w:rsidR="001C5C52" w:rsidRPr="00295D92" w14:paraId="0767B9D3" w14:textId="77777777" w:rsidTr="006C43A4">
        <w:tblPrEx>
          <w:tblLook w:val="04A0" w:firstRow="1" w:lastRow="0" w:firstColumn="1" w:lastColumn="0" w:noHBand="0" w:noVBand="1"/>
        </w:tblPrEx>
        <w:trPr>
          <w:trHeight w:val="161"/>
        </w:trPr>
        <w:tc>
          <w:tcPr>
            <w:tcW w:w="535" w:type="dxa"/>
          </w:tcPr>
          <w:p w14:paraId="663F7DDA" w14:textId="76C8AC08" w:rsidR="001C5C52" w:rsidRPr="00295D92" w:rsidRDefault="001C5C52">
            <w:pPr>
              <w:pStyle w:val="Default"/>
              <w:rPr>
                <w:b/>
                <w:sz w:val="23"/>
                <w:szCs w:val="23"/>
              </w:rPr>
            </w:pPr>
            <w:r w:rsidRPr="00295D92">
              <w:rPr>
                <w:b/>
                <w:sz w:val="23"/>
                <w:szCs w:val="23"/>
              </w:rPr>
              <w:t xml:space="preserve">15. </w:t>
            </w:r>
          </w:p>
        </w:tc>
        <w:tc>
          <w:tcPr>
            <w:tcW w:w="1260" w:type="dxa"/>
          </w:tcPr>
          <w:p w14:paraId="2CCBF707" w14:textId="77777777" w:rsidR="001C5C52" w:rsidRPr="00295D92" w:rsidRDefault="001C5C52">
            <w:pPr>
              <w:pStyle w:val="Default"/>
              <w:rPr>
                <w:b/>
                <w:sz w:val="23"/>
                <w:szCs w:val="23"/>
              </w:rPr>
            </w:pPr>
            <w:r w:rsidRPr="00295D92">
              <w:rPr>
                <w:b/>
                <w:sz w:val="23"/>
                <w:szCs w:val="23"/>
              </w:rPr>
              <w:t xml:space="preserve">8,911,964 </w:t>
            </w:r>
          </w:p>
        </w:tc>
        <w:tc>
          <w:tcPr>
            <w:tcW w:w="7187" w:type="dxa"/>
          </w:tcPr>
          <w:p w14:paraId="27D0916D" w14:textId="77777777" w:rsidR="001C5C52" w:rsidRPr="00295D92" w:rsidRDefault="001C5C52">
            <w:pPr>
              <w:pStyle w:val="Default"/>
              <w:rPr>
                <w:b/>
                <w:sz w:val="23"/>
                <w:szCs w:val="23"/>
              </w:rPr>
            </w:pPr>
            <w:r w:rsidRPr="00295D92">
              <w:rPr>
                <w:b/>
                <w:sz w:val="23"/>
                <w:szCs w:val="23"/>
              </w:rPr>
              <w:t xml:space="preserve">Fed-Batch Method of Making Human Anti-TNF-Alpha Antibody </w:t>
            </w:r>
          </w:p>
        </w:tc>
      </w:tr>
      <w:tr w:rsidR="001C5C52" w:rsidRPr="00295D92" w14:paraId="4B5C9B9B" w14:textId="77777777" w:rsidTr="006C43A4">
        <w:tblPrEx>
          <w:tblLook w:val="04A0" w:firstRow="1" w:lastRow="0" w:firstColumn="1" w:lastColumn="0" w:noHBand="0" w:noVBand="1"/>
        </w:tblPrEx>
        <w:trPr>
          <w:trHeight w:val="161"/>
        </w:trPr>
        <w:tc>
          <w:tcPr>
            <w:tcW w:w="535" w:type="dxa"/>
          </w:tcPr>
          <w:p w14:paraId="1C034C1D" w14:textId="00E514EC" w:rsidR="001C5C52" w:rsidRPr="00295D92" w:rsidRDefault="001C5C52">
            <w:pPr>
              <w:pStyle w:val="Default"/>
              <w:rPr>
                <w:b/>
                <w:sz w:val="23"/>
                <w:szCs w:val="23"/>
              </w:rPr>
            </w:pPr>
            <w:r w:rsidRPr="00295D92">
              <w:rPr>
                <w:b/>
                <w:sz w:val="23"/>
                <w:szCs w:val="23"/>
              </w:rPr>
              <w:t xml:space="preserve">16. </w:t>
            </w:r>
          </w:p>
        </w:tc>
        <w:tc>
          <w:tcPr>
            <w:tcW w:w="1260" w:type="dxa"/>
          </w:tcPr>
          <w:p w14:paraId="458BA9CF" w14:textId="77777777" w:rsidR="001C5C52" w:rsidRPr="00295D92" w:rsidRDefault="001C5C52">
            <w:pPr>
              <w:pStyle w:val="Default"/>
              <w:rPr>
                <w:b/>
                <w:sz w:val="23"/>
                <w:szCs w:val="23"/>
              </w:rPr>
            </w:pPr>
            <w:r w:rsidRPr="00295D92">
              <w:rPr>
                <w:b/>
                <w:sz w:val="23"/>
                <w:szCs w:val="23"/>
              </w:rPr>
              <w:t xml:space="preserve">8,916,153 </w:t>
            </w:r>
          </w:p>
        </w:tc>
        <w:tc>
          <w:tcPr>
            <w:tcW w:w="7187" w:type="dxa"/>
          </w:tcPr>
          <w:p w14:paraId="19FE49A9" w14:textId="77777777" w:rsidR="001C5C52" w:rsidRPr="00295D92" w:rsidRDefault="001C5C52">
            <w:pPr>
              <w:pStyle w:val="Default"/>
              <w:rPr>
                <w:b/>
                <w:sz w:val="23"/>
                <w:szCs w:val="23"/>
              </w:rPr>
            </w:pPr>
            <w:r w:rsidRPr="00295D92">
              <w:rPr>
                <w:b/>
                <w:sz w:val="23"/>
                <w:szCs w:val="23"/>
              </w:rPr>
              <w:t xml:space="preserve">Purified Antibody Composition </w:t>
            </w:r>
          </w:p>
        </w:tc>
      </w:tr>
      <w:tr w:rsidR="001C5C52" w:rsidRPr="00295D92" w14:paraId="111BBD9C" w14:textId="77777777" w:rsidTr="006C43A4">
        <w:tblPrEx>
          <w:tblLook w:val="04A0" w:firstRow="1" w:lastRow="0" w:firstColumn="1" w:lastColumn="0" w:noHBand="0" w:noVBand="1"/>
        </w:tblPrEx>
        <w:trPr>
          <w:trHeight w:val="161"/>
        </w:trPr>
        <w:tc>
          <w:tcPr>
            <w:tcW w:w="535" w:type="dxa"/>
          </w:tcPr>
          <w:p w14:paraId="0DA8F98A" w14:textId="75F66990" w:rsidR="001C5C52" w:rsidRPr="00295D92" w:rsidRDefault="001C5C52">
            <w:pPr>
              <w:pStyle w:val="Default"/>
              <w:rPr>
                <w:b/>
                <w:sz w:val="23"/>
                <w:szCs w:val="23"/>
              </w:rPr>
            </w:pPr>
            <w:r w:rsidRPr="00295D92">
              <w:rPr>
                <w:b/>
                <w:sz w:val="23"/>
                <w:szCs w:val="23"/>
              </w:rPr>
              <w:t xml:space="preserve">17. </w:t>
            </w:r>
          </w:p>
        </w:tc>
        <w:tc>
          <w:tcPr>
            <w:tcW w:w="1260" w:type="dxa"/>
          </w:tcPr>
          <w:p w14:paraId="2679E440" w14:textId="77777777" w:rsidR="001C5C52" w:rsidRPr="00295D92" w:rsidRDefault="001C5C52">
            <w:pPr>
              <w:pStyle w:val="Default"/>
              <w:rPr>
                <w:b/>
                <w:sz w:val="23"/>
                <w:szCs w:val="23"/>
              </w:rPr>
            </w:pPr>
            <w:r w:rsidRPr="00295D92">
              <w:rPr>
                <w:b/>
                <w:sz w:val="23"/>
                <w:szCs w:val="23"/>
              </w:rPr>
              <w:t xml:space="preserve">8,916,157 </w:t>
            </w:r>
          </w:p>
        </w:tc>
        <w:tc>
          <w:tcPr>
            <w:tcW w:w="7187" w:type="dxa"/>
          </w:tcPr>
          <w:p w14:paraId="2D36244F" w14:textId="77777777" w:rsidR="001C5C52" w:rsidRPr="00295D92" w:rsidRDefault="001C5C52">
            <w:pPr>
              <w:pStyle w:val="Default"/>
              <w:rPr>
                <w:b/>
                <w:sz w:val="23"/>
                <w:szCs w:val="23"/>
              </w:rPr>
            </w:pPr>
            <w:r w:rsidRPr="00295D92">
              <w:rPr>
                <w:b/>
                <w:sz w:val="23"/>
                <w:szCs w:val="23"/>
              </w:rPr>
              <w:t xml:space="preserve">Formulation of Human Antibodies for Treating TNF-α Associated Disorders </w:t>
            </w:r>
          </w:p>
        </w:tc>
      </w:tr>
      <w:tr w:rsidR="001C5C52" w:rsidRPr="00295D92" w14:paraId="46DE63BD" w14:textId="77777777" w:rsidTr="006C43A4">
        <w:tblPrEx>
          <w:tblLook w:val="04A0" w:firstRow="1" w:lastRow="0" w:firstColumn="1" w:lastColumn="0" w:noHBand="0" w:noVBand="1"/>
        </w:tblPrEx>
        <w:trPr>
          <w:trHeight w:val="161"/>
        </w:trPr>
        <w:tc>
          <w:tcPr>
            <w:tcW w:w="535" w:type="dxa"/>
          </w:tcPr>
          <w:p w14:paraId="61EEE7A6" w14:textId="6B7CDEC8" w:rsidR="001C5C52" w:rsidRPr="00295D92" w:rsidRDefault="001C5C52">
            <w:pPr>
              <w:pStyle w:val="Default"/>
              <w:rPr>
                <w:b/>
                <w:sz w:val="23"/>
                <w:szCs w:val="23"/>
              </w:rPr>
            </w:pPr>
            <w:r w:rsidRPr="00295D92">
              <w:rPr>
                <w:b/>
                <w:sz w:val="23"/>
                <w:szCs w:val="23"/>
              </w:rPr>
              <w:t xml:space="preserve">18. </w:t>
            </w:r>
          </w:p>
        </w:tc>
        <w:tc>
          <w:tcPr>
            <w:tcW w:w="1260" w:type="dxa"/>
          </w:tcPr>
          <w:p w14:paraId="2539C78A" w14:textId="77777777" w:rsidR="001C5C52" w:rsidRPr="00295D92" w:rsidRDefault="001C5C52">
            <w:pPr>
              <w:pStyle w:val="Default"/>
              <w:rPr>
                <w:b/>
                <w:sz w:val="23"/>
                <w:szCs w:val="23"/>
              </w:rPr>
            </w:pPr>
            <w:r w:rsidRPr="00295D92">
              <w:rPr>
                <w:b/>
                <w:sz w:val="23"/>
                <w:szCs w:val="23"/>
              </w:rPr>
              <w:t xml:space="preserve">8,916,158 </w:t>
            </w:r>
          </w:p>
        </w:tc>
        <w:tc>
          <w:tcPr>
            <w:tcW w:w="7187" w:type="dxa"/>
          </w:tcPr>
          <w:p w14:paraId="34A8B2C1" w14:textId="77777777" w:rsidR="001C5C52" w:rsidRPr="00295D92" w:rsidRDefault="001C5C52">
            <w:pPr>
              <w:pStyle w:val="Default"/>
              <w:rPr>
                <w:b/>
                <w:sz w:val="23"/>
                <w:szCs w:val="23"/>
              </w:rPr>
            </w:pPr>
            <w:r w:rsidRPr="00295D92">
              <w:rPr>
                <w:b/>
                <w:sz w:val="23"/>
                <w:szCs w:val="23"/>
              </w:rPr>
              <w:t xml:space="preserve">Formulation of Human Antibodies for Treating TNF-α Associated Disorders </w:t>
            </w:r>
          </w:p>
        </w:tc>
      </w:tr>
      <w:tr w:rsidR="001C5C52" w14:paraId="0E0FDDE7" w14:textId="77777777" w:rsidTr="006C43A4">
        <w:tblPrEx>
          <w:tblLook w:val="04A0" w:firstRow="1" w:lastRow="0" w:firstColumn="1" w:lastColumn="0" w:noHBand="0" w:noVBand="1"/>
        </w:tblPrEx>
        <w:trPr>
          <w:trHeight w:val="161"/>
        </w:trPr>
        <w:tc>
          <w:tcPr>
            <w:tcW w:w="535" w:type="dxa"/>
          </w:tcPr>
          <w:p w14:paraId="1C80FA51" w14:textId="4FF2F82A" w:rsidR="001C5C52" w:rsidRDefault="001C5C52">
            <w:pPr>
              <w:pStyle w:val="Default"/>
              <w:rPr>
                <w:sz w:val="23"/>
                <w:szCs w:val="23"/>
              </w:rPr>
            </w:pPr>
            <w:r>
              <w:rPr>
                <w:sz w:val="23"/>
                <w:szCs w:val="23"/>
              </w:rPr>
              <w:t xml:space="preserve">19. </w:t>
            </w:r>
          </w:p>
        </w:tc>
        <w:tc>
          <w:tcPr>
            <w:tcW w:w="1260" w:type="dxa"/>
          </w:tcPr>
          <w:p w14:paraId="1B0FBFC2" w14:textId="77777777" w:rsidR="001C5C52" w:rsidRDefault="001C5C52">
            <w:pPr>
              <w:pStyle w:val="Default"/>
              <w:rPr>
                <w:sz w:val="23"/>
                <w:szCs w:val="23"/>
              </w:rPr>
            </w:pPr>
            <w:r>
              <w:rPr>
                <w:sz w:val="23"/>
                <w:szCs w:val="23"/>
              </w:rPr>
              <w:t xml:space="preserve">8,926,975 </w:t>
            </w:r>
          </w:p>
        </w:tc>
        <w:tc>
          <w:tcPr>
            <w:tcW w:w="7187" w:type="dxa"/>
          </w:tcPr>
          <w:p w14:paraId="463C3025" w14:textId="77777777" w:rsidR="001C5C52" w:rsidRDefault="001C5C52">
            <w:pPr>
              <w:pStyle w:val="Default"/>
              <w:rPr>
                <w:sz w:val="23"/>
                <w:szCs w:val="23"/>
              </w:rPr>
            </w:pPr>
            <w:r>
              <w:rPr>
                <w:sz w:val="23"/>
                <w:szCs w:val="23"/>
              </w:rPr>
              <w:t xml:space="preserve">Method of Treating Ankylosing Spondylitis </w:t>
            </w:r>
          </w:p>
        </w:tc>
      </w:tr>
      <w:tr w:rsidR="001C5C52" w:rsidRPr="00295D92" w14:paraId="6163AE0A" w14:textId="77777777" w:rsidTr="006C43A4">
        <w:tblPrEx>
          <w:tblLook w:val="04A0" w:firstRow="1" w:lastRow="0" w:firstColumn="1" w:lastColumn="0" w:noHBand="0" w:noVBand="1"/>
        </w:tblPrEx>
        <w:trPr>
          <w:trHeight w:val="161"/>
        </w:trPr>
        <w:tc>
          <w:tcPr>
            <w:tcW w:w="535" w:type="dxa"/>
          </w:tcPr>
          <w:p w14:paraId="20BCAD54" w14:textId="06B86487" w:rsidR="001C5C52" w:rsidRPr="00295D92" w:rsidRDefault="001C5C52">
            <w:pPr>
              <w:pStyle w:val="Default"/>
              <w:rPr>
                <w:b/>
                <w:sz w:val="23"/>
                <w:szCs w:val="23"/>
              </w:rPr>
            </w:pPr>
            <w:r w:rsidRPr="00295D92">
              <w:rPr>
                <w:b/>
                <w:sz w:val="23"/>
                <w:szCs w:val="23"/>
              </w:rPr>
              <w:t xml:space="preserve">20. </w:t>
            </w:r>
          </w:p>
        </w:tc>
        <w:tc>
          <w:tcPr>
            <w:tcW w:w="1260" w:type="dxa"/>
          </w:tcPr>
          <w:p w14:paraId="015225EB" w14:textId="77777777" w:rsidR="001C5C52" w:rsidRPr="00295D92" w:rsidRDefault="001C5C52">
            <w:pPr>
              <w:pStyle w:val="Default"/>
              <w:rPr>
                <w:b/>
                <w:sz w:val="23"/>
                <w:szCs w:val="23"/>
              </w:rPr>
            </w:pPr>
            <w:r w:rsidRPr="00295D92">
              <w:rPr>
                <w:b/>
                <w:sz w:val="23"/>
                <w:szCs w:val="23"/>
              </w:rPr>
              <w:t xml:space="preserve">8,946,395 </w:t>
            </w:r>
          </w:p>
        </w:tc>
        <w:tc>
          <w:tcPr>
            <w:tcW w:w="7187" w:type="dxa"/>
          </w:tcPr>
          <w:p w14:paraId="478556E7" w14:textId="77777777" w:rsidR="001C5C52" w:rsidRPr="00295D92" w:rsidRDefault="001C5C52">
            <w:pPr>
              <w:pStyle w:val="Default"/>
              <w:rPr>
                <w:b/>
                <w:sz w:val="23"/>
                <w:szCs w:val="23"/>
              </w:rPr>
            </w:pPr>
            <w:r w:rsidRPr="00295D92">
              <w:rPr>
                <w:b/>
                <w:sz w:val="23"/>
                <w:szCs w:val="23"/>
              </w:rPr>
              <w:t xml:space="preserve">Purification of Proteins Using Hydrophobic Interaction Chromatography </w:t>
            </w:r>
          </w:p>
        </w:tc>
      </w:tr>
      <w:tr w:rsidR="001C5C52" w14:paraId="5458E8BF" w14:textId="77777777" w:rsidTr="006C43A4">
        <w:tblPrEx>
          <w:tblLook w:val="04A0" w:firstRow="1" w:lastRow="0" w:firstColumn="1" w:lastColumn="0" w:noHBand="0" w:noVBand="1"/>
        </w:tblPrEx>
        <w:trPr>
          <w:trHeight w:val="161"/>
        </w:trPr>
        <w:tc>
          <w:tcPr>
            <w:tcW w:w="535" w:type="dxa"/>
          </w:tcPr>
          <w:p w14:paraId="1E665CC7" w14:textId="4FEEB24F" w:rsidR="001C5C52" w:rsidRDefault="001C5C52">
            <w:pPr>
              <w:pStyle w:val="Default"/>
              <w:rPr>
                <w:sz w:val="23"/>
                <w:szCs w:val="23"/>
              </w:rPr>
            </w:pPr>
            <w:r>
              <w:rPr>
                <w:sz w:val="23"/>
                <w:szCs w:val="23"/>
              </w:rPr>
              <w:t xml:space="preserve">21. </w:t>
            </w:r>
          </w:p>
        </w:tc>
        <w:tc>
          <w:tcPr>
            <w:tcW w:w="1260" w:type="dxa"/>
          </w:tcPr>
          <w:p w14:paraId="5802083F" w14:textId="77777777" w:rsidR="001C5C52" w:rsidRDefault="001C5C52">
            <w:pPr>
              <w:pStyle w:val="Default"/>
              <w:rPr>
                <w:sz w:val="23"/>
                <w:szCs w:val="23"/>
              </w:rPr>
            </w:pPr>
            <w:r>
              <w:rPr>
                <w:sz w:val="23"/>
                <w:szCs w:val="23"/>
              </w:rPr>
              <w:t xml:space="preserve">8,961,973 </w:t>
            </w:r>
          </w:p>
        </w:tc>
        <w:tc>
          <w:tcPr>
            <w:tcW w:w="7187" w:type="dxa"/>
          </w:tcPr>
          <w:p w14:paraId="61033D70" w14:textId="77777777" w:rsidR="001C5C52" w:rsidRDefault="001C5C52">
            <w:pPr>
              <w:pStyle w:val="Default"/>
              <w:rPr>
                <w:sz w:val="23"/>
                <w:szCs w:val="23"/>
              </w:rPr>
            </w:pPr>
            <w:r>
              <w:rPr>
                <w:sz w:val="23"/>
                <w:szCs w:val="23"/>
              </w:rPr>
              <w:t xml:space="preserve">Multiple-Variable Dose Regimen for Treating TNFα-Related Disorders </w:t>
            </w:r>
          </w:p>
        </w:tc>
      </w:tr>
      <w:tr w:rsidR="001C5C52" w14:paraId="63EE649C" w14:textId="77777777" w:rsidTr="006C43A4">
        <w:tblPrEx>
          <w:tblLook w:val="04A0" w:firstRow="1" w:lastRow="0" w:firstColumn="1" w:lastColumn="0" w:noHBand="0" w:noVBand="1"/>
        </w:tblPrEx>
        <w:trPr>
          <w:trHeight w:val="161"/>
        </w:trPr>
        <w:tc>
          <w:tcPr>
            <w:tcW w:w="535" w:type="dxa"/>
          </w:tcPr>
          <w:p w14:paraId="7571DC63" w14:textId="6B7BDB88" w:rsidR="001C5C52" w:rsidRDefault="001C5C52">
            <w:pPr>
              <w:pStyle w:val="Default"/>
              <w:rPr>
                <w:sz w:val="23"/>
                <w:szCs w:val="23"/>
              </w:rPr>
            </w:pPr>
            <w:r>
              <w:rPr>
                <w:sz w:val="23"/>
                <w:szCs w:val="23"/>
              </w:rPr>
              <w:t xml:space="preserve">22. </w:t>
            </w:r>
          </w:p>
        </w:tc>
        <w:tc>
          <w:tcPr>
            <w:tcW w:w="1260" w:type="dxa"/>
          </w:tcPr>
          <w:p w14:paraId="2C20C2B1" w14:textId="77777777" w:rsidR="001C5C52" w:rsidRDefault="001C5C52">
            <w:pPr>
              <w:pStyle w:val="Default"/>
              <w:rPr>
                <w:sz w:val="23"/>
                <w:szCs w:val="23"/>
              </w:rPr>
            </w:pPr>
            <w:r>
              <w:rPr>
                <w:sz w:val="23"/>
                <w:szCs w:val="23"/>
              </w:rPr>
              <w:t xml:space="preserve">8,961,974 </w:t>
            </w:r>
          </w:p>
        </w:tc>
        <w:tc>
          <w:tcPr>
            <w:tcW w:w="7187" w:type="dxa"/>
          </w:tcPr>
          <w:p w14:paraId="7FD9DC89" w14:textId="77777777" w:rsidR="001C5C52" w:rsidRDefault="001C5C52">
            <w:pPr>
              <w:pStyle w:val="Default"/>
              <w:rPr>
                <w:sz w:val="23"/>
                <w:szCs w:val="23"/>
              </w:rPr>
            </w:pPr>
            <w:r>
              <w:rPr>
                <w:sz w:val="23"/>
                <w:szCs w:val="23"/>
              </w:rPr>
              <w:t xml:space="preserve">Multiple-Variable Dose Regimen for Treating TNFα-Related Disorders </w:t>
            </w:r>
          </w:p>
        </w:tc>
      </w:tr>
      <w:tr w:rsidR="001C5C52" w:rsidRPr="00295D92" w14:paraId="4828BB9A" w14:textId="77777777" w:rsidTr="006C43A4">
        <w:tblPrEx>
          <w:tblLook w:val="04A0" w:firstRow="1" w:lastRow="0" w:firstColumn="1" w:lastColumn="0" w:noHBand="0" w:noVBand="1"/>
        </w:tblPrEx>
        <w:trPr>
          <w:trHeight w:val="161"/>
        </w:trPr>
        <w:tc>
          <w:tcPr>
            <w:tcW w:w="535" w:type="dxa"/>
          </w:tcPr>
          <w:p w14:paraId="0F1BA1AE" w14:textId="072F90C9" w:rsidR="001C5C52" w:rsidRPr="00295D92" w:rsidRDefault="001C5C52">
            <w:pPr>
              <w:pStyle w:val="Default"/>
              <w:rPr>
                <w:b/>
                <w:sz w:val="23"/>
                <w:szCs w:val="23"/>
              </w:rPr>
            </w:pPr>
            <w:r w:rsidRPr="00295D92">
              <w:rPr>
                <w:b/>
                <w:sz w:val="23"/>
                <w:szCs w:val="23"/>
              </w:rPr>
              <w:t xml:space="preserve">23. </w:t>
            </w:r>
          </w:p>
        </w:tc>
        <w:tc>
          <w:tcPr>
            <w:tcW w:w="1260" w:type="dxa"/>
          </w:tcPr>
          <w:p w14:paraId="321655D2" w14:textId="77777777" w:rsidR="001C5C52" w:rsidRPr="00295D92" w:rsidRDefault="001C5C52">
            <w:pPr>
              <w:pStyle w:val="Default"/>
              <w:rPr>
                <w:b/>
                <w:sz w:val="23"/>
                <w:szCs w:val="23"/>
              </w:rPr>
            </w:pPr>
            <w:r w:rsidRPr="00295D92">
              <w:rPr>
                <w:b/>
                <w:sz w:val="23"/>
                <w:szCs w:val="23"/>
              </w:rPr>
              <w:t xml:space="preserve">8,974,790 </w:t>
            </w:r>
          </w:p>
        </w:tc>
        <w:tc>
          <w:tcPr>
            <w:tcW w:w="7187" w:type="dxa"/>
          </w:tcPr>
          <w:p w14:paraId="1DE72951" w14:textId="77777777" w:rsidR="001C5C52" w:rsidRPr="00295D92" w:rsidRDefault="001C5C52">
            <w:pPr>
              <w:pStyle w:val="Default"/>
              <w:rPr>
                <w:b/>
                <w:sz w:val="23"/>
                <w:szCs w:val="23"/>
              </w:rPr>
            </w:pPr>
            <w:r w:rsidRPr="00295D92">
              <w:rPr>
                <w:b/>
                <w:sz w:val="23"/>
                <w:szCs w:val="23"/>
              </w:rPr>
              <w:t xml:space="preserve">Methods of Administering Anti-TNFα Antibodies </w:t>
            </w:r>
          </w:p>
        </w:tc>
      </w:tr>
      <w:tr w:rsidR="001C5C52" w14:paraId="17291157" w14:textId="77777777" w:rsidTr="006C43A4">
        <w:tblPrEx>
          <w:tblLook w:val="04A0" w:firstRow="1" w:lastRow="0" w:firstColumn="1" w:lastColumn="0" w:noHBand="0" w:noVBand="1"/>
        </w:tblPrEx>
        <w:trPr>
          <w:trHeight w:val="161"/>
        </w:trPr>
        <w:tc>
          <w:tcPr>
            <w:tcW w:w="535" w:type="dxa"/>
          </w:tcPr>
          <w:p w14:paraId="37F91E4D" w14:textId="4C0C22F6" w:rsidR="001C5C52" w:rsidRDefault="001C5C52">
            <w:pPr>
              <w:pStyle w:val="Default"/>
              <w:rPr>
                <w:sz w:val="23"/>
                <w:szCs w:val="23"/>
              </w:rPr>
            </w:pPr>
            <w:r>
              <w:rPr>
                <w:sz w:val="23"/>
                <w:szCs w:val="23"/>
              </w:rPr>
              <w:t xml:space="preserve">24. </w:t>
            </w:r>
          </w:p>
        </w:tc>
        <w:tc>
          <w:tcPr>
            <w:tcW w:w="1260" w:type="dxa"/>
          </w:tcPr>
          <w:p w14:paraId="6B0C49CF" w14:textId="77777777" w:rsidR="001C5C52" w:rsidRDefault="001C5C52">
            <w:pPr>
              <w:pStyle w:val="Default"/>
              <w:rPr>
                <w:sz w:val="23"/>
                <w:szCs w:val="23"/>
              </w:rPr>
            </w:pPr>
            <w:r>
              <w:rPr>
                <w:sz w:val="23"/>
                <w:szCs w:val="23"/>
              </w:rPr>
              <w:t xml:space="preserve">8,986,693 </w:t>
            </w:r>
          </w:p>
        </w:tc>
        <w:tc>
          <w:tcPr>
            <w:tcW w:w="7187" w:type="dxa"/>
          </w:tcPr>
          <w:p w14:paraId="5178823C" w14:textId="77777777" w:rsidR="001C5C52" w:rsidRDefault="001C5C52">
            <w:pPr>
              <w:pStyle w:val="Default"/>
              <w:rPr>
                <w:sz w:val="23"/>
                <w:szCs w:val="23"/>
              </w:rPr>
            </w:pPr>
            <w:r>
              <w:rPr>
                <w:sz w:val="23"/>
                <w:szCs w:val="23"/>
              </w:rPr>
              <w:t xml:space="preserve">Use of TNFα Inhibitor for Treatment of Psoriasis </w:t>
            </w:r>
          </w:p>
        </w:tc>
      </w:tr>
      <w:tr w:rsidR="001C5C52" w:rsidRPr="00295D92" w14:paraId="6E89106A" w14:textId="77777777" w:rsidTr="006C43A4">
        <w:tblPrEx>
          <w:tblLook w:val="04A0" w:firstRow="1" w:lastRow="0" w:firstColumn="1" w:lastColumn="0" w:noHBand="0" w:noVBand="1"/>
        </w:tblPrEx>
        <w:trPr>
          <w:trHeight w:val="161"/>
        </w:trPr>
        <w:tc>
          <w:tcPr>
            <w:tcW w:w="535" w:type="dxa"/>
          </w:tcPr>
          <w:p w14:paraId="7FE9AAF8" w14:textId="78FEA67B" w:rsidR="001C5C52" w:rsidRPr="00295D92" w:rsidRDefault="001C5C52">
            <w:pPr>
              <w:pStyle w:val="Default"/>
              <w:rPr>
                <w:b/>
                <w:sz w:val="23"/>
                <w:szCs w:val="23"/>
              </w:rPr>
            </w:pPr>
            <w:r w:rsidRPr="00295D92">
              <w:rPr>
                <w:b/>
                <w:sz w:val="23"/>
                <w:szCs w:val="23"/>
              </w:rPr>
              <w:t xml:space="preserve">25. </w:t>
            </w:r>
          </w:p>
        </w:tc>
        <w:tc>
          <w:tcPr>
            <w:tcW w:w="1260" w:type="dxa"/>
          </w:tcPr>
          <w:p w14:paraId="4250EC4C" w14:textId="77777777" w:rsidR="001C5C52" w:rsidRPr="00295D92" w:rsidRDefault="001C5C52">
            <w:pPr>
              <w:pStyle w:val="Default"/>
              <w:rPr>
                <w:b/>
                <w:sz w:val="23"/>
                <w:szCs w:val="23"/>
              </w:rPr>
            </w:pPr>
            <w:r w:rsidRPr="00295D92">
              <w:rPr>
                <w:b/>
                <w:sz w:val="23"/>
                <w:szCs w:val="23"/>
              </w:rPr>
              <w:t xml:space="preserve">8,992,926 </w:t>
            </w:r>
          </w:p>
        </w:tc>
        <w:tc>
          <w:tcPr>
            <w:tcW w:w="7187" w:type="dxa"/>
          </w:tcPr>
          <w:p w14:paraId="3585F15B" w14:textId="77777777" w:rsidR="001C5C52" w:rsidRPr="00295D92" w:rsidRDefault="001C5C52">
            <w:pPr>
              <w:pStyle w:val="Default"/>
              <w:rPr>
                <w:b/>
                <w:sz w:val="23"/>
                <w:szCs w:val="23"/>
              </w:rPr>
            </w:pPr>
            <w:r w:rsidRPr="00295D92">
              <w:rPr>
                <w:b/>
                <w:sz w:val="23"/>
                <w:szCs w:val="23"/>
              </w:rPr>
              <w:t xml:space="preserve">Methods of Administering Anti-TNFα Antibodies </w:t>
            </w:r>
          </w:p>
        </w:tc>
      </w:tr>
      <w:tr w:rsidR="001C5C52" w:rsidRPr="00295D92" w14:paraId="166C04AA" w14:textId="77777777" w:rsidTr="006C43A4">
        <w:tblPrEx>
          <w:tblLook w:val="04A0" w:firstRow="1" w:lastRow="0" w:firstColumn="1" w:lastColumn="0" w:noHBand="0" w:noVBand="1"/>
        </w:tblPrEx>
        <w:trPr>
          <w:trHeight w:val="161"/>
        </w:trPr>
        <w:tc>
          <w:tcPr>
            <w:tcW w:w="535" w:type="dxa"/>
          </w:tcPr>
          <w:p w14:paraId="1E1A3E9B" w14:textId="72E091BE" w:rsidR="001C5C52" w:rsidRPr="00295D92" w:rsidRDefault="001C5C52">
            <w:pPr>
              <w:pStyle w:val="Default"/>
              <w:rPr>
                <w:b/>
                <w:sz w:val="23"/>
                <w:szCs w:val="23"/>
              </w:rPr>
            </w:pPr>
            <w:r w:rsidRPr="00295D92">
              <w:rPr>
                <w:b/>
                <w:sz w:val="23"/>
                <w:szCs w:val="23"/>
              </w:rPr>
              <w:t xml:space="preserve">26. </w:t>
            </w:r>
          </w:p>
        </w:tc>
        <w:tc>
          <w:tcPr>
            <w:tcW w:w="1260" w:type="dxa"/>
          </w:tcPr>
          <w:p w14:paraId="6FE08876" w14:textId="77777777" w:rsidR="001C5C52" w:rsidRPr="00295D92" w:rsidRDefault="001C5C52">
            <w:pPr>
              <w:pStyle w:val="Default"/>
              <w:rPr>
                <w:b/>
                <w:sz w:val="23"/>
                <w:szCs w:val="23"/>
              </w:rPr>
            </w:pPr>
            <w:r w:rsidRPr="00295D92">
              <w:rPr>
                <w:b/>
                <w:sz w:val="23"/>
                <w:szCs w:val="23"/>
              </w:rPr>
              <w:t xml:space="preserve">8,999,337 </w:t>
            </w:r>
          </w:p>
        </w:tc>
        <w:tc>
          <w:tcPr>
            <w:tcW w:w="7187" w:type="dxa"/>
          </w:tcPr>
          <w:p w14:paraId="13E01400" w14:textId="77777777" w:rsidR="001C5C52" w:rsidRPr="00295D92" w:rsidRDefault="001C5C52">
            <w:pPr>
              <w:pStyle w:val="Default"/>
              <w:rPr>
                <w:b/>
                <w:sz w:val="23"/>
                <w:szCs w:val="23"/>
              </w:rPr>
            </w:pPr>
            <w:r w:rsidRPr="00295D92">
              <w:rPr>
                <w:b/>
                <w:sz w:val="23"/>
                <w:szCs w:val="23"/>
              </w:rPr>
              <w:t xml:space="preserve">Methods for Treating Juvenile Idiopathic Arthritis by Inhibition of TNFα </w:t>
            </w:r>
          </w:p>
        </w:tc>
      </w:tr>
      <w:tr w:rsidR="001C5C52" w14:paraId="7E176E57" w14:textId="77777777" w:rsidTr="006C43A4">
        <w:tblPrEx>
          <w:tblLook w:val="04A0" w:firstRow="1" w:lastRow="0" w:firstColumn="1" w:lastColumn="0" w:noHBand="0" w:noVBand="1"/>
        </w:tblPrEx>
        <w:trPr>
          <w:trHeight w:val="161"/>
        </w:trPr>
        <w:tc>
          <w:tcPr>
            <w:tcW w:w="535" w:type="dxa"/>
          </w:tcPr>
          <w:p w14:paraId="15A584AC" w14:textId="59979DDD" w:rsidR="001C5C52" w:rsidRDefault="001C5C52">
            <w:pPr>
              <w:pStyle w:val="Default"/>
              <w:rPr>
                <w:sz w:val="23"/>
                <w:szCs w:val="23"/>
              </w:rPr>
            </w:pPr>
            <w:r>
              <w:rPr>
                <w:sz w:val="23"/>
                <w:szCs w:val="23"/>
              </w:rPr>
              <w:t xml:space="preserve">27. </w:t>
            </w:r>
          </w:p>
        </w:tc>
        <w:tc>
          <w:tcPr>
            <w:tcW w:w="1260" w:type="dxa"/>
          </w:tcPr>
          <w:p w14:paraId="09DF803F" w14:textId="77777777" w:rsidR="001C5C52" w:rsidRDefault="001C5C52">
            <w:pPr>
              <w:pStyle w:val="Default"/>
              <w:rPr>
                <w:sz w:val="23"/>
                <w:szCs w:val="23"/>
              </w:rPr>
            </w:pPr>
            <w:r>
              <w:rPr>
                <w:sz w:val="23"/>
                <w:szCs w:val="23"/>
              </w:rPr>
              <w:t xml:space="preserve">9,017,680 </w:t>
            </w:r>
          </w:p>
        </w:tc>
        <w:tc>
          <w:tcPr>
            <w:tcW w:w="7187" w:type="dxa"/>
          </w:tcPr>
          <w:p w14:paraId="5E47A87B" w14:textId="77777777" w:rsidR="001C5C52" w:rsidRDefault="001C5C52">
            <w:pPr>
              <w:pStyle w:val="Default"/>
              <w:rPr>
                <w:sz w:val="23"/>
                <w:szCs w:val="23"/>
              </w:rPr>
            </w:pPr>
            <w:r>
              <w:rPr>
                <w:sz w:val="23"/>
                <w:szCs w:val="23"/>
              </w:rPr>
              <w:t xml:space="preserve">Methods of Administering Anti-TNFα Antibodies </w:t>
            </w:r>
          </w:p>
        </w:tc>
      </w:tr>
      <w:tr w:rsidR="001C5C52" w:rsidRPr="00295D92" w14:paraId="656782CE" w14:textId="77777777" w:rsidTr="006C43A4">
        <w:tblPrEx>
          <w:tblLook w:val="04A0" w:firstRow="1" w:lastRow="0" w:firstColumn="1" w:lastColumn="0" w:noHBand="0" w:noVBand="1"/>
        </w:tblPrEx>
        <w:trPr>
          <w:trHeight w:val="299"/>
        </w:trPr>
        <w:tc>
          <w:tcPr>
            <w:tcW w:w="535" w:type="dxa"/>
          </w:tcPr>
          <w:p w14:paraId="4AA12EEB" w14:textId="12CF0166" w:rsidR="001C5C52" w:rsidRPr="00295D92" w:rsidRDefault="001C5C52">
            <w:pPr>
              <w:pStyle w:val="Default"/>
              <w:rPr>
                <w:b/>
                <w:sz w:val="23"/>
                <w:szCs w:val="23"/>
              </w:rPr>
            </w:pPr>
            <w:r w:rsidRPr="00295D92">
              <w:rPr>
                <w:b/>
                <w:sz w:val="23"/>
                <w:szCs w:val="23"/>
              </w:rPr>
              <w:t xml:space="preserve">28. </w:t>
            </w:r>
          </w:p>
        </w:tc>
        <w:tc>
          <w:tcPr>
            <w:tcW w:w="1260" w:type="dxa"/>
          </w:tcPr>
          <w:p w14:paraId="2491CAF5" w14:textId="77777777" w:rsidR="001C5C52" w:rsidRPr="00295D92" w:rsidRDefault="001C5C52">
            <w:pPr>
              <w:pStyle w:val="Default"/>
              <w:rPr>
                <w:b/>
                <w:sz w:val="23"/>
                <w:szCs w:val="23"/>
              </w:rPr>
            </w:pPr>
            <w:r w:rsidRPr="00295D92">
              <w:rPr>
                <w:b/>
                <w:sz w:val="23"/>
                <w:szCs w:val="23"/>
              </w:rPr>
              <w:t xml:space="preserve">9,018,361 </w:t>
            </w:r>
          </w:p>
        </w:tc>
        <w:tc>
          <w:tcPr>
            <w:tcW w:w="7187" w:type="dxa"/>
          </w:tcPr>
          <w:p w14:paraId="234ACAEE" w14:textId="77777777" w:rsidR="001C5C52" w:rsidRDefault="001C5C52">
            <w:pPr>
              <w:pStyle w:val="Default"/>
              <w:rPr>
                <w:b/>
                <w:sz w:val="23"/>
                <w:szCs w:val="23"/>
              </w:rPr>
            </w:pPr>
            <w:r w:rsidRPr="00295D92">
              <w:rPr>
                <w:b/>
                <w:sz w:val="23"/>
                <w:szCs w:val="23"/>
              </w:rPr>
              <w:t xml:space="preserve">Isolation and Purification of Antibodies Using Protein </w:t>
            </w:r>
            <w:proofErr w:type="spellStart"/>
            <w:proofErr w:type="gramStart"/>
            <w:r w:rsidRPr="00295D92">
              <w:rPr>
                <w:b/>
                <w:sz w:val="23"/>
                <w:szCs w:val="23"/>
              </w:rPr>
              <w:t>A</w:t>
            </w:r>
            <w:proofErr w:type="spellEnd"/>
            <w:proofErr w:type="gramEnd"/>
            <w:r w:rsidRPr="00295D92">
              <w:rPr>
                <w:b/>
                <w:sz w:val="23"/>
                <w:szCs w:val="23"/>
              </w:rPr>
              <w:t xml:space="preserve"> Affinity Chromatography </w:t>
            </w:r>
          </w:p>
          <w:p w14:paraId="3D41403C" w14:textId="77777777" w:rsidR="000F4092" w:rsidRPr="000F4092" w:rsidRDefault="000F4092" w:rsidP="000F4092">
            <w:pPr>
              <w:shd w:val="clear" w:color="auto" w:fill="FFFFFF"/>
              <w:rPr>
                <w:rFonts w:ascii="Arial" w:eastAsia="Times New Roman" w:hAnsi="Arial" w:cs="Arial"/>
                <w:color w:val="333333"/>
                <w:sz w:val="20"/>
                <w:szCs w:val="20"/>
              </w:rPr>
            </w:pPr>
            <w:r w:rsidRPr="000F4092">
              <w:rPr>
                <w:rFonts w:ascii="Arial" w:eastAsia="Times New Roman" w:hAnsi="Arial" w:cs="Arial"/>
                <w:color w:val="333333"/>
                <w:sz w:val="20"/>
                <w:szCs w:val="20"/>
              </w:rPr>
              <w:t>1. A process for purifying adalimumab from a fermentation harvest of a Chinese Hamster Ovary (CHO) cell culture expressing said adalimumab, said process comprising:</w:t>
            </w:r>
          </w:p>
          <w:p w14:paraId="0B4A06B5" w14:textId="77777777" w:rsidR="000F4092" w:rsidRPr="000F4092" w:rsidRDefault="000F4092" w:rsidP="000F4092">
            <w:pPr>
              <w:shd w:val="clear" w:color="auto" w:fill="FFFFFF"/>
              <w:rPr>
                <w:rFonts w:ascii="Arial" w:eastAsia="Times New Roman" w:hAnsi="Arial" w:cs="Arial"/>
                <w:color w:val="333333"/>
                <w:sz w:val="20"/>
                <w:szCs w:val="20"/>
              </w:rPr>
            </w:pPr>
            <w:r w:rsidRPr="000F4092">
              <w:rPr>
                <w:rFonts w:ascii="Arial" w:eastAsia="Times New Roman" w:hAnsi="Arial" w:cs="Arial"/>
                <w:color w:val="333333"/>
                <w:sz w:val="20"/>
                <w:szCs w:val="20"/>
              </w:rPr>
              <w:t>a) binding adalimumab from said fermentation harvest to a Protein A resin,</w:t>
            </w:r>
          </w:p>
          <w:p w14:paraId="31EFF71E" w14:textId="77777777" w:rsidR="000F4092" w:rsidRPr="000F4092" w:rsidRDefault="000F4092" w:rsidP="000F4092">
            <w:pPr>
              <w:shd w:val="clear" w:color="auto" w:fill="FFFFFF"/>
              <w:rPr>
                <w:rFonts w:ascii="Arial" w:eastAsia="Times New Roman" w:hAnsi="Arial" w:cs="Arial"/>
                <w:color w:val="333333"/>
                <w:sz w:val="20"/>
                <w:szCs w:val="20"/>
              </w:rPr>
            </w:pPr>
            <w:r w:rsidRPr="000F4092">
              <w:rPr>
                <w:rFonts w:ascii="Arial" w:eastAsia="Times New Roman" w:hAnsi="Arial" w:cs="Arial"/>
                <w:color w:val="333333"/>
                <w:sz w:val="20"/>
                <w:szCs w:val="20"/>
              </w:rPr>
              <w:t>b) eluting the bound adalimumab at an elution pH of 3.6-4, and</w:t>
            </w:r>
          </w:p>
          <w:p w14:paraId="5DE7F790" w14:textId="77777777" w:rsidR="000F4092" w:rsidRPr="000F4092" w:rsidRDefault="000F4092" w:rsidP="000F4092">
            <w:pPr>
              <w:shd w:val="clear" w:color="auto" w:fill="FFFFFF"/>
              <w:rPr>
                <w:rFonts w:ascii="Arial" w:eastAsia="Times New Roman" w:hAnsi="Arial" w:cs="Arial"/>
                <w:color w:val="333333"/>
                <w:sz w:val="20"/>
                <w:szCs w:val="20"/>
              </w:rPr>
            </w:pPr>
            <w:r w:rsidRPr="000F4092">
              <w:rPr>
                <w:rFonts w:ascii="Arial" w:eastAsia="Times New Roman" w:hAnsi="Arial" w:cs="Arial"/>
                <w:color w:val="333333"/>
                <w:sz w:val="20"/>
                <w:szCs w:val="20"/>
              </w:rPr>
              <w:t>c) incubating the eluted adalimumab for 1 to 3 hours.</w:t>
            </w:r>
          </w:p>
          <w:p w14:paraId="0823EDD4" w14:textId="635E86D7" w:rsidR="000F4092" w:rsidRPr="00295D92" w:rsidRDefault="000F4092" w:rsidP="00CE0FD4">
            <w:pPr>
              <w:shd w:val="clear" w:color="auto" w:fill="FFFFFF"/>
              <w:rPr>
                <w:b/>
                <w:sz w:val="23"/>
                <w:szCs w:val="23"/>
              </w:rPr>
            </w:pPr>
            <w:bookmarkStart w:id="0" w:name="_GoBack"/>
            <w:bookmarkEnd w:id="0"/>
          </w:p>
        </w:tc>
      </w:tr>
      <w:tr w:rsidR="001C5C52" w14:paraId="7BB97F46" w14:textId="77777777" w:rsidTr="006C43A4">
        <w:tblPrEx>
          <w:tblLook w:val="04A0" w:firstRow="1" w:lastRow="0" w:firstColumn="1" w:lastColumn="0" w:noHBand="0" w:noVBand="1"/>
        </w:tblPrEx>
        <w:trPr>
          <w:trHeight w:val="299"/>
        </w:trPr>
        <w:tc>
          <w:tcPr>
            <w:tcW w:w="535" w:type="dxa"/>
          </w:tcPr>
          <w:p w14:paraId="074A1B53" w14:textId="532C4B98" w:rsidR="001C5C52" w:rsidRDefault="001C5C52">
            <w:pPr>
              <w:pStyle w:val="Default"/>
              <w:rPr>
                <w:sz w:val="23"/>
                <w:szCs w:val="23"/>
              </w:rPr>
            </w:pPr>
            <w:r>
              <w:rPr>
                <w:sz w:val="23"/>
                <w:szCs w:val="23"/>
              </w:rPr>
              <w:t xml:space="preserve">29. </w:t>
            </w:r>
          </w:p>
        </w:tc>
        <w:tc>
          <w:tcPr>
            <w:tcW w:w="1260" w:type="dxa"/>
          </w:tcPr>
          <w:p w14:paraId="4106E43E" w14:textId="77777777" w:rsidR="001C5C52" w:rsidRDefault="001C5C52">
            <w:pPr>
              <w:pStyle w:val="Default"/>
              <w:rPr>
                <w:sz w:val="23"/>
                <w:szCs w:val="23"/>
              </w:rPr>
            </w:pPr>
            <w:r>
              <w:rPr>
                <w:sz w:val="23"/>
                <w:szCs w:val="23"/>
              </w:rPr>
              <w:t xml:space="preserve">9,061,005 </w:t>
            </w:r>
          </w:p>
        </w:tc>
        <w:tc>
          <w:tcPr>
            <w:tcW w:w="7187" w:type="dxa"/>
          </w:tcPr>
          <w:p w14:paraId="406EF4FE" w14:textId="77777777" w:rsidR="001C5C52" w:rsidRDefault="001C5C52">
            <w:pPr>
              <w:pStyle w:val="Default"/>
              <w:rPr>
                <w:sz w:val="23"/>
                <w:szCs w:val="23"/>
              </w:rPr>
            </w:pPr>
            <w:r>
              <w:rPr>
                <w:sz w:val="23"/>
                <w:szCs w:val="23"/>
              </w:rPr>
              <w:t xml:space="preserve">Multiple-Variable Dose Regimen for Treating Idiopathic Inflammatory Bowel Disease </w:t>
            </w:r>
          </w:p>
        </w:tc>
      </w:tr>
      <w:tr w:rsidR="001C5C52" w:rsidRPr="00295D92" w14:paraId="436DDA7F" w14:textId="77777777" w:rsidTr="006C43A4">
        <w:tblPrEx>
          <w:tblLook w:val="04A0" w:firstRow="1" w:lastRow="0" w:firstColumn="1" w:lastColumn="0" w:noHBand="0" w:noVBand="1"/>
        </w:tblPrEx>
        <w:trPr>
          <w:trHeight w:val="299"/>
        </w:trPr>
        <w:tc>
          <w:tcPr>
            <w:tcW w:w="535" w:type="dxa"/>
          </w:tcPr>
          <w:p w14:paraId="28B4A205" w14:textId="63572486" w:rsidR="001C5C52" w:rsidRPr="00295D92" w:rsidRDefault="001C5C52">
            <w:pPr>
              <w:pStyle w:val="Default"/>
              <w:rPr>
                <w:b/>
                <w:sz w:val="23"/>
                <w:szCs w:val="23"/>
              </w:rPr>
            </w:pPr>
            <w:r w:rsidRPr="00295D92">
              <w:rPr>
                <w:b/>
                <w:sz w:val="23"/>
                <w:szCs w:val="23"/>
              </w:rPr>
              <w:t xml:space="preserve">30. </w:t>
            </w:r>
          </w:p>
        </w:tc>
        <w:tc>
          <w:tcPr>
            <w:tcW w:w="1260" w:type="dxa"/>
          </w:tcPr>
          <w:p w14:paraId="34B86C50" w14:textId="77777777" w:rsidR="001C5C52" w:rsidRPr="00295D92" w:rsidRDefault="001C5C52">
            <w:pPr>
              <w:pStyle w:val="Default"/>
              <w:rPr>
                <w:b/>
                <w:sz w:val="23"/>
                <w:szCs w:val="23"/>
              </w:rPr>
            </w:pPr>
            <w:r w:rsidRPr="00295D92">
              <w:rPr>
                <w:b/>
                <w:sz w:val="23"/>
                <w:szCs w:val="23"/>
              </w:rPr>
              <w:t xml:space="preserve">9,062,106 </w:t>
            </w:r>
          </w:p>
        </w:tc>
        <w:tc>
          <w:tcPr>
            <w:tcW w:w="7187" w:type="dxa"/>
          </w:tcPr>
          <w:p w14:paraId="22201261" w14:textId="77777777" w:rsidR="001C5C52" w:rsidRPr="00295D92" w:rsidRDefault="001C5C52">
            <w:pPr>
              <w:pStyle w:val="Default"/>
              <w:rPr>
                <w:b/>
                <w:sz w:val="23"/>
                <w:szCs w:val="23"/>
              </w:rPr>
            </w:pPr>
            <w:r w:rsidRPr="00295D92">
              <w:rPr>
                <w:b/>
                <w:sz w:val="23"/>
                <w:szCs w:val="23"/>
              </w:rPr>
              <w:t xml:space="preserve">Methods for Controlling the </w:t>
            </w:r>
            <w:proofErr w:type="spellStart"/>
            <w:r w:rsidRPr="00295D92">
              <w:rPr>
                <w:b/>
                <w:sz w:val="23"/>
                <w:szCs w:val="23"/>
              </w:rPr>
              <w:t>Galactosylation</w:t>
            </w:r>
            <w:proofErr w:type="spellEnd"/>
            <w:r w:rsidRPr="00295D92">
              <w:rPr>
                <w:b/>
                <w:sz w:val="23"/>
                <w:szCs w:val="23"/>
              </w:rPr>
              <w:t xml:space="preserve"> Profile of Recombinantly-Expressed Proteins </w:t>
            </w:r>
          </w:p>
        </w:tc>
      </w:tr>
      <w:tr w:rsidR="001C5C52" w14:paraId="717948E4" w14:textId="77777777" w:rsidTr="006C43A4">
        <w:tblPrEx>
          <w:tblLook w:val="04A0" w:firstRow="1" w:lastRow="0" w:firstColumn="1" w:lastColumn="0" w:noHBand="0" w:noVBand="1"/>
        </w:tblPrEx>
        <w:trPr>
          <w:trHeight w:val="161"/>
        </w:trPr>
        <w:tc>
          <w:tcPr>
            <w:tcW w:w="535" w:type="dxa"/>
          </w:tcPr>
          <w:p w14:paraId="2E18CAB5" w14:textId="4515B02A" w:rsidR="001C5C52" w:rsidRDefault="001C5C52">
            <w:pPr>
              <w:pStyle w:val="Default"/>
              <w:rPr>
                <w:sz w:val="23"/>
                <w:szCs w:val="23"/>
              </w:rPr>
            </w:pPr>
            <w:r>
              <w:rPr>
                <w:sz w:val="23"/>
                <w:szCs w:val="23"/>
              </w:rPr>
              <w:t xml:space="preserve">31. </w:t>
            </w:r>
          </w:p>
        </w:tc>
        <w:tc>
          <w:tcPr>
            <w:tcW w:w="1260" w:type="dxa"/>
          </w:tcPr>
          <w:p w14:paraId="08254485" w14:textId="77777777" w:rsidR="001C5C52" w:rsidRDefault="001C5C52">
            <w:pPr>
              <w:pStyle w:val="Default"/>
              <w:rPr>
                <w:sz w:val="23"/>
                <w:szCs w:val="23"/>
              </w:rPr>
            </w:pPr>
            <w:r>
              <w:rPr>
                <w:sz w:val="23"/>
                <w:szCs w:val="23"/>
              </w:rPr>
              <w:t xml:space="preserve">9,067,992 </w:t>
            </w:r>
          </w:p>
        </w:tc>
        <w:tc>
          <w:tcPr>
            <w:tcW w:w="7187" w:type="dxa"/>
          </w:tcPr>
          <w:p w14:paraId="18C24FBA" w14:textId="77777777" w:rsidR="001C5C52" w:rsidRDefault="001C5C52">
            <w:pPr>
              <w:pStyle w:val="Default"/>
              <w:rPr>
                <w:sz w:val="23"/>
                <w:szCs w:val="23"/>
              </w:rPr>
            </w:pPr>
            <w:r>
              <w:rPr>
                <w:sz w:val="23"/>
                <w:szCs w:val="23"/>
              </w:rPr>
              <w:t xml:space="preserve">Use of TNFα Inhibitor for Treatment of Psoriatic Arthritis </w:t>
            </w:r>
          </w:p>
        </w:tc>
      </w:tr>
      <w:tr w:rsidR="001C5C52" w:rsidRPr="00295D92" w14:paraId="02E5254A" w14:textId="77777777" w:rsidTr="006C43A4">
        <w:tblPrEx>
          <w:tblLook w:val="04A0" w:firstRow="1" w:lastRow="0" w:firstColumn="1" w:lastColumn="0" w:noHBand="0" w:noVBand="1"/>
        </w:tblPrEx>
        <w:trPr>
          <w:trHeight w:val="161"/>
        </w:trPr>
        <w:tc>
          <w:tcPr>
            <w:tcW w:w="535" w:type="dxa"/>
          </w:tcPr>
          <w:p w14:paraId="157CE18B" w14:textId="0A6A25D8" w:rsidR="001C5C52" w:rsidRPr="00295D92" w:rsidRDefault="001C5C52">
            <w:pPr>
              <w:pStyle w:val="Default"/>
              <w:rPr>
                <w:b/>
                <w:sz w:val="23"/>
                <w:szCs w:val="23"/>
              </w:rPr>
            </w:pPr>
            <w:r w:rsidRPr="00295D92">
              <w:rPr>
                <w:b/>
                <w:sz w:val="23"/>
                <w:szCs w:val="23"/>
              </w:rPr>
              <w:t xml:space="preserve">32. </w:t>
            </w:r>
          </w:p>
        </w:tc>
        <w:tc>
          <w:tcPr>
            <w:tcW w:w="1260" w:type="dxa"/>
          </w:tcPr>
          <w:p w14:paraId="72E54A84" w14:textId="77777777" w:rsidR="001C5C52" w:rsidRPr="00295D92" w:rsidRDefault="001C5C52">
            <w:pPr>
              <w:pStyle w:val="Default"/>
              <w:rPr>
                <w:b/>
                <w:sz w:val="23"/>
                <w:szCs w:val="23"/>
              </w:rPr>
            </w:pPr>
            <w:r w:rsidRPr="00295D92">
              <w:rPr>
                <w:b/>
                <w:sz w:val="23"/>
                <w:szCs w:val="23"/>
              </w:rPr>
              <w:t xml:space="preserve">9,073,987 </w:t>
            </w:r>
          </w:p>
        </w:tc>
        <w:tc>
          <w:tcPr>
            <w:tcW w:w="7187" w:type="dxa"/>
          </w:tcPr>
          <w:p w14:paraId="61688C8F" w14:textId="77777777" w:rsidR="001C5C52" w:rsidRPr="00295D92" w:rsidRDefault="001C5C52">
            <w:pPr>
              <w:pStyle w:val="Default"/>
              <w:rPr>
                <w:b/>
                <w:sz w:val="23"/>
                <w:szCs w:val="23"/>
              </w:rPr>
            </w:pPr>
            <w:r w:rsidRPr="00295D92">
              <w:rPr>
                <w:b/>
                <w:sz w:val="23"/>
                <w:szCs w:val="23"/>
              </w:rPr>
              <w:t xml:space="preserve">Methods of Administering Anti-TNFα Antibodies </w:t>
            </w:r>
          </w:p>
        </w:tc>
      </w:tr>
      <w:tr w:rsidR="001C5C52" w:rsidRPr="00295D92" w14:paraId="435CD850" w14:textId="77777777" w:rsidTr="006C43A4">
        <w:tblPrEx>
          <w:tblLook w:val="04A0" w:firstRow="1" w:lastRow="0" w:firstColumn="1" w:lastColumn="0" w:noHBand="0" w:noVBand="1"/>
        </w:tblPrEx>
        <w:trPr>
          <w:trHeight w:val="161"/>
        </w:trPr>
        <w:tc>
          <w:tcPr>
            <w:tcW w:w="535" w:type="dxa"/>
          </w:tcPr>
          <w:p w14:paraId="2211199B" w14:textId="61443788" w:rsidR="001C5C52" w:rsidRPr="00295D92" w:rsidRDefault="001C5C52">
            <w:pPr>
              <w:pStyle w:val="Default"/>
              <w:rPr>
                <w:b/>
                <w:sz w:val="23"/>
                <w:szCs w:val="23"/>
              </w:rPr>
            </w:pPr>
            <w:r w:rsidRPr="00295D92">
              <w:rPr>
                <w:b/>
                <w:sz w:val="23"/>
                <w:szCs w:val="23"/>
              </w:rPr>
              <w:t xml:space="preserve">33. </w:t>
            </w:r>
          </w:p>
        </w:tc>
        <w:tc>
          <w:tcPr>
            <w:tcW w:w="1260" w:type="dxa"/>
          </w:tcPr>
          <w:p w14:paraId="0510184B" w14:textId="77777777" w:rsidR="001C5C52" w:rsidRPr="00295D92" w:rsidRDefault="001C5C52">
            <w:pPr>
              <w:pStyle w:val="Default"/>
              <w:rPr>
                <w:b/>
                <w:sz w:val="23"/>
                <w:szCs w:val="23"/>
              </w:rPr>
            </w:pPr>
            <w:r w:rsidRPr="00295D92">
              <w:rPr>
                <w:b/>
                <w:sz w:val="23"/>
                <w:szCs w:val="23"/>
              </w:rPr>
              <w:t xml:space="preserve">9,073,988 </w:t>
            </w:r>
          </w:p>
        </w:tc>
        <w:tc>
          <w:tcPr>
            <w:tcW w:w="7187" w:type="dxa"/>
          </w:tcPr>
          <w:p w14:paraId="5580A593" w14:textId="77777777" w:rsidR="001C5C52" w:rsidRPr="00295D92" w:rsidRDefault="001C5C52">
            <w:pPr>
              <w:pStyle w:val="Default"/>
              <w:rPr>
                <w:b/>
                <w:sz w:val="23"/>
                <w:szCs w:val="23"/>
              </w:rPr>
            </w:pPr>
            <w:r w:rsidRPr="00295D92">
              <w:rPr>
                <w:b/>
                <w:sz w:val="23"/>
                <w:szCs w:val="23"/>
              </w:rPr>
              <w:t xml:space="preserve">Fed Batch Method of Making Anti-TNF-Alpha Antibodies </w:t>
            </w:r>
          </w:p>
        </w:tc>
      </w:tr>
      <w:tr w:rsidR="001C5C52" w:rsidRPr="00295D92" w14:paraId="3E7CBCD0" w14:textId="77777777" w:rsidTr="006C43A4">
        <w:tblPrEx>
          <w:tblLook w:val="04A0" w:firstRow="1" w:lastRow="0" w:firstColumn="1" w:lastColumn="0" w:noHBand="0" w:noVBand="1"/>
        </w:tblPrEx>
        <w:trPr>
          <w:trHeight w:val="299"/>
        </w:trPr>
        <w:tc>
          <w:tcPr>
            <w:tcW w:w="535" w:type="dxa"/>
          </w:tcPr>
          <w:p w14:paraId="677D273C" w14:textId="3B2CB8CB" w:rsidR="001C5C52" w:rsidRPr="00295D92" w:rsidRDefault="001C5C52">
            <w:pPr>
              <w:pStyle w:val="Default"/>
              <w:rPr>
                <w:b/>
                <w:sz w:val="23"/>
                <w:szCs w:val="23"/>
              </w:rPr>
            </w:pPr>
            <w:r w:rsidRPr="00295D92">
              <w:rPr>
                <w:b/>
                <w:sz w:val="23"/>
                <w:szCs w:val="23"/>
              </w:rPr>
              <w:t xml:space="preserve">34. </w:t>
            </w:r>
          </w:p>
        </w:tc>
        <w:tc>
          <w:tcPr>
            <w:tcW w:w="1260" w:type="dxa"/>
          </w:tcPr>
          <w:p w14:paraId="47570A34" w14:textId="77777777" w:rsidR="001C5C52" w:rsidRPr="00295D92" w:rsidRDefault="001C5C52">
            <w:pPr>
              <w:pStyle w:val="Default"/>
              <w:rPr>
                <w:b/>
                <w:sz w:val="23"/>
                <w:szCs w:val="23"/>
              </w:rPr>
            </w:pPr>
            <w:r w:rsidRPr="00295D92">
              <w:rPr>
                <w:b/>
                <w:sz w:val="23"/>
                <w:szCs w:val="23"/>
              </w:rPr>
              <w:t xml:space="preserve">9,085,618 </w:t>
            </w:r>
          </w:p>
        </w:tc>
        <w:tc>
          <w:tcPr>
            <w:tcW w:w="7187" w:type="dxa"/>
          </w:tcPr>
          <w:p w14:paraId="712F4BD2" w14:textId="77777777" w:rsidR="001C5C52" w:rsidRPr="00295D92" w:rsidRDefault="001C5C52">
            <w:pPr>
              <w:pStyle w:val="Default"/>
              <w:rPr>
                <w:b/>
                <w:sz w:val="23"/>
                <w:szCs w:val="23"/>
              </w:rPr>
            </w:pPr>
            <w:r w:rsidRPr="00295D92">
              <w:rPr>
                <w:b/>
                <w:sz w:val="23"/>
                <w:szCs w:val="23"/>
              </w:rPr>
              <w:t xml:space="preserve">Low Acidic Species Compositions and Methods for Producing and Using the Same </w:t>
            </w:r>
          </w:p>
        </w:tc>
      </w:tr>
      <w:tr w:rsidR="001C5C52" w14:paraId="79618E38" w14:textId="77777777" w:rsidTr="006C43A4">
        <w:tblPrEx>
          <w:tblLook w:val="04A0" w:firstRow="1" w:lastRow="0" w:firstColumn="1" w:lastColumn="0" w:noHBand="0" w:noVBand="1"/>
        </w:tblPrEx>
        <w:trPr>
          <w:trHeight w:val="161"/>
        </w:trPr>
        <w:tc>
          <w:tcPr>
            <w:tcW w:w="535" w:type="dxa"/>
          </w:tcPr>
          <w:p w14:paraId="6988533D" w14:textId="13DE0C13" w:rsidR="001C5C52" w:rsidRDefault="001C5C52">
            <w:pPr>
              <w:pStyle w:val="Default"/>
              <w:rPr>
                <w:sz w:val="23"/>
                <w:szCs w:val="23"/>
              </w:rPr>
            </w:pPr>
            <w:r>
              <w:rPr>
                <w:sz w:val="23"/>
                <w:szCs w:val="23"/>
              </w:rPr>
              <w:t xml:space="preserve">35. </w:t>
            </w:r>
          </w:p>
        </w:tc>
        <w:tc>
          <w:tcPr>
            <w:tcW w:w="1260" w:type="dxa"/>
          </w:tcPr>
          <w:p w14:paraId="2DEE2A3F" w14:textId="77777777" w:rsidR="001C5C52" w:rsidRDefault="001C5C52">
            <w:pPr>
              <w:pStyle w:val="Default"/>
              <w:rPr>
                <w:sz w:val="23"/>
                <w:szCs w:val="23"/>
              </w:rPr>
            </w:pPr>
            <w:r>
              <w:rPr>
                <w:sz w:val="23"/>
                <w:szCs w:val="23"/>
              </w:rPr>
              <w:t xml:space="preserve">9,085,620 </w:t>
            </w:r>
          </w:p>
        </w:tc>
        <w:tc>
          <w:tcPr>
            <w:tcW w:w="7187" w:type="dxa"/>
          </w:tcPr>
          <w:p w14:paraId="24D7799F" w14:textId="77777777" w:rsidR="001C5C52" w:rsidRDefault="001C5C52">
            <w:pPr>
              <w:pStyle w:val="Default"/>
              <w:rPr>
                <w:sz w:val="23"/>
                <w:szCs w:val="23"/>
              </w:rPr>
            </w:pPr>
            <w:r>
              <w:rPr>
                <w:sz w:val="23"/>
                <w:szCs w:val="23"/>
              </w:rPr>
              <w:t xml:space="preserve">Use of TNFα Inhibitor for Treatment of Psoriatic Arthritis </w:t>
            </w:r>
          </w:p>
        </w:tc>
      </w:tr>
      <w:tr w:rsidR="001C5C52" w:rsidRPr="00295D92" w14:paraId="53B08E02" w14:textId="77777777" w:rsidTr="006C43A4">
        <w:tblPrEx>
          <w:tblLook w:val="04A0" w:firstRow="1" w:lastRow="0" w:firstColumn="1" w:lastColumn="0" w:noHBand="0" w:noVBand="1"/>
        </w:tblPrEx>
        <w:trPr>
          <w:trHeight w:val="299"/>
        </w:trPr>
        <w:tc>
          <w:tcPr>
            <w:tcW w:w="535" w:type="dxa"/>
          </w:tcPr>
          <w:p w14:paraId="37FC4133" w14:textId="0C357656" w:rsidR="001C5C52" w:rsidRPr="00295D92" w:rsidRDefault="001C5C52">
            <w:pPr>
              <w:pStyle w:val="Default"/>
              <w:rPr>
                <w:b/>
                <w:sz w:val="23"/>
                <w:szCs w:val="23"/>
              </w:rPr>
            </w:pPr>
            <w:r w:rsidRPr="00295D92">
              <w:rPr>
                <w:b/>
                <w:sz w:val="23"/>
                <w:szCs w:val="23"/>
              </w:rPr>
              <w:t xml:space="preserve">36. </w:t>
            </w:r>
          </w:p>
        </w:tc>
        <w:tc>
          <w:tcPr>
            <w:tcW w:w="1260" w:type="dxa"/>
          </w:tcPr>
          <w:p w14:paraId="635E03D6" w14:textId="77777777" w:rsidR="001C5C52" w:rsidRPr="00295D92" w:rsidRDefault="001C5C52">
            <w:pPr>
              <w:pStyle w:val="Default"/>
              <w:rPr>
                <w:b/>
                <w:sz w:val="23"/>
                <w:szCs w:val="23"/>
              </w:rPr>
            </w:pPr>
            <w:r w:rsidRPr="00295D92">
              <w:rPr>
                <w:b/>
                <w:sz w:val="23"/>
                <w:szCs w:val="23"/>
              </w:rPr>
              <w:t xml:space="preserve">9,090,688 </w:t>
            </w:r>
          </w:p>
        </w:tc>
        <w:tc>
          <w:tcPr>
            <w:tcW w:w="7187" w:type="dxa"/>
          </w:tcPr>
          <w:p w14:paraId="28C61F6E" w14:textId="77777777" w:rsidR="001C5C52" w:rsidRPr="00295D92" w:rsidRDefault="001C5C52">
            <w:pPr>
              <w:pStyle w:val="Default"/>
              <w:rPr>
                <w:b/>
                <w:sz w:val="23"/>
                <w:szCs w:val="23"/>
              </w:rPr>
            </w:pPr>
            <w:r w:rsidRPr="00295D92">
              <w:rPr>
                <w:b/>
                <w:sz w:val="23"/>
                <w:szCs w:val="23"/>
              </w:rPr>
              <w:t xml:space="preserve">Methods for Controlling the </w:t>
            </w:r>
            <w:proofErr w:type="spellStart"/>
            <w:r w:rsidRPr="00295D92">
              <w:rPr>
                <w:b/>
                <w:sz w:val="23"/>
                <w:szCs w:val="23"/>
              </w:rPr>
              <w:t>Galactosylation</w:t>
            </w:r>
            <w:proofErr w:type="spellEnd"/>
            <w:r w:rsidRPr="00295D92">
              <w:rPr>
                <w:b/>
                <w:sz w:val="23"/>
                <w:szCs w:val="23"/>
              </w:rPr>
              <w:t xml:space="preserve"> Profile of Recombinantly-Expressed Proteins </w:t>
            </w:r>
          </w:p>
        </w:tc>
      </w:tr>
      <w:tr w:rsidR="001C5C52" w14:paraId="570D6E2C" w14:textId="77777777" w:rsidTr="006C43A4">
        <w:tblPrEx>
          <w:tblLook w:val="04A0" w:firstRow="1" w:lastRow="0" w:firstColumn="1" w:lastColumn="0" w:noHBand="0" w:noVBand="1"/>
        </w:tblPrEx>
        <w:trPr>
          <w:trHeight w:val="161"/>
        </w:trPr>
        <w:tc>
          <w:tcPr>
            <w:tcW w:w="535" w:type="dxa"/>
          </w:tcPr>
          <w:p w14:paraId="220A4268" w14:textId="28F00ED8" w:rsidR="001C5C52" w:rsidRDefault="001C5C52">
            <w:pPr>
              <w:pStyle w:val="Default"/>
              <w:rPr>
                <w:sz w:val="23"/>
                <w:szCs w:val="23"/>
              </w:rPr>
            </w:pPr>
            <w:r>
              <w:rPr>
                <w:sz w:val="23"/>
                <w:szCs w:val="23"/>
              </w:rPr>
              <w:t xml:space="preserve">37. </w:t>
            </w:r>
          </w:p>
        </w:tc>
        <w:tc>
          <w:tcPr>
            <w:tcW w:w="1260" w:type="dxa"/>
          </w:tcPr>
          <w:p w14:paraId="7EA263EC" w14:textId="77777777" w:rsidR="001C5C52" w:rsidRDefault="001C5C52">
            <w:pPr>
              <w:pStyle w:val="Default"/>
              <w:rPr>
                <w:sz w:val="23"/>
                <w:szCs w:val="23"/>
              </w:rPr>
            </w:pPr>
            <w:r>
              <w:rPr>
                <w:sz w:val="23"/>
                <w:szCs w:val="23"/>
              </w:rPr>
              <w:t xml:space="preserve">9,090,689 </w:t>
            </w:r>
          </w:p>
        </w:tc>
        <w:tc>
          <w:tcPr>
            <w:tcW w:w="7187" w:type="dxa"/>
          </w:tcPr>
          <w:p w14:paraId="36E05443" w14:textId="77777777" w:rsidR="001C5C52" w:rsidRDefault="001C5C52">
            <w:pPr>
              <w:pStyle w:val="Default"/>
              <w:rPr>
                <w:sz w:val="23"/>
                <w:szCs w:val="23"/>
              </w:rPr>
            </w:pPr>
            <w:r>
              <w:rPr>
                <w:sz w:val="23"/>
                <w:szCs w:val="23"/>
              </w:rPr>
              <w:t xml:space="preserve">Use of TNFα Inhibitor for Treatment of Psoriasis </w:t>
            </w:r>
          </w:p>
        </w:tc>
      </w:tr>
      <w:tr w:rsidR="001C5C52" w:rsidRPr="00295D92" w14:paraId="4F29A118" w14:textId="77777777" w:rsidTr="006C43A4">
        <w:tblPrEx>
          <w:tblLook w:val="04A0" w:firstRow="1" w:lastRow="0" w:firstColumn="1" w:lastColumn="0" w:noHBand="0" w:noVBand="1"/>
        </w:tblPrEx>
        <w:trPr>
          <w:trHeight w:val="161"/>
        </w:trPr>
        <w:tc>
          <w:tcPr>
            <w:tcW w:w="535" w:type="dxa"/>
          </w:tcPr>
          <w:p w14:paraId="109744B9" w14:textId="78547401" w:rsidR="001C5C52" w:rsidRPr="00295D92" w:rsidRDefault="001C5C52">
            <w:pPr>
              <w:pStyle w:val="Default"/>
              <w:rPr>
                <w:b/>
                <w:sz w:val="23"/>
                <w:szCs w:val="23"/>
              </w:rPr>
            </w:pPr>
            <w:r w:rsidRPr="00295D92">
              <w:rPr>
                <w:b/>
                <w:sz w:val="23"/>
                <w:szCs w:val="23"/>
              </w:rPr>
              <w:t xml:space="preserve">38. </w:t>
            </w:r>
          </w:p>
        </w:tc>
        <w:tc>
          <w:tcPr>
            <w:tcW w:w="1260" w:type="dxa"/>
          </w:tcPr>
          <w:p w14:paraId="16342BC6" w14:textId="77777777" w:rsidR="001C5C52" w:rsidRPr="00295D92" w:rsidRDefault="001C5C52">
            <w:pPr>
              <w:pStyle w:val="Default"/>
              <w:rPr>
                <w:b/>
                <w:sz w:val="23"/>
                <w:szCs w:val="23"/>
              </w:rPr>
            </w:pPr>
            <w:r w:rsidRPr="00295D92">
              <w:rPr>
                <w:b/>
                <w:sz w:val="23"/>
                <w:szCs w:val="23"/>
              </w:rPr>
              <w:t xml:space="preserve">9,090,867 </w:t>
            </w:r>
          </w:p>
        </w:tc>
        <w:tc>
          <w:tcPr>
            <w:tcW w:w="7187" w:type="dxa"/>
          </w:tcPr>
          <w:p w14:paraId="1090E391" w14:textId="77777777" w:rsidR="001C5C52" w:rsidRDefault="001C5C52">
            <w:pPr>
              <w:pStyle w:val="Default"/>
              <w:rPr>
                <w:b/>
                <w:sz w:val="23"/>
                <w:szCs w:val="23"/>
              </w:rPr>
            </w:pPr>
            <w:r w:rsidRPr="00295D92">
              <w:rPr>
                <w:b/>
                <w:sz w:val="23"/>
                <w:szCs w:val="23"/>
              </w:rPr>
              <w:t xml:space="preserve">Fed-Batch Method of Making Anti-TNF-Alpha Antibody </w:t>
            </w:r>
          </w:p>
          <w:p w14:paraId="6729B945" w14:textId="46B580CE" w:rsidR="000F4092" w:rsidRDefault="000F4092" w:rsidP="00DB6CFE">
            <w:pPr>
              <w:pStyle w:val="Default"/>
              <w:numPr>
                <w:ilvl w:val="0"/>
                <w:numId w:val="1"/>
              </w:numPr>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A fed-batch method for making an anti-TNFα antibody comprising a light chain variable region (LCVR) comprising the sequence of SEQ ID NO:1 and a heavy chain variable region (HCVR) comprising the sequence of SEQ ID NO:2, said method comprising culturing mammalian cells comprising a nucleic acid encoding said anti-TNFα antibody in a cell culture production medium in large scale, wherein </w:t>
            </w:r>
            <w:r>
              <w:rPr>
                <w:rFonts w:ascii="Arial" w:hAnsi="Arial" w:cs="Arial"/>
                <w:color w:val="333333"/>
                <w:sz w:val="20"/>
                <w:szCs w:val="20"/>
                <w:shd w:val="clear" w:color="auto" w:fill="FFFFFF"/>
              </w:rPr>
              <w:lastRenderedPageBreak/>
              <w:t>the pH of the cell culture production medium is adjusted such that the culturing begins at a starting pH and ends at a final pH that is less than the starting pH, such that said anti-TNFαantibody is produced at a titer of at least 2 g/L in said cell culture production medium.</w:t>
            </w:r>
          </w:p>
          <w:p w14:paraId="6A80181B" w14:textId="5FE39340" w:rsidR="00DB6CFE" w:rsidRPr="00295D92" w:rsidRDefault="00DB6CFE" w:rsidP="00DB6CFE">
            <w:pPr>
              <w:pStyle w:val="Default"/>
              <w:numPr>
                <w:ilvl w:val="0"/>
                <w:numId w:val="1"/>
              </w:numPr>
              <w:rPr>
                <w:b/>
                <w:sz w:val="23"/>
                <w:szCs w:val="23"/>
              </w:rPr>
            </w:pPr>
            <w:r>
              <w:rPr>
                <w:rFonts w:ascii="Arial" w:hAnsi="Arial" w:cs="Arial"/>
                <w:color w:val="333333"/>
                <w:sz w:val="20"/>
                <w:szCs w:val="20"/>
                <w:shd w:val="clear" w:color="auto" w:fill="FFFFFF"/>
              </w:rPr>
              <w:t>17. A fed-batch method for making adalimumab, said method comprising culturing mammalian cells comprising a nucleic acid encoding said adalimumab in a cell culture production medium in large scale, wherein the pH of the cell culture production medium is adjusted such that the culturing begins at a starting pH and ends at a final pH that is less than the starting pH, such that said adalimumab is produced at a titer of at least 2 g/L in said cell culture production medium.</w:t>
            </w:r>
          </w:p>
        </w:tc>
      </w:tr>
      <w:tr w:rsidR="001C5C52" w:rsidRPr="00295D92" w14:paraId="03F2D491" w14:textId="77777777" w:rsidTr="006C43A4">
        <w:tblPrEx>
          <w:tblLook w:val="04A0" w:firstRow="1" w:lastRow="0" w:firstColumn="1" w:lastColumn="0" w:noHBand="0" w:noVBand="1"/>
        </w:tblPrEx>
        <w:trPr>
          <w:trHeight w:val="161"/>
        </w:trPr>
        <w:tc>
          <w:tcPr>
            <w:tcW w:w="535" w:type="dxa"/>
          </w:tcPr>
          <w:p w14:paraId="34AF692C" w14:textId="15A07FF9" w:rsidR="001C5C52" w:rsidRPr="00295D92" w:rsidRDefault="001C5C52">
            <w:pPr>
              <w:pStyle w:val="Default"/>
              <w:rPr>
                <w:b/>
                <w:sz w:val="23"/>
                <w:szCs w:val="23"/>
              </w:rPr>
            </w:pPr>
            <w:r w:rsidRPr="00295D92">
              <w:rPr>
                <w:b/>
                <w:sz w:val="23"/>
                <w:szCs w:val="23"/>
              </w:rPr>
              <w:lastRenderedPageBreak/>
              <w:t xml:space="preserve">39. </w:t>
            </w:r>
          </w:p>
        </w:tc>
        <w:tc>
          <w:tcPr>
            <w:tcW w:w="1260" w:type="dxa"/>
          </w:tcPr>
          <w:p w14:paraId="48628032" w14:textId="77777777" w:rsidR="001C5C52" w:rsidRPr="00295D92" w:rsidRDefault="001C5C52">
            <w:pPr>
              <w:pStyle w:val="Default"/>
              <w:rPr>
                <w:b/>
                <w:sz w:val="23"/>
                <w:szCs w:val="23"/>
              </w:rPr>
            </w:pPr>
            <w:r w:rsidRPr="00295D92">
              <w:rPr>
                <w:b/>
                <w:sz w:val="23"/>
                <w:szCs w:val="23"/>
              </w:rPr>
              <w:t xml:space="preserve">9,096,666 </w:t>
            </w:r>
          </w:p>
        </w:tc>
        <w:tc>
          <w:tcPr>
            <w:tcW w:w="7187" w:type="dxa"/>
          </w:tcPr>
          <w:p w14:paraId="02C0944C" w14:textId="77777777" w:rsidR="001C5C52" w:rsidRDefault="001C5C52">
            <w:pPr>
              <w:pStyle w:val="Default"/>
              <w:rPr>
                <w:b/>
                <w:sz w:val="23"/>
                <w:szCs w:val="23"/>
              </w:rPr>
            </w:pPr>
            <w:r w:rsidRPr="00295D92">
              <w:rPr>
                <w:b/>
                <w:sz w:val="23"/>
                <w:szCs w:val="23"/>
              </w:rPr>
              <w:t xml:space="preserve">Purified Antibody Composition </w:t>
            </w:r>
          </w:p>
          <w:p w14:paraId="32018FC6" w14:textId="77777777" w:rsidR="004C7335" w:rsidRPr="004C7335" w:rsidRDefault="004C7335" w:rsidP="004C7335">
            <w:pPr>
              <w:rPr>
                <w:rFonts w:ascii="Times New Roman" w:eastAsia="Times New Roman" w:hAnsi="Times New Roman" w:cs="Times New Roman"/>
                <w:sz w:val="24"/>
                <w:szCs w:val="24"/>
              </w:rPr>
            </w:pPr>
            <w:r w:rsidRPr="004C7335">
              <w:rPr>
                <w:rFonts w:ascii="Arial" w:eastAsia="Times New Roman" w:hAnsi="Arial" w:cs="Arial"/>
                <w:color w:val="333333"/>
                <w:sz w:val="20"/>
                <w:szCs w:val="20"/>
                <w:shd w:val="clear" w:color="auto" w:fill="FFFFFF"/>
              </w:rPr>
              <w:t>1. A liquid composition comprising adalimumab, wherein the adalimumab is expressed in a Chinese Hamster Ovary (CHO) cell expression system; and the composition is characterized in that when the composition is assayed in a cathepsin L kinetic assay, a level of cathepsin L activity less than 1.84 RFU/s/mg of adalimumab is observed, wherein the cathepsin L kinetic assay comprises:</w:t>
            </w:r>
          </w:p>
          <w:p w14:paraId="00F56C56" w14:textId="77777777" w:rsidR="004C7335" w:rsidRPr="004C7335" w:rsidRDefault="004C7335" w:rsidP="004C7335">
            <w:pPr>
              <w:shd w:val="clear" w:color="auto" w:fill="FFFFFF"/>
              <w:rPr>
                <w:rFonts w:ascii="Arial" w:eastAsia="Times New Roman" w:hAnsi="Arial" w:cs="Arial"/>
                <w:color w:val="333333"/>
                <w:sz w:val="20"/>
                <w:szCs w:val="20"/>
              </w:rPr>
            </w:pPr>
            <w:proofErr w:type="spellStart"/>
            <w:r w:rsidRPr="004C7335">
              <w:rPr>
                <w:rFonts w:ascii="Arial" w:eastAsia="Times New Roman" w:hAnsi="Arial" w:cs="Arial"/>
                <w:color w:val="333333"/>
                <w:sz w:val="20"/>
                <w:szCs w:val="20"/>
              </w:rPr>
              <w:t>i</w:t>
            </w:r>
            <w:proofErr w:type="spellEnd"/>
            <w:r w:rsidRPr="004C7335">
              <w:rPr>
                <w:rFonts w:ascii="Arial" w:eastAsia="Times New Roman" w:hAnsi="Arial" w:cs="Arial"/>
                <w:color w:val="333333"/>
                <w:sz w:val="20"/>
                <w:szCs w:val="20"/>
              </w:rPr>
              <w:t xml:space="preserve">) diluting the composition in a polystyrene container in a solution containing 25 mM </w:t>
            </w:r>
            <w:proofErr w:type="spellStart"/>
            <w:r w:rsidRPr="004C7335">
              <w:rPr>
                <w:rFonts w:ascii="Arial" w:eastAsia="Times New Roman" w:hAnsi="Arial" w:cs="Arial"/>
                <w:color w:val="333333"/>
                <w:sz w:val="20"/>
                <w:szCs w:val="20"/>
              </w:rPr>
              <w:t>NaOAc</w:t>
            </w:r>
            <w:proofErr w:type="spellEnd"/>
            <w:r w:rsidRPr="004C7335">
              <w:rPr>
                <w:rFonts w:ascii="Arial" w:eastAsia="Times New Roman" w:hAnsi="Arial" w:cs="Arial"/>
                <w:color w:val="333333"/>
                <w:sz w:val="20"/>
                <w:szCs w:val="20"/>
              </w:rPr>
              <w:t>, 5 mM DTT and 1 mM EDTA at pH 5.5,</w:t>
            </w:r>
          </w:p>
          <w:p w14:paraId="6249C4B4" w14:textId="77777777" w:rsidR="004C7335" w:rsidRPr="004C7335" w:rsidRDefault="004C7335" w:rsidP="004C7335">
            <w:pPr>
              <w:shd w:val="clear" w:color="auto" w:fill="FFFFFF"/>
              <w:rPr>
                <w:rFonts w:ascii="Arial" w:eastAsia="Times New Roman" w:hAnsi="Arial" w:cs="Arial"/>
                <w:color w:val="333333"/>
                <w:sz w:val="20"/>
                <w:szCs w:val="20"/>
              </w:rPr>
            </w:pPr>
            <w:r w:rsidRPr="004C7335">
              <w:rPr>
                <w:rFonts w:ascii="Arial" w:eastAsia="Times New Roman" w:hAnsi="Arial" w:cs="Arial"/>
                <w:color w:val="333333"/>
                <w:sz w:val="20"/>
                <w:szCs w:val="20"/>
              </w:rPr>
              <w:t xml:space="preserve">ii) adding dextran sulfate to a concentration of 0.035 </w:t>
            </w:r>
            <w:proofErr w:type="spellStart"/>
            <w:r w:rsidRPr="004C7335">
              <w:rPr>
                <w:rFonts w:ascii="Arial" w:eastAsia="Times New Roman" w:hAnsi="Arial" w:cs="Arial"/>
                <w:color w:val="333333"/>
                <w:sz w:val="20"/>
                <w:szCs w:val="20"/>
              </w:rPr>
              <w:t>μg</w:t>
            </w:r>
            <w:proofErr w:type="spellEnd"/>
            <w:r w:rsidRPr="004C7335">
              <w:rPr>
                <w:rFonts w:ascii="Arial" w:eastAsia="Times New Roman" w:hAnsi="Arial" w:cs="Arial"/>
                <w:color w:val="333333"/>
                <w:sz w:val="20"/>
                <w:szCs w:val="20"/>
              </w:rPr>
              <w:t>/mL and incubating at 37° C. for six hours,</w:t>
            </w:r>
          </w:p>
          <w:p w14:paraId="430C26B3" w14:textId="77777777" w:rsidR="004C7335" w:rsidRPr="004C7335" w:rsidRDefault="004C7335" w:rsidP="004C7335">
            <w:pPr>
              <w:shd w:val="clear" w:color="auto" w:fill="FFFFFF"/>
              <w:rPr>
                <w:rFonts w:ascii="Arial" w:eastAsia="Times New Roman" w:hAnsi="Arial" w:cs="Arial"/>
                <w:color w:val="333333"/>
                <w:sz w:val="20"/>
                <w:szCs w:val="20"/>
              </w:rPr>
            </w:pPr>
            <w:r w:rsidRPr="004C7335">
              <w:rPr>
                <w:rFonts w:ascii="Arial" w:eastAsia="Times New Roman" w:hAnsi="Arial" w:cs="Arial"/>
                <w:color w:val="333333"/>
                <w:sz w:val="20"/>
                <w:szCs w:val="20"/>
              </w:rPr>
              <w:t xml:space="preserve">iii) adding Z-leucine-arginine covalently bound at its C-terminus to a fluorescent 7-amino-4-methyl coumarin (Z-leucine-arginine-AMC), wherein the diluting, adding, and incubating steps are </w:t>
            </w:r>
            <w:proofErr w:type="gramStart"/>
            <w:r w:rsidRPr="004C7335">
              <w:rPr>
                <w:rFonts w:ascii="Arial" w:eastAsia="Times New Roman" w:hAnsi="Arial" w:cs="Arial"/>
                <w:color w:val="333333"/>
                <w:sz w:val="20"/>
                <w:szCs w:val="20"/>
              </w:rPr>
              <w:t>sufficient</w:t>
            </w:r>
            <w:proofErr w:type="gramEnd"/>
            <w:r w:rsidRPr="004C7335">
              <w:rPr>
                <w:rFonts w:ascii="Arial" w:eastAsia="Times New Roman" w:hAnsi="Arial" w:cs="Arial"/>
                <w:color w:val="333333"/>
                <w:sz w:val="20"/>
                <w:szCs w:val="20"/>
              </w:rPr>
              <w:t xml:space="preserve"> to permit the measurement of cathepsin L hydrolysis of the Z-leucine-arginine-AMC within a linear range, and</w:t>
            </w:r>
          </w:p>
          <w:p w14:paraId="44358941" w14:textId="77777777" w:rsidR="004C7335" w:rsidRPr="004C7335" w:rsidRDefault="004C7335" w:rsidP="004C7335">
            <w:pPr>
              <w:shd w:val="clear" w:color="auto" w:fill="FFFFFF"/>
              <w:rPr>
                <w:rFonts w:ascii="Arial" w:eastAsia="Times New Roman" w:hAnsi="Arial" w:cs="Arial"/>
                <w:color w:val="333333"/>
                <w:sz w:val="20"/>
                <w:szCs w:val="20"/>
              </w:rPr>
            </w:pPr>
            <w:r w:rsidRPr="004C7335">
              <w:rPr>
                <w:rFonts w:ascii="Arial" w:eastAsia="Times New Roman" w:hAnsi="Arial" w:cs="Arial"/>
                <w:color w:val="333333"/>
                <w:sz w:val="20"/>
                <w:szCs w:val="20"/>
              </w:rPr>
              <w:t>iv) measuring Z-leucine-arginine-AMC hydrolysis in the linear range in RFU/s/mg of adalimumab.</w:t>
            </w:r>
          </w:p>
          <w:p w14:paraId="05DCD562" w14:textId="07708590" w:rsidR="004C7335" w:rsidRPr="00295D92" w:rsidRDefault="004C7335">
            <w:pPr>
              <w:pStyle w:val="Default"/>
              <w:rPr>
                <w:b/>
                <w:sz w:val="23"/>
                <w:szCs w:val="23"/>
              </w:rPr>
            </w:pPr>
          </w:p>
        </w:tc>
      </w:tr>
      <w:tr w:rsidR="001C5C52" w:rsidRPr="00295D92" w14:paraId="6214700C" w14:textId="77777777" w:rsidTr="006C43A4">
        <w:tblPrEx>
          <w:tblLook w:val="04A0" w:firstRow="1" w:lastRow="0" w:firstColumn="1" w:lastColumn="0" w:noHBand="0" w:noVBand="1"/>
        </w:tblPrEx>
        <w:trPr>
          <w:trHeight w:val="161"/>
        </w:trPr>
        <w:tc>
          <w:tcPr>
            <w:tcW w:w="535" w:type="dxa"/>
          </w:tcPr>
          <w:p w14:paraId="752B9C99" w14:textId="5EA40001" w:rsidR="001C5C52" w:rsidRPr="00295D92" w:rsidRDefault="001C5C52">
            <w:pPr>
              <w:pStyle w:val="Default"/>
              <w:rPr>
                <w:b/>
                <w:sz w:val="23"/>
                <w:szCs w:val="23"/>
              </w:rPr>
            </w:pPr>
            <w:r w:rsidRPr="00295D92">
              <w:rPr>
                <w:b/>
                <w:sz w:val="23"/>
                <w:szCs w:val="23"/>
              </w:rPr>
              <w:t xml:space="preserve">40. </w:t>
            </w:r>
          </w:p>
        </w:tc>
        <w:tc>
          <w:tcPr>
            <w:tcW w:w="1260" w:type="dxa"/>
          </w:tcPr>
          <w:p w14:paraId="25238435" w14:textId="77777777" w:rsidR="001C5C52" w:rsidRPr="00295D92" w:rsidRDefault="001C5C52">
            <w:pPr>
              <w:pStyle w:val="Default"/>
              <w:rPr>
                <w:b/>
                <w:sz w:val="23"/>
                <w:szCs w:val="23"/>
              </w:rPr>
            </w:pPr>
            <w:r w:rsidRPr="00295D92">
              <w:rPr>
                <w:b/>
                <w:sz w:val="23"/>
                <w:szCs w:val="23"/>
              </w:rPr>
              <w:t xml:space="preserve">9,102,723 </w:t>
            </w:r>
          </w:p>
        </w:tc>
        <w:tc>
          <w:tcPr>
            <w:tcW w:w="7187" w:type="dxa"/>
          </w:tcPr>
          <w:p w14:paraId="5E93AB03" w14:textId="77777777" w:rsidR="001C5C52" w:rsidRPr="00295D92" w:rsidRDefault="001C5C52">
            <w:pPr>
              <w:pStyle w:val="Default"/>
              <w:rPr>
                <w:b/>
                <w:sz w:val="23"/>
                <w:szCs w:val="23"/>
              </w:rPr>
            </w:pPr>
            <w:r w:rsidRPr="00295D92">
              <w:rPr>
                <w:b/>
                <w:sz w:val="23"/>
                <w:szCs w:val="23"/>
              </w:rPr>
              <w:t xml:space="preserve">Purified Antibody Composition </w:t>
            </w:r>
          </w:p>
        </w:tc>
      </w:tr>
      <w:tr w:rsidR="001C5C52" w:rsidRPr="00295D92" w14:paraId="039E3AFD" w14:textId="77777777" w:rsidTr="006C43A4">
        <w:tblPrEx>
          <w:tblLook w:val="04A0" w:firstRow="1" w:lastRow="0" w:firstColumn="1" w:lastColumn="0" w:noHBand="0" w:noVBand="1"/>
        </w:tblPrEx>
        <w:trPr>
          <w:trHeight w:val="161"/>
        </w:trPr>
        <w:tc>
          <w:tcPr>
            <w:tcW w:w="535" w:type="dxa"/>
          </w:tcPr>
          <w:p w14:paraId="07748268" w14:textId="656BC818" w:rsidR="001C5C52" w:rsidRPr="00295D92" w:rsidRDefault="001C5C52">
            <w:pPr>
              <w:pStyle w:val="Default"/>
              <w:rPr>
                <w:b/>
                <w:sz w:val="23"/>
                <w:szCs w:val="23"/>
              </w:rPr>
            </w:pPr>
            <w:r w:rsidRPr="00295D92">
              <w:rPr>
                <w:b/>
                <w:sz w:val="23"/>
                <w:szCs w:val="23"/>
              </w:rPr>
              <w:t xml:space="preserve">41. </w:t>
            </w:r>
          </w:p>
        </w:tc>
        <w:tc>
          <w:tcPr>
            <w:tcW w:w="1260" w:type="dxa"/>
          </w:tcPr>
          <w:p w14:paraId="1BBB734D" w14:textId="77777777" w:rsidR="001C5C52" w:rsidRPr="00295D92" w:rsidRDefault="001C5C52">
            <w:pPr>
              <w:pStyle w:val="Default"/>
              <w:rPr>
                <w:b/>
                <w:sz w:val="23"/>
                <w:szCs w:val="23"/>
              </w:rPr>
            </w:pPr>
            <w:r w:rsidRPr="00295D92">
              <w:rPr>
                <w:b/>
                <w:sz w:val="23"/>
                <w:szCs w:val="23"/>
              </w:rPr>
              <w:t xml:space="preserve">9,114,166 </w:t>
            </w:r>
          </w:p>
        </w:tc>
        <w:tc>
          <w:tcPr>
            <w:tcW w:w="7187" w:type="dxa"/>
          </w:tcPr>
          <w:p w14:paraId="01430833" w14:textId="77777777" w:rsidR="001C5C52" w:rsidRPr="00295D92" w:rsidRDefault="001C5C52">
            <w:pPr>
              <w:pStyle w:val="Default"/>
              <w:rPr>
                <w:b/>
                <w:sz w:val="23"/>
                <w:szCs w:val="23"/>
              </w:rPr>
            </w:pPr>
            <w:r w:rsidRPr="00295D92">
              <w:rPr>
                <w:b/>
                <w:sz w:val="23"/>
                <w:szCs w:val="23"/>
              </w:rPr>
              <w:t xml:space="preserve">Formulation of Human Antibodies for Treating TNF-α Associated Disorders </w:t>
            </w:r>
          </w:p>
        </w:tc>
      </w:tr>
      <w:tr w:rsidR="001C5C52" w:rsidRPr="00295D92" w14:paraId="30B70680" w14:textId="77777777" w:rsidTr="006C43A4">
        <w:tblPrEx>
          <w:tblLook w:val="04A0" w:firstRow="1" w:lastRow="0" w:firstColumn="1" w:lastColumn="0" w:noHBand="0" w:noVBand="1"/>
        </w:tblPrEx>
        <w:trPr>
          <w:trHeight w:val="161"/>
        </w:trPr>
        <w:tc>
          <w:tcPr>
            <w:tcW w:w="535" w:type="dxa"/>
          </w:tcPr>
          <w:p w14:paraId="7BD85436" w14:textId="2EC13EA4" w:rsidR="001C5C52" w:rsidRPr="00295D92" w:rsidRDefault="001C5C52">
            <w:pPr>
              <w:pStyle w:val="Default"/>
              <w:rPr>
                <w:b/>
                <w:sz w:val="23"/>
                <w:szCs w:val="23"/>
              </w:rPr>
            </w:pPr>
            <w:r w:rsidRPr="00295D92">
              <w:rPr>
                <w:b/>
                <w:sz w:val="23"/>
                <w:szCs w:val="23"/>
              </w:rPr>
              <w:t xml:space="preserve">42. </w:t>
            </w:r>
          </w:p>
        </w:tc>
        <w:tc>
          <w:tcPr>
            <w:tcW w:w="1260" w:type="dxa"/>
          </w:tcPr>
          <w:p w14:paraId="3523966D" w14:textId="77777777" w:rsidR="001C5C52" w:rsidRPr="00295D92" w:rsidRDefault="001C5C52">
            <w:pPr>
              <w:pStyle w:val="Default"/>
              <w:rPr>
                <w:b/>
                <w:sz w:val="23"/>
                <w:szCs w:val="23"/>
              </w:rPr>
            </w:pPr>
            <w:r w:rsidRPr="00295D92">
              <w:rPr>
                <w:b/>
                <w:sz w:val="23"/>
                <w:szCs w:val="23"/>
              </w:rPr>
              <w:t xml:space="preserve">9,150,645 </w:t>
            </w:r>
          </w:p>
        </w:tc>
        <w:tc>
          <w:tcPr>
            <w:tcW w:w="7187" w:type="dxa"/>
          </w:tcPr>
          <w:p w14:paraId="314EA259" w14:textId="77777777" w:rsidR="001C5C52" w:rsidRPr="00295D92" w:rsidRDefault="001C5C52">
            <w:pPr>
              <w:pStyle w:val="Default"/>
              <w:rPr>
                <w:b/>
                <w:sz w:val="23"/>
                <w:szCs w:val="23"/>
              </w:rPr>
            </w:pPr>
            <w:r w:rsidRPr="00295D92">
              <w:rPr>
                <w:b/>
                <w:sz w:val="23"/>
                <w:szCs w:val="23"/>
              </w:rPr>
              <w:t xml:space="preserve">Cell Culture Methods to Reduce Acidic Species </w:t>
            </w:r>
          </w:p>
        </w:tc>
      </w:tr>
      <w:tr w:rsidR="001C5C52" w14:paraId="6FD9FEF9" w14:textId="77777777" w:rsidTr="006C43A4">
        <w:tblPrEx>
          <w:tblLook w:val="04A0" w:firstRow="1" w:lastRow="0" w:firstColumn="1" w:lastColumn="0" w:noHBand="0" w:noVBand="1"/>
        </w:tblPrEx>
        <w:trPr>
          <w:trHeight w:val="299"/>
        </w:trPr>
        <w:tc>
          <w:tcPr>
            <w:tcW w:w="535" w:type="dxa"/>
          </w:tcPr>
          <w:p w14:paraId="1A5B7487" w14:textId="67405F17" w:rsidR="001C5C52" w:rsidRDefault="001C5C52">
            <w:pPr>
              <w:pStyle w:val="Default"/>
              <w:rPr>
                <w:sz w:val="23"/>
                <w:szCs w:val="23"/>
              </w:rPr>
            </w:pPr>
            <w:r>
              <w:rPr>
                <w:sz w:val="23"/>
                <w:szCs w:val="23"/>
              </w:rPr>
              <w:t xml:space="preserve">43. </w:t>
            </w:r>
          </w:p>
        </w:tc>
        <w:tc>
          <w:tcPr>
            <w:tcW w:w="1260" w:type="dxa"/>
          </w:tcPr>
          <w:p w14:paraId="4192178A" w14:textId="77777777" w:rsidR="001C5C52" w:rsidRDefault="001C5C52">
            <w:pPr>
              <w:pStyle w:val="Default"/>
              <w:rPr>
                <w:sz w:val="23"/>
                <w:szCs w:val="23"/>
              </w:rPr>
            </w:pPr>
            <w:r>
              <w:rPr>
                <w:sz w:val="23"/>
                <w:szCs w:val="23"/>
              </w:rPr>
              <w:t xml:space="preserve">9,187,559 </w:t>
            </w:r>
          </w:p>
        </w:tc>
        <w:tc>
          <w:tcPr>
            <w:tcW w:w="7187" w:type="dxa"/>
          </w:tcPr>
          <w:p w14:paraId="1C9DE153" w14:textId="77777777" w:rsidR="001C5C52" w:rsidRDefault="001C5C52">
            <w:pPr>
              <w:pStyle w:val="Default"/>
              <w:rPr>
                <w:sz w:val="23"/>
                <w:szCs w:val="23"/>
              </w:rPr>
            </w:pPr>
            <w:r>
              <w:rPr>
                <w:sz w:val="23"/>
                <w:szCs w:val="23"/>
              </w:rPr>
              <w:t xml:space="preserve">Multiple-Variable Dose Regimen for Treating Idiopathic Inflammatory Bowel Disease </w:t>
            </w:r>
          </w:p>
        </w:tc>
      </w:tr>
      <w:tr w:rsidR="001C5C52" w:rsidRPr="00295D92" w14:paraId="5CB69DE5" w14:textId="77777777" w:rsidTr="006C43A4">
        <w:tblPrEx>
          <w:tblLook w:val="04A0" w:firstRow="1" w:lastRow="0" w:firstColumn="1" w:lastColumn="0" w:noHBand="0" w:noVBand="1"/>
        </w:tblPrEx>
        <w:trPr>
          <w:trHeight w:val="299"/>
        </w:trPr>
        <w:tc>
          <w:tcPr>
            <w:tcW w:w="535" w:type="dxa"/>
          </w:tcPr>
          <w:p w14:paraId="255D28BD" w14:textId="62232716" w:rsidR="001C5C52" w:rsidRPr="00295D92" w:rsidRDefault="001C5C52">
            <w:pPr>
              <w:pStyle w:val="Default"/>
              <w:rPr>
                <w:b/>
                <w:sz w:val="23"/>
                <w:szCs w:val="23"/>
              </w:rPr>
            </w:pPr>
            <w:r w:rsidRPr="00295D92">
              <w:rPr>
                <w:b/>
                <w:sz w:val="23"/>
                <w:szCs w:val="23"/>
              </w:rPr>
              <w:t xml:space="preserve">44. </w:t>
            </w:r>
          </w:p>
        </w:tc>
        <w:tc>
          <w:tcPr>
            <w:tcW w:w="1260" w:type="dxa"/>
          </w:tcPr>
          <w:p w14:paraId="01F09B7A" w14:textId="77777777" w:rsidR="001C5C52" w:rsidRPr="00295D92" w:rsidRDefault="001C5C52">
            <w:pPr>
              <w:pStyle w:val="Default"/>
              <w:rPr>
                <w:b/>
                <w:sz w:val="23"/>
                <w:szCs w:val="23"/>
              </w:rPr>
            </w:pPr>
            <w:r w:rsidRPr="00295D92">
              <w:rPr>
                <w:b/>
                <w:sz w:val="23"/>
                <w:szCs w:val="23"/>
              </w:rPr>
              <w:t xml:space="preserve">9,193,787 </w:t>
            </w:r>
          </w:p>
        </w:tc>
        <w:tc>
          <w:tcPr>
            <w:tcW w:w="7187" w:type="dxa"/>
          </w:tcPr>
          <w:p w14:paraId="06894F5F" w14:textId="77777777" w:rsidR="001C5C52" w:rsidRPr="00295D92" w:rsidRDefault="001C5C52">
            <w:pPr>
              <w:pStyle w:val="Default"/>
              <w:rPr>
                <w:b/>
                <w:sz w:val="23"/>
                <w:szCs w:val="23"/>
              </w:rPr>
            </w:pPr>
            <w:r w:rsidRPr="00295D92">
              <w:rPr>
                <w:b/>
                <w:sz w:val="23"/>
                <w:szCs w:val="23"/>
              </w:rPr>
              <w:t xml:space="preserve">Human Antibodies that Bind Human TNF-Alpha and Methods of Preparing the Same </w:t>
            </w:r>
          </w:p>
        </w:tc>
      </w:tr>
      <w:tr w:rsidR="001C5C52" w:rsidRPr="00295D92" w14:paraId="3D1D9B9A" w14:textId="77777777" w:rsidTr="006C43A4">
        <w:tblPrEx>
          <w:tblLook w:val="04A0" w:firstRow="1" w:lastRow="0" w:firstColumn="1" w:lastColumn="0" w:noHBand="0" w:noVBand="1"/>
        </w:tblPrEx>
        <w:trPr>
          <w:trHeight w:val="299"/>
        </w:trPr>
        <w:tc>
          <w:tcPr>
            <w:tcW w:w="535" w:type="dxa"/>
          </w:tcPr>
          <w:p w14:paraId="57FCDFFF" w14:textId="7FA5FC14" w:rsidR="001C5C52" w:rsidRPr="00295D92" w:rsidRDefault="001C5C52">
            <w:pPr>
              <w:pStyle w:val="Default"/>
              <w:rPr>
                <w:b/>
                <w:sz w:val="23"/>
                <w:szCs w:val="23"/>
              </w:rPr>
            </w:pPr>
            <w:r w:rsidRPr="00295D92">
              <w:rPr>
                <w:b/>
                <w:sz w:val="23"/>
                <w:szCs w:val="23"/>
              </w:rPr>
              <w:t xml:space="preserve">45. </w:t>
            </w:r>
          </w:p>
        </w:tc>
        <w:tc>
          <w:tcPr>
            <w:tcW w:w="1260" w:type="dxa"/>
          </w:tcPr>
          <w:p w14:paraId="1B2A31AD" w14:textId="77777777" w:rsidR="001C5C52" w:rsidRPr="00295D92" w:rsidRDefault="001C5C52">
            <w:pPr>
              <w:pStyle w:val="Default"/>
              <w:rPr>
                <w:b/>
                <w:sz w:val="23"/>
                <w:szCs w:val="23"/>
              </w:rPr>
            </w:pPr>
            <w:r w:rsidRPr="00295D92">
              <w:rPr>
                <w:b/>
                <w:sz w:val="23"/>
                <w:szCs w:val="23"/>
              </w:rPr>
              <w:t xml:space="preserve">9,200,069 </w:t>
            </w:r>
          </w:p>
        </w:tc>
        <w:tc>
          <w:tcPr>
            <w:tcW w:w="7187" w:type="dxa"/>
          </w:tcPr>
          <w:p w14:paraId="3CC06CE0" w14:textId="77777777" w:rsidR="001C5C52" w:rsidRPr="00295D92" w:rsidRDefault="001C5C52">
            <w:pPr>
              <w:pStyle w:val="Default"/>
              <w:rPr>
                <w:b/>
                <w:sz w:val="23"/>
                <w:szCs w:val="23"/>
              </w:rPr>
            </w:pPr>
            <w:r w:rsidRPr="00295D92">
              <w:rPr>
                <w:b/>
                <w:sz w:val="23"/>
                <w:szCs w:val="23"/>
              </w:rPr>
              <w:t xml:space="preserve">Low Acidic Species Compositions and Methods for Producing and Using the Same </w:t>
            </w:r>
          </w:p>
        </w:tc>
      </w:tr>
      <w:tr w:rsidR="001C5C52" w:rsidRPr="00295D92" w14:paraId="6997B4AC" w14:textId="77777777" w:rsidTr="006C43A4">
        <w:tblPrEx>
          <w:tblLook w:val="04A0" w:firstRow="1" w:lastRow="0" w:firstColumn="1" w:lastColumn="0" w:noHBand="0" w:noVBand="1"/>
        </w:tblPrEx>
        <w:trPr>
          <w:trHeight w:val="299"/>
        </w:trPr>
        <w:tc>
          <w:tcPr>
            <w:tcW w:w="535" w:type="dxa"/>
          </w:tcPr>
          <w:p w14:paraId="1984E840" w14:textId="16A66DE2" w:rsidR="001C5C52" w:rsidRPr="00295D92" w:rsidRDefault="001C5C52">
            <w:pPr>
              <w:pStyle w:val="Default"/>
              <w:rPr>
                <w:b/>
                <w:sz w:val="23"/>
                <w:szCs w:val="23"/>
              </w:rPr>
            </w:pPr>
            <w:r w:rsidRPr="00295D92">
              <w:rPr>
                <w:b/>
                <w:sz w:val="23"/>
                <w:szCs w:val="23"/>
              </w:rPr>
              <w:t xml:space="preserve">46. </w:t>
            </w:r>
          </w:p>
        </w:tc>
        <w:tc>
          <w:tcPr>
            <w:tcW w:w="1260" w:type="dxa"/>
          </w:tcPr>
          <w:p w14:paraId="1ACE8D69" w14:textId="77777777" w:rsidR="001C5C52" w:rsidRPr="00295D92" w:rsidRDefault="001C5C52">
            <w:pPr>
              <w:pStyle w:val="Default"/>
              <w:rPr>
                <w:b/>
                <w:sz w:val="23"/>
                <w:szCs w:val="23"/>
              </w:rPr>
            </w:pPr>
            <w:r w:rsidRPr="00295D92">
              <w:rPr>
                <w:b/>
                <w:sz w:val="23"/>
                <w:szCs w:val="23"/>
              </w:rPr>
              <w:t xml:space="preserve">9,200,070 </w:t>
            </w:r>
          </w:p>
        </w:tc>
        <w:tc>
          <w:tcPr>
            <w:tcW w:w="7187" w:type="dxa"/>
          </w:tcPr>
          <w:p w14:paraId="0113A46E" w14:textId="77777777" w:rsidR="001C5C52" w:rsidRPr="00295D92" w:rsidRDefault="001C5C52">
            <w:pPr>
              <w:pStyle w:val="Default"/>
              <w:rPr>
                <w:b/>
                <w:sz w:val="23"/>
                <w:szCs w:val="23"/>
              </w:rPr>
            </w:pPr>
            <w:r w:rsidRPr="00295D92">
              <w:rPr>
                <w:b/>
                <w:sz w:val="23"/>
                <w:szCs w:val="23"/>
              </w:rPr>
              <w:t xml:space="preserve">Low Acidic Species Compositions and Methods for Producing and Using the Same </w:t>
            </w:r>
          </w:p>
        </w:tc>
      </w:tr>
      <w:tr w:rsidR="001C5C52" w:rsidRPr="00295D92" w14:paraId="445BB14E" w14:textId="77777777" w:rsidTr="006C43A4">
        <w:tblPrEx>
          <w:tblLook w:val="04A0" w:firstRow="1" w:lastRow="0" w:firstColumn="1" w:lastColumn="0" w:noHBand="0" w:noVBand="1"/>
        </w:tblPrEx>
        <w:trPr>
          <w:trHeight w:val="161"/>
        </w:trPr>
        <w:tc>
          <w:tcPr>
            <w:tcW w:w="535" w:type="dxa"/>
          </w:tcPr>
          <w:p w14:paraId="4421A121" w14:textId="4A2C6433" w:rsidR="001C5C52" w:rsidRPr="00295D92" w:rsidRDefault="001C5C52">
            <w:pPr>
              <w:pStyle w:val="Default"/>
              <w:rPr>
                <w:b/>
                <w:sz w:val="23"/>
                <w:szCs w:val="23"/>
              </w:rPr>
            </w:pPr>
            <w:r w:rsidRPr="00295D92">
              <w:rPr>
                <w:b/>
                <w:sz w:val="23"/>
                <w:szCs w:val="23"/>
              </w:rPr>
              <w:t xml:space="preserve">47. </w:t>
            </w:r>
          </w:p>
        </w:tc>
        <w:tc>
          <w:tcPr>
            <w:tcW w:w="1260" w:type="dxa"/>
          </w:tcPr>
          <w:p w14:paraId="592F5AA9" w14:textId="77777777" w:rsidR="001C5C52" w:rsidRPr="00295D92" w:rsidRDefault="001C5C52">
            <w:pPr>
              <w:pStyle w:val="Default"/>
              <w:rPr>
                <w:b/>
                <w:sz w:val="23"/>
                <w:szCs w:val="23"/>
              </w:rPr>
            </w:pPr>
            <w:r w:rsidRPr="00295D92">
              <w:rPr>
                <w:b/>
                <w:sz w:val="23"/>
                <w:szCs w:val="23"/>
              </w:rPr>
              <w:t xml:space="preserve">9,206,390 </w:t>
            </w:r>
          </w:p>
        </w:tc>
        <w:tc>
          <w:tcPr>
            <w:tcW w:w="7187" w:type="dxa"/>
          </w:tcPr>
          <w:p w14:paraId="08B5DFE9" w14:textId="77777777" w:rsidR="001C5C52" w:rsidRPr="00295D92" w:rsidRDefault="001C5C52">
            <w:pPr>
              <w:pStyle w:val="Default"/>
              <w:rPr>
                <w:b/>
                <w:sz w:val="23"/>
                <w:szCs w:val="23"/>
              </w:rPr>
            </w:pPr>
            <w:r w:rsidRPr="00295D92">
              <w:rPr>
                <w:b/>
                <w:sz w:val="23"/>
                <w:szCs w:val="23"/>
              </w:rPr>
              <w:t xml:space="preserve">Methods to Control Protein Heterogeneity </w:t>
            </w:r>
          </w:p>
        </w:tc>
      </w:tr>
      <w:tr w:rsidR="001C5C52" w:rsidRPr="00304681" w14:paraId="0E4C15A4" w14:textId="77777777" w:rsidTr="006C43A4">
        <w:tblPrEx>
          <w:tblLook w:val="04A0" w:firstRow="1" w:lastRow="0" w:firstColumn="1" w:lastColumn="0" w:noHBand="0" w:noVBand="1"/>
        </w:tblPrEx>
        <w:trPr>
          <w:trHeight w:val="299"/>
        </w:trPr>
        <w:tc>
          <w:tcPr>
            <w:tcW w:w="535" w:type="dxa"/>
          </w:tcPr>
          <w:p w14:paraId="4AC84501" w14:textId="4A3789B2" w:rsidR="001C5C52" w:rsidRPr="00304681" w:rsidRDefault="001C5C52">
            <w:pPr>
              <w:pStyle w:val="Default"/>
              <w:rPr>
                <w:b/>
                <w:sz w:val="23"/>
                <w:szCs w:val="23"/>
              </w:rPr>
            </w:pPr>
            <w:r w:rsidRPr="00304681">
              <w:rPr>
                <w:b/>
                <w:sz w:val="23"/>
                <w:szCs w:val="23"/>
              </w:rPr>
              <w:t xml:space="preserve">48. </w:t>
            </w:r>
          </w:p>
        </w:tc>
        <w:tc>
          <w:tcPr>
            <w:tcW w:w="1260" w:type="dxa"/>
          </w:tcPr>
          <w:p w14:paraId="000C09B7" w14:textId="77777777" w:rsidR="001C5C52" w:rsidRPr="00304681" w:rsidRDefault="001C5C52">
            <w:pPr>
              <w:pStyle w:val="Default"/>
              <w:rPr>
                <w:b/>
                <w:sz w:val="23"/>
                <w:szCs w:val="23"/>
              </w:rPr>
            </w:pPr>
            <w:r w:rsidRPr="00304681">
              <w:rPr>
                <w:b/>
                <w:sz w:val="23"/>
                <w:szCs w:val="23"/>
              </w:rPr>
              <w:t xml:space="preserve">9,220,781 </w:t>
            </w:r>
          </w:p>
        </w:tc>
        <w:tc>
          <w:tcPr>
            <w:tcW w:w="7187" w:type="dxa"/>
          </w:tcPr>
          <w:p w14:paraId="68DD567E" w14:textId="77777777" w:rsidR="001C5C52" w:rsidRPr="00304681" w:rsidRDefault="001C5C52">
            <w:pPr>
              <w:pStyle w:val="Default"/>
              <w:rPr>
                <w:b/>
                <w:sz w:val="23"/>
                <w:szCs w:val="23"/>
              </w:rPr>
            </w:pPr>
            <w:r w:rsidRPr="00304681">
              <w:rPr>
                <w:b/>
                <w:sz w:val="23"/>
                <w:szCs w:val="23"/>
              </w:rPr>
              <w:t xml:space="preserve">Formulation of Human Antibodies for Treating TNF-Alpha Associated Disorders </w:t>
            </w:r>
          </w:p>
        </w:tc>
      </w:tr>
      <w:tr w:rsidR="001C5C52" w:rsidRPr="00304681" w14:paraId="5FA34351" w14:textId="77777777" w:rsidTr="006C43A4">
        <w:tblPrEx>
          <w:tblLook w:val="04A0" w:firstRow="1" w:lastRow="0" w:firstColumn="1" w:lastColumn="0" w:noHBand="0" w:noVBand="1"/>
        </w:tblPrEx>
        <w:trPr>
          <w:trHeight w:val="161"/>
        </w:trPr>
        <w:tc>
          <w:tcPr>
            <w:tcW w:w="535" w:type="dxa"/>
          </w:tcPr>
          <w:p w14:paraId="489F379A" w14:textId="7BEDAD64" w:rsidR="001C5C52" w:rsidRPr="00304681" w:rsidRDefault="001C5C52">
            <w:pPr>
              <w:pStyle w:val="Default"/>
              <w:rPr>
                <w:b/>
                <w:sz w:val="23"/>
                <w:szCs w:val="23"/>
              </w:rPr>
            </w:pPr>
            <w:r w:rsidRPr="00304681">
              <w:rPr>
                <w:b/>
                <w:sz w:val="23"/>
                <w:szCs w:val="23"/>
              </w:rPr>
              <w:t xml:space="preserve">49. </w:t>
            </w:r>
          </w:p>
        </w:tc>
        <w:tc>
          <w:tcPr>
            <w:tcW w:w="1260" w:type="dxa"/>
          </w:tcPr>
          <w:p w14:paraId="1F24EBC9" w14:textId="77777777" w:rsidR="001C5C52" w:rsidRPr="00304681" w:rsidRDefault="001C5C52">
            <w:pPr>
              <w:pStyle w:val="Default"/>
              <w:rPr>
                <w:b/>
                <w:sz w:val="23"/>
                <w:szCs w:val="23"/>
              </w:rPr>
            </w:pPr>
            <w:r w:rsidRPr="00304681">
              <w:rPr>
                <w:b/>
                <w:sz w:val="23"/>
                <w:szCs w:val="23"/>
              </w:rPr>
              <w:t xml:space="preserve">9,234,032 </w:t>
            </w:r>
          </w:p>
        </w:tc>
        <w:tc>
          <w:tcPr>
            <w:tcW w:w="7187" w:type="dxa"/>
          </w:tcPr>
          <w:p w14:paraId="66763384" w14:textId="77777777" w:rsidR="001C5C52" w:rsidRPr="00304681" w:rsidRDefault="001C5C52">
            <w:pPr>
              <w:pStyle w:val="Default"/>
              <w:rPr>
                <w:b/>
                <w:sz w:val="23"/>
                <w:szCs w:val="23"/>
              </w:rPr>
            </w:pPr>
            <w:r w:rsidRPr="00304681">
              <w:rPr>
                <w:b/>
                <w:sz w:val="23"/>
                <w:szCs w:val="23"/>
              </w:rPr>
              <w:t xml:space="preserve">Fed-Batch Methods for Producing Adalimumab </w:t>
            </w:r>
          </w:p>
        </w:tc>
      </w:tr>
      <w:tr w:rsidR="001C5C52" w:rsidRPr="00304681" w14:paraId="3C0FAAC0" w14:textId="77777777" w:rsidTr="006C43A4">
        <w:tblPrEx>
          <w:tblLook w:val="04A0" w:firstRow="1" w:lastRow="0" w:firstColumn="1" w:lastColumn="0" w:noHBand="0" w:noVBand="1"/>
        </w:tblPrEx>
        <w:trPr>
          <w:trHeight w:val="161"/>
        </w:trPr>
        <w:tc>
          <w:tcPr>
            <w:tcW w:w="535" w:type="dxa"/>
          </w:tcPr>
          <w:p w14:paraId="5F138758" w14:textId="2083AB7D" w:rsidR="001C5C52" w:rsidRPr="00304681" w:rsidRDefault="001C5C52">
            <w:pPr>
              <w:pStyle w:val="Default"/>
              <w:rPr>
                <w:b/>
                <w:sz w:val="23"/>
                <w:szCs w:val="23"/>
              </w:rPr>
            </w:pPr>
            <w:r w:rsidRPr="00304681">
              <w:rPr>
                <w:b/>
                <w:sz w:val="23"/>
                <w:szCs w:val="23"/>
              </w:rPr>
              <w:t xml:space="preserve">50. </w:t>
            </w:r>
          </w:p>
        </w:tc>
        <w:tc>
          <w:tcPr>
            <w:tcW w:w="1260" w:type="dxa"/>
          </w:tcPr>
          <w:p w14:paraId="0B3C1A0E" w14:textId="77777777" w:rsidR="001C5C52" w:rsidRPr="00304681" w:rsidRDefault="001C5C52">
            <w:pPr>
              <w:pStyle w:val="Default"/>
              <w:rPr>
                <w:b/>
                <w:sz w:val="23"/>
                <w:szCs w:val="23"/>
              </w:rPr>
            </w:pPr>
            <w:r w:rsidRPr="00304681">
              <w:rPr>
                <w:b/>
                <w:sz w:val="23"/>
                <w:szCs w:val="23"/>
              </w:rPr>
              <w:t xml:space="preserve">9,234,033 </w:t>
            </w:r>
          </w:p>
        </w:tc>
        <w:tc>
          <w:tcPr>
            <w:tcW w:w="7187" w:type="dxa"/>
          </w:tcPr>
          <w:p w14:paraId="1BC051D2" w14:textId="77777777" w:rsidR="001C5C52" w:rsidRPr="00304681" w:rsidRDefault="001C5C52">
            <w:pPr>
              <w:pStyle w:val="Default"/>
              <w:rPr>
                <w:b/>
                <w:sz w:val="23"/>
                <w:szCs w:val="23"/>
              </w:rPr>
            </w:pPr>
            <w:r w:rsidRPr="00304681">
              <w:rPr>
                <w:b/>
                <w:sz w:val="23"/>
                <w:szCs w:val="23"/>
              </w:rPr>
              <w:t xml:space="preserve">Methods to Control Protein Heterogeneity </w:t>
            </w:r>
          </w:p>
        </w:tc>
      </w:tr>
      <w:tr w:rsidR="001C5C52" w:rsidRPr="00304681" w14:paraId="26C05875" w14:textId="77777777" w:rsidTr="006C43A4">
        <w:tblPrEx>
          <w:tblLook w:val="04A0" w:firstRow="1" w:lastRow="0" w:firstColumn="1" w:lastColumn="0" w:noHBand="0" w:noVBand="1"/>
        </w:tblPrEx>
        <w:trPr>
          <w:trHeight w:val="161"/>
        </w:trPr>
        <w:tc>
          <w:tcPr>
            <w:tcW w:w="535" w:type="dxa"/>
          </w:tcPr>
          <w:p w14:paraId="62EB8817" w14:textId="403FAD29" w:rsidR="001C5C52" w:rsidRPr="00304681" w:rsidRDefault="001C5C52">
            <w:pPr>
              <w:pStyle w:val="Default"/>
              <w:rPr>
                <w:b/>
                <w:sz w:val="23"/>
                <w:szCs w:val="23"/>
              </w:rPr>
            </w:pPr>
            <w:r w:rsidRPr="00304681">
              <w:rPr>
                <w:b/>
                <w:sz w:val="23"/>
                <w:szCs w:val="23"/>
              </w:rPr>
              <w:t xml:space="preserve">51. </w:t>
            </w:r>
          </w:p>
        </w:tc>
        <w:tc>
          <w:tcPr>
            <w:tcW w:w="1260" w:type="dxa"/>
          </w:tcPr>
          <w:p w14:paraId="00D0CB47" w14:textId="77777777" w:rsidR="001C5C52" w:rsidRPr="00304681" w:rsidRDefault="001C5C52">
            <w:pPr>
              <w:pStyle w:val="Default"/>
              <w:rPr>
                <w:b/>
                <w:sz w:val="23"/>
                <w:szCs w:val="23"/>
              </w:rPr>
            </w:pPr>
            <w:r w:rsidRPr="00304681">
              <w:rPr>
                <w:b/>
                <w:sz w:val="23"/>
                <w:szCs w:val="23"/>
              </w:rPr>
              <w:t xml:space="preserve">9,249,182 </w:t>
            </w:r>
          </w:p>
        </w:tc>
        <w:tc>
          <w:tcPr>
            <w:tcW w:w="7187" w:type="dxa"/>
          </w:tcPr>
          <w:p w14:paraId="65130C00" w14:textId="77777777" w:rsidR="001C5C52" w:rsidRPr="00304681" w:rsidRDefault="001C5C52">
            <w:pPr>
              <w:pStyle w:val="Default"/>
              <w:rPr>
                <w:b/>
                <w:sz w:val="23"/>
                <w:szCs w:val="23"/>
              </w:rPr>
            </w:pPr>
            <w:r w:rsidRPr="00304681">
              <w:rPr>
                <w:b/>
                <w:sz w:val="23"/>
                <w:szCs w:val="23"/>
              </w:rPr>
              <w:t xml:space="preserve">Purification of Antibodies Using Hydrophobic Interaction Chromatography </w:t>
            </w:r>
          </w:p>
        </w:tc>
      </w:tr>
      <w:tr w:rsidR="001C5C52" w:rsidRPr="00304681" w14:paraId="519ABE49" w14:textId="77777777" w:rsidTr="006C43A4">
        <w:tblPrEx>
          <w:tblLook w:val="04A0" w:firstRow="1" w:lastRow="0" w:firstColumn="1" w:lastColumn="0" w:noHBand="0" w:noVBand="1"/>
        </w:tblPrEx>
        <w:trPr>
          <w:trHeight w:val="299"/>
        </w:trPr>
        <w:tc>
          <w:tcPr>
            <w:tcW w:w="535" w:type="dxa"/>
          </w:tcPr>
          <w:p w14:paraId="120147C1" w14:textId="3599BE2E" w:rsidR="001C5C52" w:rsidRPr="00304681" w:rsidRDefault="001C5C52">
            <w:pPr>
              <w:pStyle w:val="Default"/>
              <w:rPr>
                <w:b/>
                <w:sz w:val="23"/>
                <w:szCs w:val="23"/>
              </w:rPr>
            </w:pPr>
            <w:r w:rsidRPr="00304681">
              <w:rPr>
                <w:b/>
                <w:sz w:val="23"/>
                <w:szCs w:val="23"/>
              </w:rPr>
              <w:t xml:space="preserve">52. </w:t>
            </w:r>
          </w:p>
        </w:tc>
        <w:tc>
          <w:tcPr>
            <w:tcW w:w="1260" w:type="dxa"/>
          </w:tcPr>
          <w:p w14:paraId="562A5FB9" w14:textId="77777777" w:rsidR="001C5C52" w:rsidRPr="00304681" w:rsidRDefault="001C5C52">
            <w:pPr>
              <w:pStyle w:val="Default"/>
              <w:rPr>
                <w:b/>
                <w:sz w:val="23"/>
                <w:szCs w:val="23"/>
              </w:rPr>
            </w:pPr>
            <w:r w:rsidRPr="00304681">
              <w:rPr>
                <w:b/>
                <w:sz w:val="23"/>
                <w:szCs w:val="23"/>
              </w:rPr>
              <w:t xml:space="preserve">9,255,143 </w:t>
            </w:r>
          </w:p>
        </w:tc>
        <w:tc>
          <w:tcPr>
            <w:tcW w:w="7187" w:type="dxa"/>
          </w:tcPr>
          <w:p w14:paraId="55C68594" w14:textId="77777777" w:rsidR="001C5C52" w:rsidRDefault="001C5C52">
            <w:pPr>
              <w:pStyle w:val="Default"/>
              <w:rPr>
                <w:b/>
                <w:sz w:val="23"/>
                <w:szCs w:val="23"/>
              </w:rPr>
            </w:pPr>
            <w:r w:rsidRPr="00304681">
              <w:rPr>
                <w:b/>
                <w:sz w:val="23"/>
                <w:szCs w:val="23"/>
              </w:rPr>
              <w:t xml:space="preserve">Methods for Controlling the </w:t>
            </w:r>
            <w:proofErr w:type="spellStart"/>
            <w:r w:rsidRPr="00304681">
              <w:rPr>
                <w:b/>
                <w:sz w:val="23"/>
                <w:szCs w:val="23"/>
              </w:rPr>
              <w:t>Galactosylation</w:t>
            </w:r>
            <w:proofErr w:type="spellEnd"/>
            <w:r w:rsidRPr="00304681">
              <w:rPr>
                <w:b/>
                <w:sz w:val="23"/>
                <w:szCs w:val="23"/>
              </w:rPr>
              <w:t xml:space="preserve"> Profile of Recombinantly-Expressed Proteins </w:t>
            </w:r>
          </w:p>
          <w:p w14:paraId="3D89344A" w14:textId="77777777" w:rsidR="006C67CD" w:rsidRPr="006C67CD" w:rsidRDefault="006C67CD" w:rsidP="006C67CD">
            <w:pPr>
              <w:rPr>
                <w:rFonts w:ascii="Times New Roman" w:eastAsia="Times New Roman" w:hAnsi="Times New Roman" w:cs="Times New Roman"/>
                <w:sz w:val="24"/>
                <w:szCs w:val="24"/>
              </w:rPr>
            </w:pPr>
            <w:r w:rsidRPr="006C67CD">
              <w:rPr>
                <w:rFonts w:ascii="Times New Roman" w:eastAsia="Times New Roman" w:hAnsi="Times New Roman" w:cs="Times New Roman"/>
                <w:sz w:val="24"/>
                <w:szCs w:val="24"/>
              </w:rPr>
              <w:lastRenderedPageBreak/>
              <w:t>What is claimed is:</w:t>
            </w:r>
          </w:p>
          <w:p w14:paraId="53A7CD27" w14:textId="77777777" w:rsidR="006C67CD" w:rsidRPr="006C67CD" w:rsidRDefault="006C67CD" w:rsidP="006C67CD">
            <w:pPr>
              <w:shd w:val="clear" w:color="auto" w:fill="FFFFFF"/>
              <w:rPr>
                <w:rFonts w:ascii="Arial" w:eastAsia="Times New Roman" w:hAnsi="Arial" w:cs="Arial"/>
                <w:color w:val="333333"/>
                <w:sz w:val="20"/>
                <w:szCs w:val="20"/>
              </w:rPr>
            </w:pPr>
            <w:r w:rsidRPr="006C67CD">
              <w:rPr>
                <w:rFonts w:ascii="Arial" w:eastAsia="Times New Roman" w:hAnsi="Arial" w:cs="Arial"/>
                <w:color w:val="333333"/>
                <w:sz w:val="20"/>
                <w:szCs w:val="20"/>
              </w:rPr>
              <w:t xml:space="preserve">1. A composition comprising adalimumab, wherein more than 25% of the total N-linked oligosaccharides present on said adalimumab are of a galactose-containing </w:t>
            </w:r>
            <w:proofErr w:type="spellStart"/>
            <w:r w:rsidRPr="006C67CD">
              <w:rPr>
                <w:rFonts w:ascii="Arial" w:eastAsia="Times New Roman" w:hAnsi="Arial" w:cs="Arial"/>
                <w:color w:val="333333"/>
                <w:sz w:val="20"/>
                <w:szCs w:val="20"/>
              </w:rPr>
              <w:t>fucosylated</w:t>
            </w:r>
            <w:proofErr w:type="spellEnd"/>
            <w:r w:rsidRPr="006C67CD">
              <w:rPr>
                <w:rFonts w:ascii="Arial" w:eastAsia="Times New Roman" w:hAnsi="Arial" w:cs="Arial"/>
                <w:color w:val="333333"/>
                <w:sz w:val="20"/>
                <w:szCs w:val="20"/>
              </w:rPr>
              <w:t xml:space="preserve"> biantennary oligosaccharide form (sum of NA1F+NA2F).</w:t>
            </w:r>
          </w:p>
          <w:p w14:paraId="32A72748" w14:textId="76AFEA90" w:rsidR="006C67CD" w:rsidRPr="00304681" w:rsidRDefault="006C67CD">
            <w:pPr>
              <w:pStyle w:val="Default"/>
              <w:rPr>
                <w:b/>
                <w:sz w:val="23"/>
                <w:szCs w:val="23"/>
              </w:rPr>
            </w:pPr>
          </w:p>
        </w:tc>
      </w:tr>
      <w:tr w:rsidR="001C5C52" w:rsidRPr="00304681" w14:paraId="73880CB3" w14:textId="77777777" w:rsidTr="006C43A4">
        <w:tblPrEx>
          <w:tblLook w:val="04A0" w:firstRow="1" w:lastRow="0" w:firstColumn="1" w:lastColumn="0" w:noHBand="0" w:noVBand="1"/>
        </w:tblPrEx>
        <w:trPr>
          <w:trHeight w:val="299"/>
        </w:trPr>
        <w:tc>
          <w:tcPr>
            <w:tcW w:w="535" w:type="dxa"/>
          </w:tcPr>
          <w:p w14:paraId="109DA15E" w14:textId="502C6368" w:rsidR="001C5C52" w:rsidRPr="00304681" w:rsidRDefault="001C5C52">
            <w:pPr>
              <w:pStyle w:val="Default"/>
              <w:rPr>
                <w:b/>
                <w:sz w:val="23"/>
                <w:szCs w:val="23"/>
              </w:rPr>
            </w:pPr>
            <w:r w:rsidRPr="00304681">
              <w:rPr>
                <w:b/>
                <w:sz w:val="23"/>
                <w:szCs w:val="23"/>
              </w:rPr>
              <w:lastRenderedPageBreak/>
              <w:t xml:space="preserve">53. </w:t>
            </w:r>
          </w:p>
        </w:tc>
        <w:tc>
          <w:tcPr>
            <w:tcW w:w="1260" w:type="dxa"/>
          </w:tcPr>
          <w:p w14:paraId="0A444A99" w14:textId="77777777" w:rsidR="001C5C52" w:rsidRPr="00304681" w:rsidRDefault="001C5C52">
            <w:pPr>
              <w:pStyle w:val="Default"/>
              <w:rPr>
                <w:b/>
                <w:sz w:val="23"/>
                <w:szCs w:val="23"/>
              </w:rPr>
            </w:pPr>
            <w:r w:rsidRPr="00304681">
              <w:rPr>
                <w:b/>
                <w:sz w:val="23"/>
                <w:szCs w:val="23"/>
              </w:rPr>
              <w:t xml:space="preserve">9,266,949 </w:t>
            </w:r>
          </w:p>
        </w:tc>
        <w:tc>
          <w:tcPr>
            <w:tcW w:w="7187" w:type="dxa"/>
          </w:tcPr>
          <w:p w14:paraId="14FA4EB7" w14:textId="77777777" w:rsidR="001C5C52" w:rsidRDefault="001C5C52">
            <w:pPr>
              <w:pStyle w:val="Default"/>
              <w:rPr>
                <w:b/>
                <w:sz w:val="23"/>
                <w:szCs w:val="23"/>
              </w:rPr>
            </w:pPr>
            <w:r w:rsidRPr="00304681">
              <w:rPr>
                <w:b/>
                <w:sz w:val="23"/>
                <w:szCs w:val="23"/>
              </w:rPr>
              <w:t xml:space="preserve">Low Acidic Species Compositions and Methods for Producing and Using the Same </w:t>
            </w:r>
          </w:p>
          <w:p w14:paraId="5FC9524B" w14:textId="77777777" w:rsidR="0003211A" w:rsidRPr="0003211A" w:rsidRDefault="0003211A" w:rsidP="0003211A">
            <w:pPr>
              <w:rPr>
                <w:rFonts w:ascii="Times New Roman" w:eastAsia="Times New Roman" w:hAnsi="Times New Roman" w:cs="Times New Roman"/>
                <w:sz w:val="24"/>
                <w:szCs w:val="24"/>
              </w:rPr>
            </w:pPr>
            <w:r w:rsidRPr="0003211A">
              <w:rPr>
                <w:rFonts w:ascii="Arial" w:eastAsia="Times New Roman" w:hAnsi="Arial" w:cs="Arial"/>
                <w:color w:val="333333"/>
                <w:sz w:val="20"/>
                <w:szCs w:val="20"/>
                <w:shd w:val="clear" w:color="auto" w:fill="FFFFFF"/>
              </w:rPr>
              <w:t>. A method for producing a composition comprising an immunoglobulin comprising the 6 CDR domains of adalimumab, the method comprising:</w:t>
            </w:r>
          </w:p>
          <w:p w14:paraId="4966F3F7" w14:textId="77777777" w:rsidR="0003211A" w:rsidRPr="0003211A" w:rsidRDefault="0003211A" w:rsidP="0003211A">
            <w:pPr>
              <w:shd w:val="clear" w:color="auto" w:fill="FFFFFF"/>
              <w:rPr>
                <w:rFonts w:ascii="Arial" w:eastAsia="Times New Roman" w:hAnsi="Arial" w:cs="Arial"/>
                <w:color w:val="333333"/>
                <w:sz w:val="20"/>
                <w:szCs w:val="20"/>
              </w:rPr>
            </w:pPr>
            <w:r w:rsidRPr="0003211A">
              <w:rPr>
                <w:rFonts w:ascii="Arial" w:eastAsia="Times New Roman" w:hAnsi="Arial" w:cs="Arial"/>
                <w:color w:val="333333"/>
                <w:sz w:val="20"/>
                <w:szCs w:val="20"/>
              </w:rPr>
              <w:t>culturing a mammalian cell producing an immunoglobulin comprising the 6 CDR domains of adalimumab in a cell culture media comprising 2 g/L to 11 g/L of each of one or more basic amino acids selected from the group consisting of arginine, lysine, ornithine and histidine, and combinations thereof, to produce a composition comprising an immunoglobulin comprising the 6 CDR domains of adalimumab, wherein the composition comprises less than 20% total acidic species of the immunoglobulin, and</w:t>
            </w:r>
          </w:p>
          <w:p w14:paraId="0DAA3A14" w14:textId="4C7DFD2B" w:rsidR="0003211A" w:rsidRDefault="0003211A" w:rsidP="0003211A">
            <w:pPr>
              <w:shd w:val="clear" w:color="auto" w:fill="FFFFFF"/>
              <w:rPr>
                <w:rFonts w:ascii="Arial" w:eastAsia="Times New Roman" w:hAnsi="Arial" w:cs="Arial"/>
                <w:color w:val="333333"/>
                <w:sz w:val="20"/>
                <w:szCs w:val="20"/>
              </w:rPr>
            </w:pPr>
            <w:r w:rsidRPr="0003211A">
              <w:rPr>
                <w:rFonts w:ascii="Arial" w:eastAsia="Times New Roman" w:hAnsi="Arial" w:cs="Arial"/>
                <w:color w:val="333333"/>
                <w:sz w:val="20"/>
                <w:szCs w:val="20"/>
              </w:rPr>
              <w:t>wherein the acidic species of the immunoglobulin correspond to the peaks that elute earlier than the main peak in a WCX-10 HPLC chromatogram of the immunoglobulin, and wherein the WCX-10 HPLC chromatogram is generated using a first mobile phase of 10 mM Sodium Phosphate dibasic (pH 7.5) and a second mobile phase of 10 mM Sodium Phosphate dibasic, 500 mM Sodium Chloride (pH 5.5), and wherein the WCX-10 HPLC chromatogram is generated using detection at 280 nm.</w:t>
            </w:r>
          </w:p>
          <w:p w14:paraId="18663237" w14:textId="3DC7601D" w:rsidR="00F53683" w:rsidRPr="0003211A" w:rsidRDefault="00F53683" w:rsidP="0003211A">
            <w:pPr>
              <w:shd w:val="clear" w:color="auto" w:fill="FFFFFF"/>
              <w:rPr>
                <w:rFonts w:ascii="Arial" w:eastAsia="Times New Roman" w:hAnsi="Arial" w:cs="Arial"/>
                <w:color w:val="333333"/>
                <w:sz w:val="20"/>
                <w:szCs w:val="20"/>
              </w:rPr>
            </w:pPr>
            <w:r>
              <w:rPr>
                <w:rFonts w:ascii="Arial" w:eastAsia="Times New Roman" w:hAnsi="Arial" w:cs="Arial"/>
                <w:color w:val="333333"/>
                <w:sz w:val="20"/>
                <w:szCs w:val="20"/>
              </w:rPr>
              <w:t xml:space="preserve">18, </w:t>
            </w:r>
          </w:p>
          <w:p w14:paraId="0DA750D9" w14:textId="77777777" w:rsidR="00F53683" w:rsidRPr="00F53683" w:rsidRDefault="00F53683" w:rsidP="00F53683">
            <w:pPr>
              <w:rPr>
                <w:rFonts w:ascii="Times New Roman" w:eastAsia="Times New Roman" w:hAnsi="Times New Roman" w:cs="Times New Roman"/>
                <w:sz w:val="24"/>
                <w:szCs w:val="24"/>
              </w:rPr>
            </w:pPr>
            <w:r w:rsidRPr="00F53683">
              <w:rPr>
                <w:rFonts w:ascii="Arial" w:eastAsia="Times New Roman" w:hAnsi="Arial" w:cs="Arial"/>
                <w:color w:val="333333"/>
                <w:sz w:val="20"/>
                <w:szCs w:val="20"/>
                <w:shd w:val="clear" w:color="auto" w:fill="FFFFFF"/>
              </w:rPr>
              <w:t> A method for producing a composition comprising an immunoglobulin comprising the 6 CDR domains of adalimumab, the method comprising culturing a mammalian cell capable of producing an immunoglobulin comprising the 6 CDR domains of adalimumab in cell culture media comprising 2 g/L to 11 g/L of each one or more basic amino acids selected from the group consisting of arginine, lysine, ornithine, and histidine, and combinations thereof,</w:t>
            </w:r>
          </w:p>
          <w:p w14:paraId="66D54A2E"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wherein the one or more amino acids is present in the cell culture media at a concentration sufficient to produce a composition that has at least 10% fewer acidic species of an immunoglobulin comprising the 6 CDR domains of adalimumab than a composition comprising an immunoglobulin comprising the 6 CDR domains of adalimumab produced by culturing the cell in a cell culture media comprising less than 2 g/L of each of the one or more basic amino acids, and</w:t>
            </w:r>
          </w:p>
          <w:p w14:paraId="1F8BAD24"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wherein the acidic species of the immunoglobulin correspond to the peaks that elute earlier than the main peak in a WCX-10 HPLC chromatogram of the immunoglobulin, and wherein the WCX-10 HPLC chromatogram is generated using a first mobile phase of 10 mM Sodium Phosphate dibasic (pH 7.5) and a second mobile phase of 10 mM Sodium Phosphate dibasic, 500 mM Sodium Chloride (pH 5.5), and wherein the WCX-10 HPLC chromatogram is generated using detection at 280 nm.</w:t>
            </w:r>
          </w:p>
          <w:p w14:paraId="78EE92F0" w14:textId="0E595ABA" w:rsidR="0003211A" w:rsidRPr="00304681" w:rsidRDefault="0003211A">
            <w:pPr>
              <w:pStyle w:val="Default"/>
              <w:rPr>
                <w:b/>
                <w:sz w:val="23"/>
                <w:szCs w:val="23"/>
              </w:rPr>
            </w:pPr>
          </w:p>
        </w:tc>
      </w:tr>
      <w:tr w:rsidR="001C5C52" w:rsidRPr="00304681" w14:paraId="6B6AD32A" w14:textId="77777777" w:rsidTr="006C43A4">
        <w:tblPrEx>
          <w:tblLook w:val="04A0" w:firstRow="1" w:lastRow="0" w:firstColumn="1" w:lastColumn="0" w:noHBand="0" w:noVBand="1"/>
        </w:tblPrEx>
        <w:trPr>
          <w:trHeight w:val="299"/>
        </w:trPr>
        <w:tc>
          <w:tcPr>
            <w:tcW w:w="535" w:type="dxa"/>
          </w:tcPr>
          <w:p w14:paraId="7CEA64D2" w14:textId="08C3550D" w:rsidR="001C5C52" w:rsidRPr="00304681" w:rsidRDefault="001C5C52">
            <w:pPr>
              <w:pStyle w:val="Default"/>
              <w:rPr>
                <w:b/>
                <w:sz w:val="23"/>
                <w:szCs w:val="23"/>
              </w:rPr>
            </w:pPr>
            <w:r w:rsidRPr="00304681">
              <w:rPr>
                <w:b/>
                <w:sz w:val="23"/>
                <w:szCs w:val="23"/>
              </w:rPr>
              <w:t xml:space="preserve">54. </w:t>
            </w:r>
          </w:p>
        </w:tc>
        <w:tc>
          <w:tcPr>
            <w:tcW w:w="1260" w:type="dxa"/>
          </w:tcPr>
          <w:p w14:paraId="472AC081" w14:textId="77777777" w:rsidR="001C5C52" w:rsidRPr="00304681" w:rsidRDefault="001C5C52">
            <w:pPr>
              <w:pStyle w:val="Default"/>
              <w:rPr>
                <w:b/>
                <w:sz w:val="23"/>
                <w:szCs w:val="23"/>
              </w:rPr>
            </w:pPr>
            <w:r w:rsidRPr="00304681">
              <w:rPr>
                <w:b/>
                <w:sz w:val="23"/>
                <w:szCs w:val="23"/>
              </w:rPr>
              <w:t xml:space="preserve">9,272,041 </w:t>
            </w:r>
          </w:p>
        </w:tc>
        <w:tc>
          <w:tcPr>
            <w:tcW w:w="7187" w:type="dxa"/>
          </w:tcPr>
          <w:p w14:paraId="51DA56EA" w14:textId="77777777" w:rsidR="001C5C52" w:rsidRDefault="001C5C52">
            <w:pPr>
              <w:pStyle w:val="Default"/>
              <w:rPr>
                <w:b/>
                <w:sz w:val="23"/>
                <w:szCs w:val="23"/>
              </w:rPr>
            </w:pPr>
            <w:r w:rsidRPr="00304681">
              <w:rPr>
                <w:b/>
                <w:sz w:val="23"/>
                <w:szCs w:val="23"/>
              </w:rPr>
              <w:t xml:space="preserve">Formulation of Human Antibodies for Treating TNF-Alpha Associated Disorders </w:t>
            </w:r>
          </w:p>
          <w:p w14:paraId="1E0C8A2D" w14:textId="77777777" w:rsidR="00F53683" w:rsidRPr="00F53683" w:rsidRDefault="00F53683" w:rsidP="00F53683">
            <w:pPr>
              <w:rPr>
                <w:rFonts w:ascii="Times New Roman" w:eastAsia="Times New Roman" w:hAnsi="Times New Roman" w:cs="Times New Roman"/>
                <w:sz w:val="24"/>
                <w:szCs w:val="24"/>
              </w:rPr>
            </w:pPr>
            <w:r w:rsidRPr="00F53683">
              <w:rPr>
                <w:rFonts w:ascii="Arial" w:eastAsia="Times New Roman" w:hAnsi="Arial" w:cs="Arial"/>
                <w:color w:val="333333"/>
                <w:sz w:val="20"/>
                <w:szCs w:val="20"/>
                <w:shd w:val="clear" w:color="auto" w:fill="FFFFFF"/>
              </w:rPr>
              <w:t>1. A stable liquid aqueous pharmaceutical formulation comprising</w:t>
            </w:r>
          </w:p>
          <w:p w14:paraId="621D95D8"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(a) a human IgG1 anti-human Tumor Necrosis Factor alpha (TNFα) antibody at a concentration of 50 mg/ml,</w:t>
            </w:r>
          </w:p>
          <w:p w14:paraId="240A73D6"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(b) a polyol,</w:t>
            </w:r>
          </w:p>
          <w:p w14:paraId="400A8F97"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(c) a polysorbate, and</w:t>
            </w:r>
          </w:p>
          <w:p w14:paraId="70336C31"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(d) a buffer system comprising acetate and having a pH of 4 to 8,</w:t>
            </w:r>
          </w:p>
          <w:p w14:paraId="7FCA99EB"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lastRenderedPageBreak/>
              <w:t>wherein the antibody is D2E7, and</w:t>
            </w:r>
          </w:p>
          <w:p w14:paraId="1A7FD1F9" w14:textId="77777777" w:rsidR="00F53683" w:rsidRPr="00F53683" w:rsidRDefault="00F53683" w:rsidP="00F53683">
            <w:pPr>
              <w:shd w:val="clear" w:color="auto" w:fill="FFFFFF"/>
              <w:rPr>
                <w:rFonts w:ascii="Arial" w:eastAsia="Times New Roman" w:hAnsi="Arial" w:cs="Arial"/>
                <w:color w:val="333333"/>
                <w:sz w:val="20"/>
                <w:szCs w:val="20"/>
              </w:rPr>
            </w:pPr>
            <w:r w:rsidRPr="00F53683">
              <w:rPr>
                <w:rFonts w:ascii="Arial" w:eastAsia="Times New Roman" w:hAnsi="Arial" w:cs="Arial"/>
                <w:color w:val="333333"/>
                <w:sz w:val="20"/>
                <w:szCs w:val="20"/>
              </w:rPr>
              <w:t>wherein the formulation is suitable for subcutaneous injection.</w:t>
            </w:r>
          </w:p>
          <w:p w14:paraId="4E27E436" w14:textId="24BF16CC" w:rsidR="00F53683" w:rsidRPr="00304681" w:rsidRDefault="00F53683">
            <w:pPr>
              <w:pStyle w:val="Default"/>
              <w:rPr>
                <w:b/>
                <w:sz w:val="23"/>
                <w:szCs w:val="23"/>
              </w:rPr>
            </w:pPr>
          </w:p>
        </w:tc>
      </w:tr>
      <w:tr w:rsidR="001C5C52" w:rsidRPr="00304681" w14:paraId="2F842E45" w14:textId="77777777" w:rsidTr="006C43A4">
        <w:tblPrEx>
          <w:tblLook w:val="04A0" w:firstRow="1" w:lastRow="0" w:firstColumn="1" w:lastColumn="0" w:noHBand="0" w:noVBand="1"/>
        </w:tblPrEx>
        <w:trPr>
          <w:trHeight w:val="161"/>
        </w:trPr>
        <w:tc>
          <w:tcPr>
            <w:tcW w:w="535" w:type="dxa"/>
          </w:tcPr>
          <w:p w14:paraId="7085B3EF" w14:textId="0ADA186A" w:rsidR="001C5C52" w:rsidRPr="00304681" w:rsidRDefault="001C5C52">
            <w:pPr>
              <w:pStyle w:val="Default"/>
              <w:rPr>
                <w:b/>
                <w:sz w:val="23"/>
                <w:szCs w:val="23"/>
              </w:rPr>
            </w:pPr>
            <w:r w:rsidRPr="00304681">
              <w:rPr>
                <w:b/>
                <w:sz w:val="23"/>
                <w:szCs w:val="23"/>
              </w:rPr>
              <w:lastRenderedPageBreak/>
              <w:t xml:space="preserve">55. </w:t>
            </w:r>
          </w:p>
        </w:tc>
        <w:tc>
          <w:tcPr>
            <w:tcW w:w="1260" w:type="dxa"/>
          </w:tcPr>
          <w:p w14:paraId="5454D494" w14:textId="77777777" w:rsidR="001C5C52" w:rsidRPr="00304681" w:rsidRDefault="001C5C52">
            <w:pPr>
              <w:pStyle w:val="Default"/>
              <w:rPr>
                <w:b/>
                <w:sz w:val="23"/>
                <w:szCs w:val="23"/>
              </w:rPr>
            </w:pPr>
            <w:r w:rsidRPr="00304681">
              <w:rPr>
                <w:b/>
                <w:sz w:val="23"/>
                <w:szCs w:val="23"/>
              </w:rPr>
              <w:t xml:space="preserve">9,273,132 </w:t>
            </w:r>
          </w:p>
        </w:tc>
        <w:tc>
          <w:tcPr>
            <w:tcW w:w="7187" w:type="dxa"/>
          </w:tcPr>
          <w:p w14:paraId="556C1C3D" w14:textId="77777777" w:rsidR="001C5C52" w:rsidRPr="00304681" w:rsidRDefault="001C5C52">
            <w:pPr>
              <w:pStyle w:val="Default"/>
              <w:rPr>
                <w:b/>
                <w:sz w:val="23"/>
                <w:szCs w:val="23"/>
              </w:rPr>
            </w:pPr>
            <w:r w:rsidRPr="00304681">
              <w:rPr>
                <w:b/>
                <w:sz w:val="23"/>
                <w:szCs w:val="23"/>
              </w:rPr>
              <w:t xml:space="preserve">Purified Antibody Composition </w:t>
            </w:r>
          </w:p>
        </w:tc>
      </w:tr>
      <w:tr w:rsidR="001C5C52" w:rsidRPr="00304681" w14:paraId="72128B74" w14:textId="77777777" w:rsidTr="006C43A4">
        <w:tblPrEx>
          <w:tblLook w:val="04A0" w:firstRow="1" w:lastRow="0" w:firstColumn="1" w:lastColumn="0" w:noHBand="0" w:noVBand="1"/>
        </w:tblPrEx>
        <w:trPr>
          <w:trHeight w:val="161"/>
        </w:trPr>
        <w:tc>
          <w:tcPr>
            <w:tcW w:w="535" w:type="dxa"/>
          </w:tcPr>
          <w:p w14:paraId="5E8FE94E" w14:textId="33EFAF97" w:rsidR="001C5C52" w:rsidRPr="00304681" w:rsidRDefault="001C5C52">
            <w:pPr>
              <w:pStyle w:val="Default"/>
              <w:rPr>
                <w:b/>
                <w:sz w:val="23"/>
                <w:szCs w:val="23"/>
              </w:rPr>
            </w:pPr>
            <w:r w:rsidRPr="00304681">
              <w:rPr>
                <w:b/>
                <w:sz w:val="23"/>
                <w:szCs w:val="23"/>
              </w:rPr>
              <w:t xml:space="preserve">56. </w:t>
            </w:r>
          </w:p>
        </w:tc>
        <w:tc>
          <w:tcPr>
            <w:tcW w:w="1260" w:type="dxa"/>
          </w:tcPr>
          <w:p w14:paraId="51F64C79" w14:textId="77777777" w:rsidR="001C5C52" w:rsidRPr="00304681" w:rsidRDefault="001C5C52">
            <w:pPr>
              <w:pStyle w:val="Default"/>
              <w:rPr>
                <w:b/>
                <w:sz w:val="23"/>
                <w:szCs w:val="23"/>
              </w:rPr>
            </w:pPr>
            <w:r w:rsidRPr="00304681">
              <w:rPr>
                <w:b/>
                <w:sz w:val="23"/>
                <w:szCs w:val="23"/>
              </w:rPr>
              <w:t xml:space="preserve">9,284,370 </w:t>
            </w:r>
          </w:p>
        </w:tc>
        <w:tc>
          <w:tcPr>
            <w:tcW w:w="7187" w:type="dxa"/>
          </w:tcPr>
          <w:p w14:paraId="70E09073" w14:textId="77777777" w:rsidR="001C5C52" w:rsidRPr="00304681" w:rsidRDefault="001C5C52">
            <w:pPr>
              <w:pStyle w:val="Default"/>
              <w:rPr>
                <w:b/>
                <w:sz w:val="23"/>
                <w:szCs w:val="23"/>
              </w:rPr>
            </w:pPr>
            <w:r w:rsidRPr="00304681">
              <w:rPr>
                <w:b/>
                <w:sz w:val="23"/>
                <w:szCs w:val="23"/>
              </w:rPr>
              <w:t xml:space="preserve">Methods for Treating Juvenile Idiopathic Arthritis </w:t>
            </w:r>
          </w:p>
        </w:tc>
      </w:tr>
      <w:tr w:rsidR="001C5C52" w:rsidRPr="00304681" w14:paraId="24620DFA" w14:textId="77777777" w:rsidTr="006C43A4">
        <w:tblPrEx>
          <w:tblLook w:val="04A0" w:firstRow="1" w:lastRow="0" w:firstColumn="1" w:lastColumn="0" w:noHBand="0" w:noVBand="1"/>
        </w:tblPrEx>
        <w:trPr>
          <w:trHeight w:val="161"/>
        </w:trPr>
        <w:tc>
          <w:tcPr>
            <w:tcW w:w="535" w:type="dxa"/>
          </w:tcPr>
          <w:p w14:paraId="1AB3BDF5" w14:textId="4E9B7416" w:rsidR="001C5C52" w:rsidRPr="00304681" w:rsidRDefault="001C5C52">
            <w:pPr>
              <w:pStyle w:val="Default"/>
              <w:rPr>
                <w:b/>
                <w:sz w:val="23"/>
                <w:szCs w:val="23"/>
              </w:rPr>
            </w:pPr>
            <w:r w:rsidRPr="00304681">
              <w:rPr>
                <w:b/>
                <w:sz w:val="23"/>
                <w:szCs w:val="23"/>
              </w:rPr>
              <w:t xml:space="preserve">57. </w:t>
            </w:r>
          </w:p>
        </w:tc>
        <w:tc>
          <w:tcPr>
            <w:tcW w:w="1260" w:type="dxa"/>
          </w:tcPr>
          <w:p w14:paraId="7C8B1A12" w14:textId="77777777" w:rsidR="001C5C52" w:rsidRPr="00304681" w:rsidRDefault="001C5C52">
            <w:pPr>
              <w:pStyle w:val="Default"/>
              <w:rPr>
                <w:b/>
                <w:sz w:val="23"/>
                <w:szCs w:val="23"/>
              </w:rPr>
            </w:pPr>
            <w:r w:rsidRPr="00304681">
              <w:rPr>
                <w:b/>
                <w:sz w:val="23"/>
                <w:szCs w:val="23"/>
              </w:rPr>
              <w:t xml:space="preserve">9,284,371 </w:t>
            </w:r>
          </w:p>
        </w:tc>
        <w:tc>
          <w:tcPr>
            <w:tcW w:w="7187" w:type="dxa"/>
          </w:tcPr>
          <w:p w14:paraId="7F741BF9" w14:textId="77777777" w:rsidR="001C5C52" w:rsidRPr="00304681" w:rsidRDefault="001C5C52">
            <w:pPr>
              <w:pStyle w:val="Default"/>
              <w:rPr>
                <w:b/>
                <w:sz w:val="23"/>
                <w:szCs w:val="23"/>
              </w:rPr>
            </w:pPr>
            <w:r w:rsidRPr="00304681">
              <w:rPr>
                <w:b/>
                <w:sz w:val="23"/>
                <w:szCs w:val="23"/>
              </w:rPr>
              <w:t xml:space="preserve">Methods of Producing Adalimumab </w:t>
            </w:r>
          </w:p>
        </w:tc>
      </w:tr>
      <w:tr w:rsidR="001C5C52" w:rsidRPr="00304681" w14:paraId="63338E34" w14:textId="77777777" w:rsidTr="006C43A4">
        <w:tblPrEx>
          <w:tblLook w:val="04A0" w:firstRow="1" w:lastRow="0" w:firstColumn="1" w:lastColumn="0" w:noHBand="0" w:noVBand="1"/>
        </w:tblPrEx>
        <w:trPr>
          <w:trHeight w:val="161"/>
        </w:trPr>
        <w:tc>
          <w:tcPr>
            <w:tcW w:w="535" w:type="dxa"/>
          </w:tcPr>
          <w:p w14:paraId="1D0B5BF1" w14:textId="067489E7" w:rsidR="001C5C52" w:rsidRPr="00304681" w:rsidRDefault="001C5C52">
            <w:pPr>
              <w:pStyle w:val="Default"/>
              <w:rPr>
                <w:b/>
                <w:sz w:val="23"/>
                <w:szCs w:val="23"/>
              </w:rPr>
            </w:pPr>
            <w:r w:rsidRPr="00304681">
              <w:rPr>
                <w:b/>
                <w:sz w:val="23"/>
                <w:szCs w:val="23"/>
              </w:rPr>
              <w:t xml:space="preserve">58. </w:t>
            </w:r>
          </w:p>
        </w:tc>
        <w:tc>
          <w:tcPr>
            <w:tcW w:w="1260" w:type="dxa"/>
          </w:tcPr>
          <w:p w14:paraId="57D2EBCA" w14:textId="77777777" w:rsidR="001C5C52" w:rsidRPr="00304681" w:rsidRDefault="001C5C52">
            <w:pPr>
              <w:pStyle w:val="Default"/>
              <w:rPr>
                <w:b/>
                <w:sz w:val="23"/>
                <w:szCs w:val="23"/>
              </w:rPr>
            </w:pPr>
            <w:r w:rsidRPr="00304681">
              <w:rPr>
                <w:b/>
                <w:sz w:val="23"/>
                <w:szCs w:val="23"/>
              </w:rPr>
              <w:t xml:space="preserve">9,290,568 </w:t>
            </w:r>
          </w:p>
        </w:tc>
        <w:tc>
          <w:tcPr>
            <w:tcW w:w="7187" w:type="dxa"/>
          </w:tcPr>
          <w:p w14:paraId="51AC89E9" w14:textId="77777777" w:rsidR="001C5C52" w:rsidRPr="00304681" w:rsidRDefault="001C5C52">
            <w:pPr>
              <w:pStyle w:val="Default"/>
              <w:rPr>
                <w:b/>
                <w:sz w:val="23"/>
                <w:szCs w:val="23"/>
              </w:rPr>
            </w:pPr>
            <w:r w:rsidRPr="00304681">
              <w:rPr>
                <w:b/>
                <w:sz w:val="23"/>
                <w:szCs w:val="23"/>
              </w:rPr>
              <w:t xml:space="preserve">Methods to Control Protein Heterogeneity </w:t>
            </w:r>
          </w:p>
        </w:tc>
      </w:tr>
      <w:tr w:rsidR="001C5C52" w:rsidRPr="00304681" w14:paraId="431D3ED4" w14:textId="77777777" w:rsidTr="006C43A4">
        <w:tblPrEx>
          <w:tblLook w:val="04A0" w:firstRow="1" w:lastRow="0" w:firstColumn="1" w:lastColumn="0" w:noHBand="0" w:noVBand="1"/>
        </w:tblPrEx>
        <w:trPr>
          <w:trHeight w:val="161"/>
        </w:trPr>
        <w:tc>
          <w:tcPr>
            <w:tcW w:w="535" w:type="dxa"/>
          </w:tcPr>
          <w:p w14:paraId="7A9387CB" w14:textId="72C5F4DB" w:rsidR="001C5C52" w:rsidRPr="00304681" w:rsidRDefault="001C5C52">
            <w:pPr>
              <w:pStyle w:val="Default"/>
              <w:rPr>
                <w:b/>
                <w:sz w:val="23"/>
                <w:szCs w:val="23"/>
              </w:rPr>
            </w:pPr>
            <w:r w:rsidRPr="00304681">
              <w:rPr>
                <w:b/>
                <w:sz w:val="23"/>
                <w:szCs w:val="23"/>
              </w:rPr>
              <w:t xml:space="preserve">59. </w:t>
            </w:r>
          </w:p>
        </w:tc>
        <w:tc>
          <w:tcPr>
            <w:tcW w:w="1260" w:type="dxa"/>
          </w:tcPr>
          <w:p w14:paraId="08CD712F" w14:textId="77777777" w:rsidR="001C5C52" w:rsidRPr="00304681" w:rsidRDefault="001C5C52">
            <w:pPr>
              <w:pStyle w:val="Default"/>
              <w:rPr>
                <w:b/>
                <w:sz w:val="23"/>
                <w:szCs w:val="23"/>
              </w:rPr>
            </w:pPr>
            <w:r w:rsidRPr="00304681">
              <w:rPr>
                <w:b/>
                <w:sz w:val="23"/>
                <w:szCs w:val="23"/>
              </w:rPr>
              <w:t xml:space="preserve">9,302,011 </w:t>
            </w:r>
          </w:p>
        </w:tc>
        <w:tc>
          <w:tcPr>
            <w:tcW w:w="7187" w:type="dxa"/>
          </w:tcPr>
          <w:p w14:paraId="4C7BC40F" w14:textId="77777777" w:rsidR="001C5C52" w:rsidRPr="00304681" w:rsidRDefault="001C5C52">
            <w:pPr>
              <w:pStyle w:val="Default"/>
              <w:rPr>
                <w:b/>
                <w:sz w:val="23"/>
                <w:szCs w:val="23"/>
              </w:rPr>
            </w:pPr>
            <w:r w:rsidRPr="00304681">
              <w:rPr>
                <w:b/>
                <w:sz w:val="23"/>
                <w:szCs w:val="23"/>
              </w:rPr>
              <w:t xml:space="preserve">Formulation of Human Antibodies for Treating TNF-α Associated Disorders </w:t>
            </w:r>
          </w:p>
        </w:tc>
      </w:tr>
      <w:tr w:rsidR="001C5C52" w:rsidRPr="00304681" w14:paraId="5D48D6BC" w14:textId="77777777" w:rsidTr="006C43A4">
        <w:tblPrEx>
          <w:tblLook w:val="04A0" w:firstRow="1" w:lastRow="0" w:firstColumn="1" w:lastColumn="0" w:noHBand="0" w:noVBand="1"/>
        </w:tblPrEx>
        <w:trPr>
          <w:trHeight w:val="299"/>
        </w:trPr>
        <w:tc>
          <w:tcPr>
            <w:tcW w:w="535" w:type="dxa"/>
          </w:tcPr>
          <w:p w14:paraId="399716EA" w14:textId="7F8E9E1E" w:rsidR="001C5C52" w:rsidRPr="00304681" w:rsidRDefault="001C5C52">
            <w:pPr>
              <w:pStyle w:val="Default"/>
              <w:rPr>
                <w:b/>
                <w:sz w:val="23"/>
                <w:szCs w:val="23"/>
              </w:rPr>
            </w:pPr>
            <w:r w:rsidRPr="00304681">
              <w:rPr>
                <w:b/>
                <w:sz w:val="23"/>
                <w:szCs w:val="23"/>
              </w:rPr>
              <w:t xml:space="preserve">60. </w:t>
            </w:r>
          </w:p>
        </w:tc>
        <w:tc>
          <w:tcPr>
            <w:tcW w:w="1260" w:type="dxa"/>
          </w:tcPr>
          <w:p w14:paraId="7456CFE5" w14:textId="77777777" w:rsidR="001C5C52" w:rsidRPr="00304681" w:rsidRDefault="001C5C52">
            <w:pPr>
              <w:pStyle w:val="Default"/>
              <w:rPr>
                <w:b/>
                <w:sz w:val="23"/>
                <w:szCs w:val="23"/>
              </w:rPr>
            </w:pPr>
            <w:r w:rsidRPr="00304681">
              <w:rPr>
                <w:b/>
                <w:sz w:val="23"/>
                <w:szCs w:val="23"/>
              </w:rPr>
              <w:t xml:space="preserve">9,315,574 </w:t>
            </w:r>
          </w:p>
        </w:tc>
        <w:tc>
          <w:tcPr>
            <w:tcW w:w="7187" w:type="dxa"/>
          </w:tcPr>
          <w:p w14:paraId="41726992" w14:textId="77777777" w:rsidR="001C5C52" w:rsidRPr="00304681" w:rsidRDefault="001C5C52">
            <w:pPr>
              <w:pStyle w:val="Default"/>
              <w:rPr>
                <w:b/>
                <w:sz w:val="23"/>
                <w:szCs w:val="23"/>
              </w:rPr>
            </w:pPr>
            <w:r w:rsidRPr="00304681">
              <w:rPr>
                <w:b/>
                <w:sz w:val="23"/>
                <w:szCs w:val="23"/>
              </w:rPr>
              <w:t xml:space="preserve">Low Acidic Species Compositions and Methods for Producing and Using the Same </w:t>
            </w:r>
          </w:p>
        </w:tc>
      </w:tr>
      <w:tr w:rsidR="001C5C52" w:rsidRPr="00304681" w14:paraId="71D9225F" w14:textId="77777777" w:rsidTr="006C43A4">
        <w:tblPrEx>
          <w:tblLook w:val="04A0" w:firstRow="1" w:lastRow="0" w:firstColumn="1" w:lastColumn="0" w:noHBand="0" w:noVBand="1"/>
        </w:tblPrEx>
        <w:trPr>
          <w:trHeight w:val="161"/>
        </w:trPr>
        <w:tc>
          <w:tcPr>
            <w:tcW w:w="535" w:type="dxa"/>
          </w:tcPr>
          <w:p w14:paraId="17962A43" w14:textId="06384156" w:rsidR="001C5C52" w:rsidRPr="00304681" w:rsidRDefault="001C5C52">
            <w:pPr>
              <w:pStyle w:val="Default"/>
              <w:rPr>
                <w:b/>
                <w:sz w:val="23"/>
                <w:szCs w:val="23"/>
              </w:rPr>
            </w:pPr>
            <w:r w:rsidRPr="00304681">
              <w:rPr>
                <w:b/>
                <w:sz w:val="23"/>
                <w:szCs w:val="23"/>
              </w:rPr>
              <w:t xml:space="preserve">61. </w:t>
            </w:r>
          </w:p>
        </w:tc>
        <w:tc>
          <w:tcPr>
            <w:tcW w:w="1260" w:type="dxa"/>
          </w:tcPr>
          <w:p w14:paraId="76DFF95E" w14:textId="77777777" w:rsidR="001C5C52" w:rsidRPr="00304681" w:rsidRDefault="001C5C52">
            <w:pPr>
              <w:pStyle w:val="Default"/>
              <w:rPr>
                <w:b/>
                <w:sz w:val="23"/>
                <w:szCs w:val="23"/>
              </w:rPr>
            </w:pPr>
            <w:r w:rsidRPr="00304681">
              <w:rPr>
                <w:b/>
                <w:sz w:val="23"/>
                <w:szCs w:val="23"/>
              </w:rPr>
              <w:t xml:space="preserve">9,328,165 </w:t>
            </w:r>
          </w:p>
        </w:tc>
        <w:tc>
          <w:tcPr>
            <w:tcW w:w="7187" w:type="dxa"/>
          </w:tcPr>
          <w:p w14:paraId="096E91B9" w14:textId="77777777" w:rsidR="001C5C52" w:rsidRPr="00304681" w:rsidRDefault="001C5C52">
            <w:pPr>
              <w:pStyle w:val="Default"/>
              <w:rPr>
                <w:b/>
                <w:sz w:val="23"/>
                <w:szCs w:val="23"/>
              </w:rPr>
            </w:pPr>
            <w:r w:rsidRPr="00304681">
              <w:rPr>
                <w:b/>
                <w:sz w:val="23"/>
                <w:szCs w:val="23"/>
              </w:rPr>
              <w:t xml:space="preserve">Purified Antibody Composition </w:t>
            </w:r>
          </w:p>
        </w:tc>
      </w:tr>
      <w:tr w:rsidR="001C5C52" w:rsidRPr="00304681" w14:paraId="4D787AFD" w14:textId="77777777" w:rsidTr="006C43A4">
        <w:tblPrEx>
          <w:tblLook w:val="04A0" w:firstRow="1" w:lastRow="0" w:firstColumn="1" w:lastColumn="0" w:noHBand="0" w:noVBand="1"/>
        </w:tblPrEx>
        <w:trPr>
          <w:trHeight w:val="161"/>
        </w:trPr>
        <w:tc>
          <w:tcPr>
            <w:tcW w:w="535" w:type="dxa"/>
          </w:tcPr>
          <w:p w14:paraId="09528B49" w14:textId="6B733AE9" w:rsidR="001C5C52" w:rsidRPr="00304681" w:rsidRDefault="001C5C52">
            <w:pPr>
              <w:pStyle w:val="Default"/>
              <w:rPr>
                <w:b/>
                <w:sz w:val="23"/>
                <w:szCs w:val="23"/>
              </w:rPr>
            </w:pPr>
            <w:r w:rsidRPr="00304681">
              <w:rPr>
                <w:b/>
                <w:sz w:val="23"/>
                <w:szCs w:val="23"/>
              </w:rPr>
              <w:t xml:space="preserve">62. </w:t>
            </w:r>
          </w:p>
        </w:tc>
        <w:tc>
          <w:tcPr>
            <w:tcW w:w="1260" w:type="dxa"/>
          </w:tcPr>
          <w:p w14:paraId="3EB61A27" w14:textId="77777777" w:rsidR="001C5C52" w:rsidRPr="00304681" w:rsidRDefault="001C5C52">
            <w:pPr>
              <w:pStyle w:val="Default"/>
              <w:rPr>
                <w:b/>
                <w:sz w:val="23"/>
                <w:szCs w:val="23"/>
              </w:rPr>
            </w:pPr>
            <w:r w:rsidRPr="00304681">
              <w:rPr>
                <w:b/>
                <w:sz w:val="23"/>
                <w:szCs w:val="23"/>
              </w:rPr>
              <w:t xml:space="preserve">9,334,319 </w:t>
            </w:r>
          </w:p>
        </w:tc>
        <w:tc>
          <w:tcPr>
            <w:tcW w:w="7187" w:type="dxa"/>
          </w:tcPr>
          <w:p w14:paraId="6B163191" w14:textId="77777777" w:rsidR="001C5C52" w:rsidRPr="00304681" w:rsidRDefault="001C5C52">
            <w:pPr>
              <w:pStyle w:val="Default"/>
              <w:rPr>
                <w:b/>
                <w:sz w:val="23"/>
                <w:szCs w:val="23"/>
              </w:rPr>
            </w:pPr>
            <w:r w:rsidRPr="00304681">
              <w:rPr>
                <w:b/>
                <w:sz w:val="23"/>
                <w:szCs w:val="23"/>
              </w:rPr>
              <w:t xml:space="preserve">Low Acidic Species Compositions </w:t>
            </w:r>
          </w:p>
        </w:tc>
      </w:tr>
      <w:tr w:rsidR="001C5C52" w:rsidRPr="00304681" w14:paraId="255945A3" w14:textId="77777777" w:rsidTr="006C43A4">
        <w:tblPrEx>
          <w:tblLook w:val="04A0" w:firstRow="1" w:lastRow="0" w:firstColumn="1" w:lastColumn="0" w:noHBand="0" w:noVBand="1"/>
        </w:tblPrEx>
        <w:trPr>
          <w:trHeight w:val="161"/>
        </w:trPr>
        <w:tc>
          <w:tcPr>
            <w:tcW w:w="535" w:type="dxa"/>
          </w:tcPr>
          <w:p w14:paraId="45233202" w14:textId="6C7F8DDB" w:rsidR="001C5C52" w:rsidRPr="00304681" w:rsidRDefault="001C5C52">
            <w:pPr>
              <w:pStyle w:val="Default"/>
              <w:rPr>
                <w:b/>
                <w:sz w:val="23"/>
                <w:szCs w:val="23"/>
              </w:rPr>
            </w:pPr>
            <w:r w:rsidRPr="00304681">
              <w:rPr>
                <w:b/>
                <w:sz w:val="23"/>
                <w:szCs w:val="23"/>
              </w:rPr>
              <w:t xml:space="preserve">63. </w:t>
            </w:r>
          </w:p>
        </w:tc>
        <w:tc>
          <w:tcPr>
            <w:tcW w:w="1260" w:type="dxa"/>
          </w:tcPr>
          <w:p w14:paraId="7242611F" w14:textId="77777777" w:rsidR="001C5C52" w:rsidRPr="00304681" w:rsidRDefault="001C5C52">
            <w:pPr>
              <w:pStyle w:val="Default"/>
              <w:rPr>
                <w:b/>
                <w:sz w:val="23"/>
                <w:szCs w:val="23"/>
              </w:rPr>
            </w:pPr>
            <w:r w:rsidRPr="00304681">
              <w:rPr>
                <w:b/>
                <w:sz w:val="23"/>
                <w:szCs w:val="23"/>
              </w:rPr>
              <w:t xml:space="preserve">9,346,879 </w:t>
            </w:r>
          </w:p>
        </w:tc>
        <w:tc>
          <w:tcPr>
            <w:tcW w:w="7187" w:type="dxa"/>
          </w:tcPr>
          <w:p w14:paraId="7794DFC3" w14:textId="77777777" w:rsidR="001C5C52" w:rsidRPr="00304681" w:rsidRDefault="001C5C52">
            <w:pPr>
              <w:pStyle w:val="Default"/>
              <w:rPr>
                <w:b/>
                <w:sz w:val="23"/>
                <w:szCs w:val="23"/>
              </w:rPr>
            </w:pPr>
            <w:r w:rsidRPr="00304681">
              <w:rPr>
                <w:b/>
                <w:sz w:val="23"/>
                <w:szCs w:val="23"/>
              </w:rPr>
              <w:t xml:space="preserve">Protein Purification Methods to Reduce Acidic Species </w:t>
            </w:r>
          </w:p>
        </w:tc>
      </w:tr>
      <w:tr w:rsidR="001C5C52" w:rsidRPr="00304681" w14:paraId="2168CC68" w14:textId="77777777" w:rsidTr="006C43A4">
        <w:tblPrEx>
          <w:tblLook w:val="04A0" w:firstRow="1" w:lastRow="0" w:firstColumn="1" w:lastColumn="0" w:noHBand="0" w:noVBand="1"/>
        </w:tblPrEx>
        <w:trPr>
          <w:trHeight w:val="161"/>
        </w:trPr>
        <w:tc>
          <w:tcPr>
            <w:tcW w:w="535" w:type="dxa"/>
          </w:tcPr>
          <w:p w14:paraId="5D5383CF" w14:textId="264A77D9" w:rsidR="001C5C52" w:rsidRPr="00304681" w:rsidRDefault="001C5C52">
            <w:pPr>
              <w:pStyle w:val="Default"/>
              <w:rPr>
                <w:b/>
                <w:sz w:val="23"/>
                <w:szCs w:val="23"/>
              </w:rPr>
            </w:pPr>
            <w:r w:rsidRPr="00304681">
              <w:rPr>
                <w:b/>
                <w:sz w:val="23"/>
                <w:szCs w:val="23"/>
              </w:rPr>
              <w:t xml:space="preserve">64. </w:t>
            </w:r>
          </w:p>
        </w:tc>
        <w:tc>
          <w:tcPr>
            <w:tcW w:w="1260" w:type="dxa"/>
          </w:tcPr>
          <w:p w14:paraId="67F47FDA" w14:textId="77777777" w:rsidR="001C5C52" w:rsidRPr="00304681" w:rsidRDefault="001C5C52">
            <w:pPr>
              <w:pStyle w:val="Default"/>
              <w:rPr>
                <w:b/>
                <w:sz w:val="23"/>
                <w:szCs w:val="23"/>
              </w:rPr>
            </w:pPr>
            <w:r w:rsidRPr="00304681">
              <w:rPr>
                <w:b/>
                <w:sz w:val="23"/>
                <w:szCs w:val="23"/>
              </w:rPr>
              <w:t xml:space="preserve">9,359,434 </w:t>
            </w:r>
          </w:p>
        </w:tc>
        <w:tc>
          <w:tcPr>
            <w:tcW w:w="7187" w:type="dxa"/>
          </w:tcPr>
          <w:p w14:paraId="29D9BE5D" w14:textId="77777777" w:rsidR="001C5C52" w:rsidRPr="00304681" w:rsidRDefault="001C5C52">
            <w:pPr>
              <w:pStyle w:val="Default"/>
              <w:rPr>
                <w:b/>
                <w:sz w:val="23"/>
                <w:szCs w:val="23"/>
              </w:rPr>
            </w:pPr>
            <w:r w:rsidRPr="00304681">
              <w:rPr>
                <w:b/>
                <w:sz w:val="23"/>
                <w:szCs w:val="23"/>
              </w:rPr>
              <w:t xml:space="preserve">Cell Culture Methods to Reduce Acidic Species </w:t>
            </w:r>
          </w:p>
        </w:tc>
      </w:tr>
      <w:tr w:rsidR="001C5C52" w:rsidRPr="00304681" w14:paraId="37AE51FE" w14:textId="77777777" w:rsidTr="006C43A4">
        <w:tblPrEx>
          <w:tblLook w:val="04A0" w:firstRow="1" w:lastRow="0" w:firstColumn="1" w:lastColumn="0" w:noHBand="0" w:noVBand="1"/>
        </w:tblPrEx>
        <w:trPr>
          <w:trHeight w:val="299"/>
        </w:trPr>
        <w:tc>
          <w:tcPr>
            <w:tcW w:w="535" w:type="dxa"/>
          </w:tcPr>
          <w:p w14:paraId="727CD101" w14:textId="7A7AF389" w:rsidR="001C5C52" w:rsidRPr="00304681" w:rsidRDefault="001C5C52">
            <w:pPr>
              <w:pStyle w:val="Default"/>
              <w:rPr>
                <w:b/>
                <w:sz w:val="23"/>
                <w:szCs w:val="23"/>
              </w:rPr>
            </w:pPr>
            <w:r w:rsidRPr="00304681">
              <w:rPr>
                <w:b/>
                <w:sz w:val="23"/>
                <w:szCs w:val="23"/>
              </w:rPr>
              <w:t xml:space="preserve">65. </w:t>
            </w:r>
          </w:p>
        </w:tc>
        <w:tc>
          <w:tcPr>
            <w:tcW w:w="1260" w:type="dxa"/>
          </w:tcPr>
          <w:p w14:paraId="396B0388" w14:textId="77777777" w:rsidR="001C5C52" w:rsidRPr="00304681" w:rsidRDefault="001C5C52">
            <w:pPr>
              <w:pStyle w:val="Default"/>
              <w:rPr>
                <w:b/>
                <w:sz w:val="23"/>
                <w:szCs w:val="23"/>
              </w:rPr>
            </w:pPr>
            <w:r w:rsidRPr="00304681">
              <w:rPr>
                <w:b/>
                <w:sz w:val="23"/>
                <w:szCs w:val="23"/>
              </w:rPr>
              <w:t xml:space="preserve">9,365,645 </w:t>
            </w:r>
          </w:p>
        </w:tc>
        <w:tc>
          <w:tcPr>
            <w:tcW w:w="7187" w:type="dxa"/>
          </w:tcPr>
          <w:p w14:paraId="59734F19" w14:textId="77777777" w:rsidR="001C5C52" w:rsidRPr="00304681" w:rsidRDefault="001C5C52">
            <w:pPr>
              <w:pStyle w:val="Default"/>
              <w:rPr>
                <w:b/>
                <w:sz w:val="23"/>
                <w:szCs w:val="23"/>
              </w:rPr>
            </w:pPr>
            <w:r w:rsidRPr="00304681">
              <w:rPr>
                <w:b/>
                <w:sz w:val="23"/>
                <w:szCs w:val="23"/>
              </w:rPr>
              <w:t xml:space="preserve">Methods for Controlling the </w:t>
            </w:r>
            <w:proofErr w:type="spellStart"/>
            <w:r w:rsidRPr="00304681">
              <w:rPr>
                <w:b/>
                <w:sz w:val="23"/>
                <w:szCs w:val="23"/>
              </w:rPr>
              <w:t>Galactosylation</w:t>
            </w:r>
            <w:proofErr w:type="spellEnd"/>
            <w:r w:rsidRPr="00304681">
              <w:rPr>
                <w:b/>
                <w:sz w:val="23"/>
                <w:szCs w:val="23"/>
              </w:rPr>
              <w:t xml:space="preserve"> Profile of Recombinantly-Expressed Proteins </w:t>
            </w:r>
          </w:p>
        </w:tc>
      </w:tr>
      <w:tr w:rsidR="001C5C52" w:rsidRPr="00304681" w14:paraId="2CB4FECE" w14:textId="77777777" w:rsidTr="006C43A4">
        <w:tblPrEx>
          <w:tblLook w:val="04A0" w:firstRow="1" w:lastRow="0" w:firstColumn="1" w:lastColumn="0" w:noHBand="0" w:noVBand="1"/>
        </w:tblPrEx>
        <w:trPr>
          <w:trHeight w:val="299"/>
        </w:trPr>
        <w:tc>
          <w:tcPr>
            <w:tcW w:w="535" w:type="dxa"/>
          </w:tcPr>
          <w:p w14:paraId="468E77A2" w14:textId="14CEDB23" w:rsidR="001C5C52" w:rsidRPr="00304681" w:rsidRDefault="001C5C52">
            <w:pPr>
              <w:pStyle w:val="Default"/>
              <w:rPr>
                <w:b/>
                <w:sz w:val="23"/>
                <w:szCs w:val="23"/>
              </w:rPr>
            </w:pPr>
            <w:r w:rsidRPr="00304681">
              <w:rPr>
                <w:b/>
                <w:sz w:val="23"/>
                <w:szCs w:val="23"/>
              </w:rPr>
              <w:t xml:space="preserve">66. </w:t>
            </w:r>
          </w:p>
        </w:tc>
        <w:tc>
          <w:tcPr>
            <w:tcW w:w="1260" w:type="dxa"/>
          </w:tcPr>
          <w:p w14:paraId="62906342" w14:textId="77777777" w:rsidR="001C5C52" w:rsidRPr="00304681" w:rsidRDefault="001C5C52">
            <w:pPr>
              <w:pStyle w:val="Default"/>
              <w:rPr>
                <w:b/>
                <w:sz w:val="23"/>
                <w:szCs w:val="23"/>
              </w:rPr>
            </w:pPr>
            <w:r w:rsidRPr="00304681">
              <w:rPr>
                <w:b/>
                <w:sz w:val="23"/>
                <w:szCs w:val="23"/>
              </w:rPr>
              <w:t xml:space="preserve">9,499,614 </w:t>
            </w:r>
          </w:p>
        </w:tc>
        <w:tc>
          <w:tcPr>
            <w:tcW w:w="7187" w:type="dxa"/>
          </w:tcPr>
          <w:p w14:paraId="583CB9E9" w14:textId="77777777" w:rsidR="001C5C52" w:rsidRPr="00304681" w:rsidRDefault="001C5C52">
            <w:pPr>
              <w:pStyle w:val="Default"/>
              <w:rPr>
                <w:b/>
                <w:sz w:val="23"/>
                <w:szCs w:val="23"/>
              </w:rPr>
            </w:pPr>
            <w:r w:rsidRPr="00304681">
              <w:rPr>
                <w:b/>
                <w:sz w:val="23"/>
                <w:szCs w:val="23"/>
              </w:rPr>
              <w:t xml:space="preserve">Methods for Modulating Protein Glycosylation Profiles of Recombinant Protein Therapeutics Using Monosaccharides and Oligosaccharides </w:t>
            </w:r>
          </w:p>
        </w:tc>
      </w:tr>
      <w:tr w:rsidR="001C5C52" w:rsidRPr="00304681" w14:paraId="24673011" w14:textId="77777777" w:rsidTr="006C43A4">
        <w:tblPrEx>
          <w:tblLook w:val="04A0" w:firstRow="1" w:lastRow="0" w:firstColumn="1" w:lastColumn="0" w:noHBand="0" w:noVBand="1"/>
        </w:tblPrEx>
        <w:trPr>
          <w:trHeight w:val="299"/>
        </w:trPr>
        <w:tc>
          <w:tcPr>
            <w:tcW w:w="535" w:type="dxa"/>
          </w:tcPr>
          <w:p w14:paraId="73FD396A" w14:textId="11674A5A" w:rsidR="001C5C52" w:rsidRPr="00304681" w:rsidRDefault="001C5C52">
            <w:pPr>
              <w:pStyle w:val="Default"/>
              <w:rPr>
                <w:b/>
                <w:sz w:val="23"/>
                <w:szCs w:val="23"/>
              </w:rPr>
            </w:pPr>
            <w:r w:rsidRPr="00304681">
              <w:rPr>
                <w:b/>
                <w:sz w:val="23"/>
                <w:szCs w:val="23"/>
              </w:rPr>
              <w:t xml:space="preserve">67. </w:t>
            </w:r>
          </w:p>
        </w:tc>
        <w:tc>
          <w:tcPr>
            <w:tcW w:w="1260" w:type="dxa"/>
          </w:tcPr>
          <w:p w14:paraId="54909C21" w14:textId="77777777" w:rsidR="001C5C52" w:rsidRPr="00304681" w:rsidRDefault="001C5C52">
            <w:pPr>
              <w:pStyle w:val="Default"/>
              <w:rPr>
                <w:b/>
                <w:sz w:val="23"/>
                <w:szCs w:val="23"/>
              </w:rPr>
            </w:pPr>
            <w:r w:rsidRPr="00304681">
              <w:rPr>
                <w:b/>
                <w:sz w:val="23"/>
                <w:szCs w:val="23"/>
              </w:rPr>
              <w:t xml:space="preserve">9,505,834 </w:t>
            </w:r>
          </w:p>
        </w:tc>
        <w:tc>
          <w:tcPr>
            <w:tcW w:w="7187" w:type="dxa"/>
          </w:tcPr>
          <w:p w14:paraId="4AC28B4F" w14:textId="77777777" w:rsidR="001C5C52" w:rsidRPr="00304681" w:rsidRDefault="001C5C52">
            <w:pPr>
              <w:pStyle w:val="Default"/>
              <w:rPr>
                <w:b/>
                <w:sz w:val="23"/>
                <w:szCs w:val="23"/>
              </w:rPr>
            </w:pPr>
            <w:r w:rsidRPr="00304681">
              <w:rPr>
                <w:b/>
                <w:sz w:val="23"/>
                <w:szCs w:val="23"/>
              </w:rPr>
              <w:t xml:space="preserve">Methods for Controlling the </w:t>
            </w:r>
            <w:proofErr w:type="spellStart"/>
            <w:r w:rsidRPr="00304681">
              <w:rPr>
                <w:b/>
                <w:sz w:val="23"/>
                <w:szCs w:val="23"/>
              </w:rPr>
              <w:t>Galactosylation</w:t>
            </w:r>
            <w:proofErr w:type="spellEnd"/>
            <w:r w:rsidRPr="00304681">
              <w:rPr>
                <w:b/>
                <w:sz w:val="23"/>
                <w:szCs w:val="23"/>
              </w:rPr>
              <w:t xml:space="preserve"> Profile of Recombinantly-Expressed Proteins </w:t>
            </w:r>
          </w:p>
        </w:tc>
      </w:tr>
      <w:tr w:rsidR="001C5C52" w:rsidRPr="00304681" w14:paraId="18CA0DCE" w14:textId="77777777" w:rsidTr="006C43A4">
        <w:tblPrEx>
          <w:tblLook w:val="04A0" w:firstRow="1" w:lastRow="0" w:firstColumn="1" w:lastColumn="0" w:noHBand="0" w:noVBand="1"/>
        </w:tblPrEx>
        <w:trPr>
          <w:trHeight w:val="161"/>
        </w:trPr>
        <w:tc>
          <w:tcPr>
            <w:tcW w:w="535" w:type="dxa"/>
          </w:tcPr>
          <w:p w14:paraId="67292AB6" w14:textId="612906FF" w:rsidR="001C5C52" w:rsidRPr="00304681" w:rsidRDefault="001C5C52">
            <w:pPr>
              <w:pStyle w:val="Default"/>
              <w:rPr>
                <w:b/>
                <w:sz w:val="23"/>
                <w:szCs w:val="23"/>
              </w:rPr>
            </w:pPr>
            <w:r w:rsidRPr="00304681">
              <w:rPr>
                <w:b/>
                <w:sz w:val="23"/>
                <w:szCs w:val="23"/>
              </w:rPr>
              <w:t xml:space="preserve">68. </w:t>
            </w:r>
          </w:p>
        </w:tc>
        <w:tc>
          <w:tcPr>
            <w:tcW w:w="1260" w:type="dxa"/>
          </w:tcPr>
          <w:p w14:paraId="315887F2" w14:textId="77777777" w:rsidR="001C5C52" w:rsidRPr="00304681" w:rsidRDefault="001C5C52">
            <w:pPr>
              <w:pStyle w:val="Default"/>
              <w:rPr>
                <w:b/>
                <w:sz w:val="23"/>
                <w:szCs w:val="23"/>
              </w:rPr>
            </w:pPr>
            <w:r w:rsidRPr="00304681">
              <w:rPr>
                <w:b/>
                <w:sz w:val="23"/>
                <w:szCs w:val="23"/>
              </w:rPr>
              <w:t xml:space="preserve">9,512,214 </w:t>
            </w:r>
          </w:p>
        </w:tc>
        <w:tc>
          <w:tcPr>
            <w:tcW w:w="7187" w:type="dxa"/>
          </w:tcPr>
          <w:p w14:paraId="2C64241C" w14:textId="77777777" w:rsidR="001C5C52" w:rsidRPr="00304681" w:rsidRDefault="001C5C52">
            <w:pPr>
              <w:pStyle w:val="Default"/>
              <w:rPr>
                <w:b/>
                <w:sz w:val="23"/>
                <w:szCs w:val="23"/>
              </w:rPr>
            </w:pPr>
            <w:r w:rsidRPr="00304681">
              <w:rPr>
                <w:b/>
                <w:sz w:val="23"/>
                <w:szCs w:val="23"/>
              </w:rPr>
              <w:t xml:space="preserve">Methods to Control Protein Heterogeneity </w:t>
            </w:r>
          </w:p>
        </w:tc>
      </w:tr>
      <w:tr w:rsidR="001C5C52" w14:paraId="026F3302" w14:textId="77777777" w:rsidTr="006C43A4">
        <w:tblPrEx>
          <w:tblLook w:val="04A0" w:firstRow="1" w:lastRow="0" w:firstColumn="1" w:lastColumn="0" w:noHBand="0" w:noVBand="1"/>
        </w:tblPrEx>
        <w:trPr>
          <w:trHeight w:val="161"/>
        </w:trPr>
        <w:tc>
          <w:tcPr>
            <w:tcW w:w="535" w:type="dxa"/>
          </w:tcPr>
          <w:p w14:paraId="202B1264" w14:textId="6CB01614" w:rsidR="001C5C52" w:rsidRDefault="001C5C52">
            <w:pPr>
              <w:pStyle w:val="Default"/>
              <w:rPr>
                <w:sz w:val="23"/>
                <w:szCs w:val="23"/>
              </w:rPr>
            </w:pPr>
            <w:r>
              <w:rPr>
                <w:sz w:val="23"/>
                <w:szCs w:val="23"/>
              </w:rPr>
              <w:t xml:space="preserve">69. </w:t>
            </w:r>
          </w:p>
        </w:tc>
        <w:tc>
          <w:tcPr>
            <w:tcW w:w="1260" w:type="dxa"/>
          </w:tcPr>
          <w:p w14:paraId="2F6D377C" w14:textId="77777777" w:rsidR="001C5C52" w:rsidRDefault="001C5C52">
            <w:pPr>
              <w:pStyle w:val="Default"/>
              <w:rPr>
                <w:sz w:val="23"/>
                <w:szCs w:val="23"/>
              </w:rPr>
            </w:pPr>
            <w:r>
              <w:rPr>
                <w:sz w:val="23"/>
                <w:szCs w:val="23"/>
              </w:rPr>
              <w:t xml:space="preserve">9,512,216 </w:t>
            </w:r>
          </w:p>
        </w:tc>
        <w:tc>
          <w:tcPr>
            <w:tcW w:w="7187" w:type="dxa"/>
          </w:tcPr>
          <w:p w14:paraId="0BF64985" w14:textId="77777777" w:rsidR="001C5C52" w:rsidRDefault="001C5C52">
            <w:pPr>
              <w:pStyle w:val="Default"/>
              <w:rPr>
                <w:sz w:val="23"/>
                <w:szCs w:val="23"/>
              </w:rPr>
            </w:pPr>
            <w:r>
              <w:rPr>
                <w:sz w:val="23"/>
                <w:szCs w:val="23"/>
              </w:rPr>
              <w:t xml:space="preserve">Use of TNFα Inhibitor </w:t>
            </w:r>
          </w:p>
        </w:tc>
      </w:tr>
      <w:tr w:rsidR="001C5C52" w:rsidRPr="00304681" w14:paraId="67F70396" w14:textId="77777777" w:rsidTr="006C43A4">
        <w:tblPrEx>
          <w:tblLook w:val="04A0" w:firstRow="1" w:lastRow="0" w:firstColumn="1" w:lastColumn="0" w:noHBand="0" w:noVBand="1"/>
        </w:tblPrEx>
        <w:trPr>
          <w:trHeight w:val="299"/>
        </w:trPr>
        <w:tc>
          <w:tcPr>
            <w:tcW w:w="535" w:type="dxa"/>
          </w:tcPr>
          <w:p w14:paraId="4F8FBDB1" w14:textId="2B5809A8" w:rsidR="001C5C52" w:rsidRPr="00304681" w:rsidRDefault="001C5C52">
            <w:pPr>
              <w:pStyle w:val="Default"/>
              <w:rPr>
                <w:b/>
                <w:sz w:val="23"/>
                <w:szCs w:val="23"/>
              </w:rPr>
            </w:pPr>
            <w:r w:rsidRPr="00304681">
              <w:rPr>
                <w:b/>
                <w:sz w:val="23"/>
                <w:szCs w:val="23"/>
              </w:rPr>
              <w:t xml:space="preserve">70. </w:t>
            </w:r>
          </w:p>
        </w:tc>
        <w:tc>
          <w:tcPr>
            <w:tcW w:w="1260" w:type="dxa"/>
          </w:tcPr>
          <w:p w14:paraId="586D20D1" w14:textId="77777777" w:rsidR="001C5C52" w:rsidRPr="00304681" w:rsidRDefault="001C5C52">
            <w:pPr>
              <w:pStyle w:val="Default"/>
              <w:rPr>
                <w:b/>
                <w:sz w:val="23"/>
                <w:szCs w:val="23"/>
              </w:rPr>
            </w:pPr>
            <w:r w:rsidRPr="00304681">
              <w:rPr>
                <w:b/>
                <w:sz w:val="23"/>
                <w:szCs w:val="23"/>
              </w:rPr>
              <w:t xml:space="preserve">9,522,953 </w:t>
            </w:r>
          </w:p>
        </w:tc>
        <w:tc>
          <w:tcPr>
            <w:tcW w:w="7187" w:type="dxa"/>
          </w:tcPr>
          <w:p w14:paraId="6D90D2E1" w14:textId="77777777" w:rsidR="001C5C52" w:rsidRPr="00304681" w:rsidRDefault="001C5C52">
            <w:pPr>
              <w:pStyle w:val="Default"/>
              <w:rPr>
                <w:b/>
                <w:sz w:val="23"/>
                <w:szCs w:val="23"/>
              </w:rPr>
            </w:pPr>
            <w:r w:rsidRPr="00304681">
              <w:rPr>
                <w:b/>
                <w:sz w:val="23"/>
                <w:szCs w:val="23"/>
              </w:rPr>
              <w:t xml:space="preserve">Low Acidic Species Compositions and Methods for Producing and Using the Same </w:t>
            </w:r>
          </w:p>
        </w:tc>
      </w:tr>
      <w:tr w:rsidR="001C5C52" w14:paraId="5D3318D8" w14:textId="77777777" w:rsidTr="006C43A4">
        <w:tblPrEx>
          <w:tblLook w:val="04A0" w:firstRow="1" w:lastRow="0" w:firstColumn="1" w:lastColumn="0" w:noHBand="0" w:noVBand="1"/>
        </w:tblPrEx>
        <w:trPr>
          <w:trHeight w:val="161"/>
        </w:trPr>
        <w:tc>
          <w:tcPr>
            <w:tcW w:w="535" w:type="dxa"/>
          </w:tcPr>
          <w:p w14:paraId="73FCDBA8" w14:textId="02298EFA" w:rsidR="001C5C52" w:rsidRDefault="001C5C52">
            <w:pPr>
              <w:pStyle w:val="Default"/>
              <w:rPr>
                <w:sz w:val="23"/>
                <w:szCs w:val="23"/>
              </w:rPr>
            </w:pPr>
            <w:r>
              <w:rPr>
                <w:sz w:val="23"/>
                <w:szCs w:val="23"/>
              </w:rPr>
              <w:t xml:space="preserve">71. </w:t>
            </w:r>
          </w:p>
        </w:tc>
        <w:tc>
          <w:tcPr>
            <w:tcW w:w="1260" w:type="dxa"/>
          </w:tcPr>
          <w:p w14:paraId="4683ADD9" w14:textId="77777777" w:rsidR="001C5C52" w:rsidRDefault="001C5C52">
            <w:pPr>
              <w:pStyle w:val="Default"/>
              <w:rPr>
                <w:sz w:val="23"/>
                <w:szCs w:val="23"/>
              </w:rPr>
            </w:pPr>
            <w:r>
              <w:rPr>
                <w:sz w:val="23"/>
                <w:szCs w:val="23"/>
              </w:rPr>
              <w:t xml:space="preserve">9,546,212 </w:t>
            </w:r>
          </w:p>
        </w:tc>
        <w:tc>
          <w:tcPr>
            <w:tcW w:w="7187" w:type="dxa"/>
          </w:tcPr>
          <w:p w14:paraId="44B13460" w14:textId="77777777" w:rsidR="001C5C52" w:rsidRDefault="001C5C52">
            <w:pPr>
              <w:pStyle w:val="Default"/>
              <w:rPr>
                <w:sz w:val="23"/>
                <w:szCs w:val="23"/>
              </w:rPr>
            </w:pPr>
            <w:r>
              <w:rPr>
                <w:sz w:val="23"/>
                <w:szCs w:val="23"/>
              </w:rPr>
              <w:t xml:space="preserve">Methods of Administering Anti-TNFα Antibodies </w:t>
            </w:r>
          </w:p>
        </w:tc>
      </w:tr>
      <w:tr w:rsidR="001C5C52" w14:paraId="2B689232" w14:textId="77777777" w:rsidTr="006C43A4">
        <w:tblPrEx>
          <w:tblLook w:val="04A0" w:firstRow="1" w:lastRow="0" w:firstColumn="1" w:lastColumn="0" w:noHBand="0" w:noVBand="1"/>
        </w:tblPrEx>
        <w:trPr>
          <w:trHeight w:val="161"/>
        </w:trPr>
        <w:tc>
          <w:tcPr>
            <w:tcW w:w="535" w:type="dxa"/>
          </w:tcPr>
          <w:p w14:paraId="4A43F1E2" w14:textId="47DF84AE" w:rsidR="001C5C52" w:rsidRDefault="001C5C52">
            <w:pPr>
              <w:pStyle w:val="Default"/>
              <w:rPr>
                <w:sz w:val="23"/>
                <w:szCs w:val="23"/>
              </w:rPr>
            </w:pPr>
            <w:r>
              <w:rPr>
                <w:sz w:val="23"/>
                <w:szCs w:val="23"/>
              </w:rPr>
              <w:t xml:space="preserve">72. </w:t>
            </w:r>
          </w:p>
        </w:tc>
        <w:tc>
          <w:tcPr>
            <w:tcW w:w="1260" w:type="dxa"/>
          </w:tcPr>
          <w:p w14:paraId="2BA34F5C" w14:textId="77777777" w:rsidR="001C5C52" w:rsidRDefault="001C5C52">
            <w:pPr>
              <w:pStyle w:val="Default"/>
              <w:rPr>
                <w:sz w:val="23"/>
                <w:szCs w:val="23"/>
              </w:rPr>
            </w:pPr>
            <w:r>
              <w:rPr>
                <w:sz w:val="23"/>
                <w:szCs w:val="23"/>
              </w:rPr>
              <w:t xml:space="preserve">9,624,295 </w:t>
            </w:r>
          </w:p>
        </w:tc>
        <w:tc>
          <w:tcPr>
            <w:tcW w:w="7187" w:type="dxa"/>
          </w:tcPr>
          <w:p w14:paraId="33284840" w14:textId="77777777" w:rsidR="001C5C52" w:rsidRDefault="001C5C52">
            <w:pPr>
              <w:pStyle w:val="Default"/>
              <w:rPr>
                <w:sz w:val="23"/>
                <w:szCs w:val="23"/>
              </w:rPr>
            </w:pPr>
            <w:r>
              <w:rPr>
                <w:sz w:val="23"/>
                <w:szCs w:val="23"/>
              </w:rPr>
              <w:t xml:space="preserve">Uses and Compositions for Treatment of Psoriatic Arthritis </w:t>
            </w:r>
          </w:p>
        </w:tc>
      </w:tr>
    </w:tbl>
    <w:p w14:paraId="65BD64EC" w14:textId="77777777" w:rsidR="008B578C" w:rsidRDefault="008B578C"/>
    <w:sectPr w:rsidR="008B5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9112FA"/>
    <w:multiLevelType w:val="hybridMultilevel"/>
    <w:tmpl w:val="E3A25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C52"/>
    <w:rsid w:val="0003211A"/>
    <w:rsid w:val="000F4092"/>
    <w:rsid w:val="001C5C52"/>
    <w:rsid w:val="00250F16"/>
    <w:rsid w:val="00295D92"/>
    <w:rsid w:val="00304681"/>
    <w:rsid w:val="003D636D"/>
    <w:rsid w:val="004C7335"/>
    <w:rsid w:val="00536C6C"/>
    <w:rsid w:val="00643261"/>
    <w:rsid w:val="006C43A4"/>
    <w:rsid w:val="006C67CD"/>
    <w:rsid w:val="008B578C"/>
    <w:rsid w:val="00CE0FD4"/>
    <w:rsid w:val="00DB6CFE"/>
    <w:rsid w:val="00F52C91"/>
    <w:rsid w:val="00F53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22CD"/>
  <w15:chartTrackingRefBased/>
  <w15:docId w15:val="{5D3191E8-0C48-4878-9768-1725B52A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5C52"/>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1C5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02386">
      <w:bodyDiv w:val="1"/>
      <w:marLeft w:val="0"/>
      <w:marRight w:val="0"/>
      <w:marTop w:val="0"/>
      <w:marBottom w:val="0"/>
      <w:divBdr>
        <w:top w:val="none" w:sz="0" w:space="0" w:color="auto"/>
        <w:left w:val="none" w:sz="0" w:space="0" w:color="auto"/>
        <w:bottom w:val="none" w:sz="0" w:space="0" w:color="auto"/>
        <w:right w:val="none" w:sz="0" w:space="0" w:color="auto"/>
      </w:divBdr>
      <w:divsChild>
        <w:div w:id="156502758">
          <w:marLeft w:val="0"/>
          <w:marRight w:val="0"/>
          <w:marTop w:val="0"/>
          <w:marBottom w:val="0"/>
          <w:divBdr>
            <w:top w:val="none" w:sz="0" w:space="0" w:color="auto"/>
            <w:left w:val="none" w:sz="0" w:space="0" w:color="auto"/>
            <w:bottom w:val="none" w:sz="0" w:space="0" w:color="auto"/>
            <w:right w:val="none" w:sz="0" w:space="0" w:color="auto"/>
          </w:divBdr>
          <w:divsChild>
            <w:div w:id="1339962892">
              <w:marLeft w:val="0"/>
              <w:marRight w:val="0"/>
              <w:marTop w:val="0"/>
              <w:marBottom w:val="0"/>
              <w:divBdr>
                <w:top w:val="none" w:sz="0" w:space="0" w:color="auto"/>
                <w:left w:val="none" w:sz="0" w:space="0" w:color="auto"/>
                <w:bottom w:val="none" w:sz="0" w:space="0" w:color="auto"/>
                <w:right w:val="none" w:sz="0" w:space="0" w:color="auto"/>
              </w:divBdr>
              <w:divsChild>
                <w:div w:id="1336882225">
                  <w:marLeft w:val="300"/>
                  <w:marRight w:val="0"/>
                  <w:marTop w:val="210"/>
                  <w:marBottom w:val="0"/>
                  <w:divBdr>
                    <w:top w:val="none" w:sz="0" w:space="0" w:color="auto"/>
                    <w:left w:val="none" w:sz="0" w:space="0" w:color="auto"/>
                    <w:bottom w:val="none" w:sz="0" w:space="0" w:color="auto"/>
                    <w:right w:val="none" w:sz="0" w:space="0" w:color="auto"/>
                  </w:divBdr>
                  <w:divsChild>
                    <w:div w:id="579754945">
                      <w:marLeft w:val="300"/>
                      <w:marRight w:val="0"/>
                      <w:marTop w:val="210"/>
                      <w:marBottom w:val="0"/>
                      <w:divBdr>
                        <w:top w:val="none" w:sz="0" w:space="0" w:color="auto"/>
                        <w:left w:val="none" w:sz="0" w:space="0" w:color="auto"/>
                        <w:bottom w:val="none" w:sz="0" w:space="0" w:color="auto"/>
                        <w:right w:val="none" w:sz="0" w:space="0" w:color="auto"/>
                      </w:divBdr>
                    </w:div>
                    <w:div w:id="734861398">
                      <w:marLeft w:val="300"/>
                      <w:marRight w:val="0"/>
                      <w:marTop w:val="210"/>
                      <w:marBottom w:val="0"/>
                      <w:divBdr>
                        <w:top w:val="none" w:sz="0" w:space="0" w:color="auto"/>
                        <w:left w:val="none" w:sz="0" w:space="0" w:color="auto"/>
                        <w:bottom w:val="none" w:sz="0" w:space="0" w:color="auto"/>
                        <w:right w:val="none" w:sz="0" w:space="0" w:color="auto"/>
                      </w:divBdr>
                    </w:div>
                    <w:div w:id="50778992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824467300">
          <w:marLeft w:val="600"/>
          <w:marRight w:val="0"/>
          <w:marTop w:val="0"/>
          <w:marBottom w:val="0"/>
          <w:divBdr>
            <w:top w:val="none" w:sz="0" w:space="0" w:color="auto"/>
            <w:left w:val="none" w:sz="0" w:space="0" w:color="auto"/>
            <w:bottom w:val="none" w:sz="0" w:space="0" w:color="auto"/>
            <w:right w:val="none" w:sz="0" w:space="0" w:color="auto"/>
          </w:divBdr>
          <w:divsChild>
            <w:div w:id="962619734">
              <w:marLeft w:val="0"/>
              <w:marRight w:val="0"/>
              <w:marTop w:val="0"/>
              <w:marBottom w:val="0"/>
              <w:divBdr>
                <w:top w:val="none" w:sz="0" w:space="0" w:color="auto"/>
                <w:left w:val="none" w:sz="0" w:space="0" w:color="auto"/>
                <w:bottom w:val="none" w:sz="0" w:space="0" w:color="auto"/>
                <w:right w:val="none" w:sz="0" w:space="0" w:color="auto"/>
              </w:divBdr>
              <w:divsChild>
                <w:div w:id="41590197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02169536">
          <w:marLeft w:val="600"/>
          <w:marRight w:val="0"/>
          <w:marTop w:val="0"/>
          <w:marBottom w:val="0"/>
          <w:divBdr>
            <w:top w:val="none" w:sz="0" w:space="0" w:color="auto"/>
            <w:left w:val="none" w:sz="0" w:space="0" w:color="auto"/>
            <w:bottom w:val="none" w:sz="0" w:space="0" w:color="auto"/>
            <w:right w:val="none" w:sz="0" w:space="0" w:color="auto"/>
          </w:divBdr>
          <w:divsChild>
            <w:div w:id="105390481">
              <w:marLeft w:val="0"/>
              <w:marRight w:val="0"/>
              <w:marTop w:val="0"/>
              <w:marBottom w:val="0"/>
              <w:divBdr>
                <w:top w:val="none" w:sz="0" w:space="0" w:color="auto"/>
                <w:left w:val="none" w:sz="0" w:space="0" w:color="auto"/>
                <w:bottom w:val="none" w:sz="0" w:space="0" w:color="auto"/>
                <w:right w:val="none" w:sz="0" w:space="0" w:color="auto"/>
              </w:divBdr>
              <w:divsChild>
                <w:div w:id="53126683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33602196">
          <w:marLeft w:val="600"/>
          <w:marRight w:val="0"/>
          <w:marTop w:val="0"/>
          <w:marBottom w:val="0"/>
          <w:divBdr>
            <w:top w:val="none" w:sz="0" w:space="0" w:color="auto"/>
            <w:left w:val="none" w:sz="0" w:space="0" w:color="auto"/>
            <w:bottom w:val="none" w:sz="0" w:space="0" w:color="auto"/>
            <w:right w:val="none" w:sz="0" w:space="0" w:color="auto"/>
          </w:divBdr>
          <w:divsChild>
            <w:div w:id="1295790798">
              <w:marLeft w:val="0"/>
              <w:marRight w:val="0"/>
              <w:marTop w:val="0"/>
              <w:marBottom w:val="0"/>
              <w:divBdr>
                <w:top w:val="none" w:sz="0" w:space="0" w:color="auto"/>
                <w:left w:val="none" w:sz="0" w:space="0" w:color="auto"/>
                <w:bottom w:val="none" w:sz="0" w:space="0" w:color="auto"/>
                <w:right w:val="none" w:sz="0" w:space="0" w:color="auto"/>
              </w:divBdr>
              <w:divsChild>
                <w:div w:id="8703429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09493874">
          <w:marLeft w:val="600"/>
          <w:marRight w:val="0"/>
          <w:marTop w:val="0"/>
          <w:marBottom w:val="0"/>
          <w:divBdr>
            <w:top w:val="none" w:sz="0" w:space="0" w:color="auto"/>
            <w:left w:val="none" w:sz="0" w:space="0" w:color="auto"/>
            <w:bottom w:val="none" w:sz="0" w:space="0" w:color="auto"/>
            <w:right w:val="none" w:sz="0" w:space="0" w:color="auto"/>
          </w:divBdr>
          <w:divsChild>
            <w:div w:id="1940992272">
              <w:marLeft w:val="0"/>
              <w:marRight w:val="0"/>
              <w:marTop w:val="0"/>
              <w:marBottom w:val="0"/>
              <w:divBdr>
                <w:top w:val="none" w:sz="0" w:space="0" w:color="auto"/>
                <w:left w:val="none" w:sz="0" w:space="0" w:color="auto"/>
                <w:bottom w:val="none" w:sz="0" w:space="0" w:color="auto"/>
                <w:right w:val="none" w:sz="0" w:space="0" w:color="auto"/>
              </w:divBdr>
              <w:divsChild>
                <w:div w:id="78711805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450831669">
          <w:marLeft w:val="600"/>
          <w:marRight w:val="0"/>
          <w:marTop w:val="0"/>
          <w:marBottom w:val="0"/>
          <w:divBdr>
            <w:top w:val="none" w:sz="0" w:space="0" w:color="auto"/>
            <w:left w:val="none" w:sz="0" w:space="0" w:color="auto"/>
            <w:bottom w:val="none" w:sz="0" w:space="0" w:color="auto"/>
            <w:right w:val="none" w:sz="0" w:space="0" w:color="auto"/>
          </w:divBdr>
          <w:divsChild>
            <w:div w:id="753355959">
              <w:marLeft w:val="0"/>
              <w:marRight w:val="0"/>
              <w:marTop w:val="0"/>
              <w:marBottom w:val="0"/>
              <w:divBdr>
                <w:top w:val="none" w:sz="0" w:space="0" w:color="auto"/>
                <w:left w:val="none" w:sz="0" w:space="0" w:color="auto"/>
                <w:bottom w:val="none" w:sz="0" w:space="0" w:color="auto"/>
                <w:right w:val="none" w:sz="0" w:space="0" w:color="auto"/>
              </w:divBdr>
              <w:divsChild>
                <w:div w:id="149903566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313263535">
      <w:bodyDiv w:val="1"/>
      <w:marLeft w:val="0"/>
      <w:marRight w:val="0"/>
      <w:marTop w:val="0"/>
      <w:marBottom w:val="0"/>
      <w:divBdr>
        <w:top w:val="none" w:sz="0" w:space="0" w:color="auto"/>
        <w:left w:val="none" w:sz="0" w:space="0" w:color="auto"/>
        <w:bottom w:val="none" w:sz="0" w:space="0" w:color="auto"/>
        <w:right w:val="none" w:sz="0" w:space="0" w:color="auto"/>
      </w:divBdr>
      <w:divsChild>
        <w:div w:id="1733890299">
          <w:marLeft w:val="300"/>
          <w:marRight w:val="0"/>
          <w:marTop w:val="210"/>
          <w:marBottom w:val="0"/>
          <w:divBdr>
            <w:top w:val="none" w:sz="0" w:space="0" w:color="auto"/>
            <w:left w:val="none" w:sz="0" w:space="0" w:color="auto"/>
            <w:bottom w:val="none" w:sz="0" w:space="0" w:color="auto"/>
            <w:right w:val="none" w:sz="0" w:space="0" w:color="auto"/>
          </w:divBdr>
        </w:div>
        <w:div w:id="158467343">
          <w:marLeft w:val="300"/>
          <w:marRight w:val="0"/>
          <w:marTop w:val="210"/>
          <w:marBottom w:val="0"/>
          <w:divBdr>
            <w:top w:val="none" w:sz="0" w:space="0" w:color="auto"/>
            <w:left w:val="none" w:sz="0" w:space="0" w:color="auto"/>
            <w:bottom w:val="none" w:sz="0" w:space="0" w:color="auto"/>
            <w:right w:val="none" w:sz="0" w:space="0" w:color="auto"/>
          </w:divBdr>
        </w:div>
      </w:divsChild>
    </w:div>
    <w:div w:id="470632202">
      <w:bodyDiv w:val="1"/>
      <w:marLeft w:val="0"/>
      <w:marRight w:val="0"/>
      <w:marTop w:val="0"/>
      <w:marBottom w:val="0"/>
      <w:divBdr>
        <w:top w:val="none" w:sz="0" w:space="0" w:color="auto"/>
        <w:left w:val="none" w:sz="0" w:space="0" w:color="auto"/>
        <w:bottom w:val="none" w:sz="0" w:space="0" w:color="auto"/>
        <w:right w:val="none" w:sz="0" w:space="0" w:color="auto"/>
      </w:divBdr>
      <w:divsChild>
        <w:div w:id="63455376">
          <w:marLeft w:val="300"/>
          <w:marRight w:val="0"/>
          <w:marTop w:val="210"/>
          <w:marBottom w:val="0"/>
          <w:divBdr>
            <w:top w:val="none" w:sz="0" w:space="0" w:color="auto"/>
            <w:left w:val="none" w:sz="0" w:space="0" w:color="auto"/>
            <w:bottom w:val="none" w:sz="0" w:space="0" w:color="auto"/>
            <w:right w:val="none" w:sz="0" w:space="0" w:color="auto"/>
          </w:divBdr>
        </w:div>
        <w:div w:id="1796288741">
          <w:marLeft w:val="300"/>
          <w:marRight w:val="0"/>
          <w:marTop w:val="210"/>
          <w:marBottom w:val="0"/>
          <w:divBdr>
            <w:top w:val="none" w:sz="0" w:space="0" w:color="auto"/>
            <w:left w:val="none" w:sz="0" w:space="0" w:color="auto"/>
            <w:bottom w:val="none" w:sz="0" w:space="0" w:color="auto"/>
            <w:right w:val="none" w:sz="0" w:space="0" w:color="auto"/>
          </w:divBdr>
        </w:div>
        <w:div w:id="1652443166">
          <w:marLeft w:val="300"/>
          <w:marRight w:val="0"/>
          <w:marTop w:val="210"/>
          <w:marBottom w:val="0"/>
          <w:divBdr>
            <w:top w:val="none" w:sz="0" w:space="0" w:color="auto"/>
            <w:left w:val="none" w:sz="0" w:space="0" w:color="auto"/>
            <w:bottom w:val="none" w:sz="0" w:space="0" w:color="auto"/>
            <w:right w:val="none" w:sz="0" w:space="0" w:color="auto"/>
          </w:divBdr>
        </w:div>
        <w:div w:id="1301183852">
          <w:marLeft w:val="300"/>
          <w:marRight w:val="0"/>
          <w:marTop w:val="210"/>
          <w:marBottom w:val="0"/>
          <w:divBdr>
            <w:top w:val="none" w:sz="0" w:space="0" w:color="auto"/>
            <w:left w:val="none" w:sz="0" w:space="0" w:color="auto"/>
            <w:bottom w:val="none" w:sz="0" w:space="0" w:color="auto"/>
            <w:right w:val="none" w:sz="0" w:space="0" w:color="auto"/>
          </w:divBdr>
        </w:div>
        <w:div w:id="1124731507">
          <w:marLeft w:val="300"/>
          <w:marRight w:val="0"/>
          <w:marTop w:val="210"/>
          <w:marBottom w:val="0"/>
          <w:divBdr>
            <w:top w:val="none" w:sz="0" w:space="0" w:color="auto"/>
            <w:left w:val="none" w:sz="0" w:space="0" w:color="auto"/>
            <w:bottom w:val="none" w:sz="0" w:space="0" w:color="auto"/>
            <w:right w:val="none" w:sz="0" w:space="0" w:color="auto"/>
          </w:divBdr>
        </w:div>
        <w:div w:id="1743866969">
          <w:marLeft w:val="300"/>
          <w:marRight w:val="0"/>
          <w:marTop w:val="210"/>
          <w:marBottom w:val="0"/>
          <w:divBdr>
            <w:top w:val="none" w:sz="0" w:space="0" w:color="auto"/>
            <w:left w:val="none" w:sz="0" w:space="0" w:color="auto"/>
            <w:bottom w:val="none" w:sz="0" w:space="0" w:color="auto"/>
            <w:right w:val="none" w:sz="0" w:space="0" w:color="auto"/>
          </w:divBdr>
        </w:div>
      </w:divsChild>
    </w:div>
    <w:div w:id="900947882">
      <w:bodyDiv w:val="1"/>
      <w:marLeft w:val="0"/>
      <w:marRight w:val="0"/>
      <w:marTop w:val="0"/>
      <w:marBottom w:val="0"/>
      <w:divBdr>
        <w:top w:val="none" w:sz="0" w:space="0" w:color="auto"/>
        <w:left w:val="none" w:sz="0" w:space="0" w:color="auto"/>
        <w:bottom w:val="none" w:sz="0" w:space="0" w:color="auto"/>
        <w:right w:val="none" w:sz="0" w:space="0" w:color="auto"/>
      </w:divBdr>
      <w:divsChild>
        <w:div w:id="628559481">
          <w:marLeft w:val="0"/>
          <w:marRight w:val="0"/>
          <w:marTop w:val="0"/>
          <w:marBottom w:val="0"/>
          <w:divBdr>
            <w:top w:val="none" w:sz="0" w:space="0" w:color="auto"/>
            <w:left w:val="none" w:sz="0" w:space="0" w:color="auto"/>
            <w:bottom w:val="none" w:sz="0" w:space="0" w:color="auto"/>
            <w:right w:val="none" w:sz="0" w:space="0" w:color="auto"/>
          </w:divBdr>
          <w:divsChild>
            <w:div w:id="181365041">
              <w:marLeft w:val="0"/>
              <w:marRight w:val="0"/>
              <w:marTop w:val="0"/>
              <w:marBottom w:val="0"/>
              <w:divBdr>
                <w:top w:val="none" w:sz="0" w:space="0" w:color="auto"/>
                <w:left w:val="none" w:sz="0" w:space="0" w:color="auto"/>
                <w:bottom w:val="none" w:sz="0" w:space="0" w:color="auto"/>
                <w:right w:val="none" w:sz="0" w:space="0" w:color="auto"/>
              </w:divBdr>
              <w:divsChild>
                <w:div w:id="181771720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227958673">
      <w:bodyDiv w:val="1"/>
      <w:marLeft w:val="0"/>
      <w:marRight w:val="0"/>
      <w:marTop w:val="0"/>
      <w:marBottom w:val="0"/>
      <w:divBdr>
        <w:top w:val="none" w:sz="0" w:space="0" w:color="auto"/>
        <w:left w:val="none" w:sz="0" w:space="0" w:color="auto"/>
        <w:bottom w:val="none" w:sz="0" w:space="0" w:color="auto"/>
        <w:right w:val="none" w:sz="0" w:space="0" w:color="auto"/>
      </w:divBdr>
      <w:divsChild>
        <w:div w:id="2078818570">
          <w:marLeft w:val="300"/>
          <w:marRight w:val="0"/>
          <w:marTop w:val="210"/>
          <w:marBottom w:val="0"/>
          <w:divBdr>
            <w:top w:val="none" w:sz="0" w:space="0" w:color="auto"/>
            <w:left w:val="none" w:sz="0" w:space="0" w:color="auto"/>
            <w:bottom w:val="none" w:sz="0" w:space="0" w:color="auto"/>
            <w:right w:val="none" w:sz="0" w:space="0" w:color="auto"/>
          </w:divBdr>
        </w:div>
        <w:div w:id="1134715237">
          <w:marLeft w:val="300"/>
          <w:marRight w:val="0"/>
          <w:marTop w:val="210"/>
          <w:marBottom w:val="0"/>
          <w:divBdr>
            <w:top w:val="none" w:sz="0" w:space="0" w:color="auto"/>
            <w:left w:val="none" w:sz="0" w:space="0" w:color="auto"/>
            <w:bottom w:val="none" w:sz="0" w:space="0" w:color="auto"/>
            <w:right w:val="none" w:sz="0" w:space="0" w:color="auto"/>
          </w:divBdr>
        </w:div>
        <w:div w:id="2040816068">
          <w:marLeft w:val="300"/>
          <w:marRight w:val="0"/>
          <w:marTop w:val="210"/>
          <w:marBottom w:val="0"/>
          <w:divBdr>
            <w:top w:val="none" w:sz="0" w:space="0" w:color="auto"/>
            <w:left w:val="none" w:sz="0" w:space="0" w:color="auto"/>
            <w:bottom w:val="none" w:sz="0" w:space="0" w:color="auto"/>
            <w:right w:val="none" w:sz="0" w:space="0" w:color="auto"/>
          </w:divBdr>
        </w:div>
        <w:div w:id="1118720298">
          <w:marLeft w:val="300"/>
          <w:marRight w:val="0"/>
          <w:marTop w:val="210"/>
          <w:marBottom w:val="0"/>
          <w:divBdr>
            <w:top w:val="none" w:sz="0" w:space="0" w:color="auto"/>
            <w:left w:val="none" w:sz="0" w:space="0" w:color="auto"/>
            <w:bottom w:val="none" w:sz="0" w:space="0" w:color="auto"/>
            <w:right w:val="none" w:sz="0" w:space="0" w:color="auto"/>
          </w:divBdr>
        </w:div>
      </w:divsChild>
    </w:div>
    <w:div w:id="1256130680">
      <w:bodyDiv w:val="1"/>
      <w:marLeft w:val="0"/>
      <w:marRight w:val="0"/>
      <w:marTop w:val="0"/>
      <w:marBottom w:val="0"/>
      <w:divBdr>
        <w:top w:val="none" w:sz="0" w:space="0" w:color="auto"/>
        <w:left w:val="none" w:sz="0" w:space="0" w:color="auto"/>
        <w:bottom w:val="none" w:sz="0" w:space="0" w:color="auto"/>
        <w:right w:val="none" w:sz="0" w:space="0" w:color="auto"/>
      </w:divBdr>
      <w:divsChild>
        <w:div w:id="403914796">
          <w:marLeft w:val="300"/>
          <w:marRight w:val="0"/>
          <w:marTop w:val="210"/>
          <w:marBottom w:val="0"/>
          <w:divBdr>
            <w:top w:val="none" w:sz="0" w:space="0" w:color="auto"/>
            <w:left w:val="none" w:sz="0" w:space="0" w:color="auto"/>
            <w:bottom w:val="none" w:sz="0" w:space="0" w:color="auto"/>
            <w:right w:val="none" w:sz="0" w:space="0" w:color="auto"/>
          </w:divBdr>
        </w:div>
        <w:div w:id="2060156830">
          <w:marLeft w:val="300"/>
          <w:marRight w:val="0"/>
          <w:marTop w:val="210"/>
          <w:marBottom w:val="0"/>
          <w:divBdr>
            <w:top w:val="none" w:sz="0" w:space="0" w:color="auto"/>
            <w:left w:val="none" w:sz="0" w:space="0" w:color="auto"/>
            <w:bottom w:val="none" w:sz="0" w:space="0" w:color="auto"/>
            <w:right w:val="none" w:sz="0" w:space="0" w:color="auto"/>
          </w:divBdr>
        </w:div>
        <w:div w:id="1908570458">
          <w:marLeft w:val="300"/>
          <w:marRight w:val="0"/>
          <w:marTop w:val="210"/>
          <w:marBottom w:val="0"/>
          <w:divBdr>
            <w:top w:val="none" w:sz="0" w:space="0" w:color="auto"/>
            <w:left w:val="none" w:sz="0" w:space="0" w:color="auto"/>
            <w:bottom w:val="none" w:sz="0" w:space="0" w:color="auto"/>
            <w:right w:val="none" w:sz="0" w:space="0" w:color="auto"/>
          </w:divBdr>
        </w:div>
        <w:div w:id="248735288">
          <w:marLeft w:val="300"/>
          <w:marRight w:val="0"/>
          <w:marTop w:val="210"/>
          <w:marBottom w:val="0"/>
          <w:divBdr>
            <w:top w:val="none" w:sz="0" w:space="0" w:color="auto"/>
            <w:left w:val="none" w:sz="0" w:space="0" w:color="auto"/>
            <w:bottom w:val="none" w:sz="0" w:space="0" w:color="auto"/>
            <w:right w:val="none" w:sz="0" w:space="0" w:color="auto"/>
          </w:divBdr>
        </w:div>
        <w:div w:id="302320617">
          <w:marLeft w:val="300"/>
          <w:marRight w:val="0"/>
          <w:marTop w:val="210"/>
          <w:marBottom w:val="0"/>
          <w:divBdr>
            <w:top w:val="none" w:sz="0" w:space="0" w:color="auto"/>
            <w:left w:val="none" w:sz="0" w:space="0" w:color="auto"/>
            <w:bottom w:val="none" w:sz="0" w:space="0" w:color="auto"/>
            <w:right w:val="none" w:sz="0" w:space="0" w:color="auto"/>
          </w:divBdr>
        </w:div>
        <w:div w:id="1681010794">
          <w:marLeft w:val="300"/>
          <w:marRight w:val="0"/>
          <w:marTop w:val="210"/>
          <w:marBottom w:val="0"/>
          <w:divBdr>
            <w:top w:val="none" w:sz="0" w:space="0" w:color="auto"/>
            <w:left w:val="none" w:sz="0" w:space="0" w:color="auto"/>
            <w:bottom w:val="none" w:sz="0" w:space="0" w:color="auto"/>
            <w:right w:val="none" w:sz="0" w:space="0" w:color="auto"/>
          </w:divBdr>
        </w:div>
        <w:div w:id="1513447990">
          <w:marLeft w:val="300"/>
          <w:marRight w:val="0"/>
          <w:marTop w:val="210"/>
          <w:marBottom w:val="0"/>
          <w:divBdr>
            <w:top w:val="none" w:sz="0" w:space="0" w:color="auto"/>
            <w:left w:val="none" w:sz="0" w:space="0" w:color="auto"/>
            <w:bottom w:val="none" w:sz="0" w:space="0" w:color="auto"/>
            <w:right w:val="none" w:sz="0" w:space="0" w:color="auto"/>
          </w:divBdr>
        </w:div>
      </w:divsChild>
    </w:div>
    <w:div w:id="1619877226">
      <w:bodyDiv w:val="1"/>
      <w:marLeft w:val="0"/>
      <w:marRight w:val="0"/>
      <w:marTop w:val="0"/>
      <w:marBottom w:val="0"/>
      <w:divBdr>
        <w:top w:val="none" w:sz="0" w:space="0" w:color="auto"/>
        <w:left w:val="none" w:sz="0" w:space="0" w:color="auto"/>
        <w:bottom w:val="none" w:sz="0" w:space="0" w:color="auto"/>
        <w:right w:val="none" w:sz="0" w:space="0" w:color="auto"/>
      </w:divBdr>
      <w:divsChild>
        <w:div w:id="1326207087">
          <w:marLeft w:val="300"/>
          <w:marRight w:val="0"/>
          <w:marTop w:val="210"/>
          <w:marBottom w:val="0"/>
          <w:divBdr>
            <w:top w:val="none" w:sz="0" w:space="0" w:color="auto"/>
            <w:left w:val="none" w:sz="0" w:space="0" w:color="auto"/>
            <w:bottom w:val="none" w:sz="0" w:space="0" w:color="auto"/>
            <w:right w:val="none" w:sz="0" w:space="0" w:color="auto"/>
          </w:divBdr>
        </w:div>
        <w:div w:id="1568570416">
          <w:marLeft w:val="300"/>
          <w:marRight w:val="0"/>
          <w:marTop w:val="21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4329FE6390EC4D9AB60D638A227011" ma:contentTypeVersion="11" ma:contentTypeDescription="Create a new document." ma:contentTypeScope="" ma:versionID="3aefa4caf9a751118c8dbc1d5824b595">
  <xsd:schema xmlns:xsd="http://www.w3.org/2001/XMLSchema" xmlns:xs="http://www.w3.org/2001/XMLSchema" xmlns:p="http://schemas.microsoft.com/office/2006/metadata/properties" xmlns:ns3="44a56295-c29e-4898-8136-a54736c65b82" xmlns:ns4="d300a0bd-4cfc-466d-8c27-3f3e3db5e0e2" xmlns:ns5="894b19df-7688-4a9a-9e07-15ee5fcc5493" targetNamespace="http://schemas.microsoft.com/office/2006/metadata/properties" ma:root="true" ma:fieldsID="47270819b6ec60f0b57f349cb212d06e" ns3:_="" ns4:_="" ns5:_="">
    <xsd:import namespace="44a56295-c29e-4898-8136-a54736c65b82"/>
    <xsd:import namespace="d300a0bd-4cfc-466d-8c27-3f3e3db5e0e2"/>
    <xsd:import namespace="894b19df-7688-4a9a-9e07-15ee5fcc5493"/>
    <xsd:element name="properties">
      <xsd:complexType>
        <xsd:sequence>
          <xsd:element name="documentManagement">
            <xsd:complexType>
              <xsd:all>
                <xsd:element ref="ns3:Descriptions" minOccurs="0"/>
                <xsd:element ref="ns3:Keyword"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5:SharedWithUsers" minOccurs="0"/>
                <xsd:element ref="ns5:SharedWithDetails" minOccurs="0"/>
                <xsd:element ref="ns5: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00a0bd-4cfc-466d-8c27-3f3e3db5e0e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4b19df-7688-4a9a-9e07-15ee5fcc549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Props1.xml><?xml version="1.0" encoding="utf-8"?>
<ds:datastoreItem xmlns:ds="http://schemas.openxmlformats.org/officeDocument/2006/customXml" ds:itemID="{33695421-4FE2-4D3D-BBD1-2E66DA08E1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d300a0bd-4cfc-466d-8c27-3f3e3db5e0e2"/>
    <ds:schemaRef ds:uri="894b19df-7688-4a9a-9e07-15ee5fcc5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8D24F4-936D-4455-B411-300E6A8A4AC8}">
  <ds:schemaRefs>
    <ds:schemaRef ds:uri="Microsoft.SharePoint.Taxonomy.ContentTypeSync"/>
  </ds:schemaRefs>
</ds:datastoreItem>
</file>

<file path=customXml/itemProps3.xml><?xml version="1.0" encoding="utf-8"?>
<ds:datastoreItem xmlns:ds="http://schemas.openxmlformats.org/officeDocument/2006/customXml" ds:itemID="{71A9854B-76FB-4AF4-B86C-2304863C70B5}">
  <ds:schemaRefs>
    <ds:schemaRef ds:uri="http://schemas.microsoft.com/sharepoint/v3/contenttype/forms"/>
  </ds:schemaRefs>
</ds:datastoreItem>
</file>

<file path=customXml/itemProps4.xml><?xml version="1.0" encoding="utf-8"?>
<ds:datastoreItem xmlns:ds="http://schemas.openxmlformats.org/officeDocument/2006/customXml" ds:itemID="{25E64B0B-4CC3-4FB4-B2C7-8EEC125D722F}">
  <ds:schemaRefs>
    <ds:schemaRef ds:uri="http://schemas.microsoft.com/office/2006/metadata/properties"/>
    <ds:schemaRef ds:uri="http://schemas.microsoft.com/office/infopath/2007/PartnerControls"/>
    <ds:schemaRef ds:uri="44a56295-c29e-4898-8136-a54736c65b8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2017</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12</cp:revision>
  <dcterms:created xsi:type="dcterms:W3CDTF">2019-08-02T12:30:00Z</dcterms:created>
  <dcterms:modified xsi:type="dcterms:W3CDTF">2019-08-02T12:37:00Z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0x0101003E4329FE6390EC4D9AB60D638A227011</vt:lpwstr>
  </property>
</Properties>
</file>